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9ED0" w14:textId="2F998CD1" w:rsidR="007D60DC" w:rsidRPr="00026EB0" w:rsidRDefault="00E33CA7" w:rsidP="00F97711">
      <w:pPr>
        <w:pBdr>
          <w:bottom w:val="single" w:sz="6" w:space="4" w:color="1A3C6E"/>
        </w:pBdr>
        <w:spacing w:before="160" w:after="240" w:line="360" w:lineRule="auto"/>
      </w:pPr>
      <w:r w:rsidRPr="00026EB0">
        <w:rPr>
          <w:b/>
          <w:bCs/>
          <w:sz w:val="32"/>
          <w:szCs w:val="32"/>
        </w:rPr>
        <w:t>Solution Architecture</w:t>
      </w:r>
    </w:p>
    <w:p w14:paraId="0B9249D6" w14:textId="77777777" w:rsidR="007D60DC" w:rsidRPr="00026EB0" w:rsidRDefault="00E33CA7" w:rsidP="00F97711">
      <w:pPr>
        <w:spacing w:before="220" w:after="140" w:line="360" w:lineRule="auto"/>
      </w:pPr>
      <w:r w:rsidRPr="00026EB0">
        <w:rPr>
          <w:b/>
          <w:bCs/>
          <w:sz w:val="28"/>
          <w:szCs w:val="28"/>
        </w:rPr>
        <w:t>Architecture Overview</w:t>
      </w:r>
    </w:p>
    <w:p w14:paraId="06275A08" w14:textId="77777777" w:rsidR="007D60DC" w:rsidRPr="00026EB0" w:rsidRDefault="00E33CA7" w:rsidP="00F97711">
      <w:pPr>
        <w:spacing w:after="160" w:line="360" w:lineRule="auto"/>
        <w:jc w:val="both"/>
      </w:pPr>
      <w:r w:rsidRPr="00026EB0">
        <w:t xml:space="preserve">The AI </w:t>
      </w:r>
      <w:proofErr w:type="spellStart"/>
      <w:r w:rsidRPr="00026EB0">
        <w:t>WeatherWise</w:t>
      </w:r>
      <w:proofErr w:type="spellEnd"/>
      <w:r w:rsidRPr="00026EB0">
        <w:t xml:space="preserve"> application follows the MVC (Model-View-Controller) pattern to decouple business logic from data management. The Controller layer orchestrates weather fetching from </w:t>
      </w:r>
      <w:proofErr w:type="spellStart"/>
      <w:r w:rsidRPr="00026EB0">
        <w:t>OpenWeatherMap</w:t>
      </w:r>
      <w:proofErr w:type="spellEnd"/>
      <w:r w:rsidRPr="00026EB0">
        <w:t xml:space="preserve"> and generation of AI insights via Gemini, while the Model layer manages User and Location entities.</w:t>
      </w:r>
    </w:p>
    <w:p w14:paraId="2EB59CBB" w14:textId="77777777" w:rsidR="007D60DC" w:rsidRPr="00026EB0" w:rsidRDefault="00E33CA7" w:rsidP="00F97711">
      <w:pPr>
        <w:spacing w:after="60" w:line="360" w:lineRule="auto"/>
        <w:jc w:val="center"/>
      </w:pPr>
      <w:r w:rsidRPr="00026EB0">
        <w:rPr>
          <w:noProof/>
        </w:rPr>
        <w:drawing>
          <wp:inline distT="0" distB="0" distL="0" distR="0" wp14:anchorId="7E22E265" wp14:editId="1B5430AF">
            <wp:extent cx="5514975" cy="4114800"/>
            <wp:effectExtent l="0" t="0" r="0" b="0"/>
            <wp:docPr id="1206098769" name="Picture 120609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14975" cy="4114800"/>
                    </a:xfrm>
                    <a:prstGeom prst="rect">
                      <a:avLst/>
                    </a:prstGeom>
                  </pic:spPr>
                </pic:pic>
              </a:graphicData>
            </a:graphic>
          </wp:inline>
        </w:drawing>
      </w:r>
    </w:p>
    <w:p w14:paraId="2AFB897B" w14:textId="77777777" w:rsidR="007D60DC" w:rsidRPr="00026EB0" w:rsidRDefault="00E33CA7" w:rsidP="00F97711">
      <w:pPr>
        <w:spacing w:before="220" w:after="140" w:line="360" w:lineRule="auto"/>
      </w:pPr>
      <w:r w:rsidRPr="00026EB0">
        <w:rPr>
          <w:b/>
          <w:bCs/>
          <w:sz w:val="28"/>
          <w:szCs w:val="28"/>
        </w:rPr>
        <w:t>Component Definitions</w:t>
      </w:r>
    </w:p>
    <w:p w14:paraId="0ED5F147" w14:textId="77777777" w:rsidR="007D60DC" w:rsidRPr="00026EB0" w:rsidRDefault="00E33CA7" w:rsidP="00F97711">
      <w:pPr>
        <w:pStyle w:val="ListParagraph"/>
        <w:numPr>
          <w:ilvl w:val="0"/>
          <w:numId w:val="1"/>
        </w:numPr>
        <w:spacing w:after="80" w:line="360" w:lineRule="auto"/>
      </w:pPr>
      <w:r w:rsidRPr="00026EB0">
        <w:rPr>
          <w:b/>
          <w:bCs/>
        </w:rPr>
        <w:t>Interface:</w:t>
      </w:r>
      <w:r w:rsidRPr="00026EB0">
        <w:t xml:space="preserve"> API tools like Postman query distinct route paths to extract JSON entities.</w:t>
      </w:r>
    </w:p>
    <w:p w14:paraId="4095F01C" w14:textId="77777777" w:rsidR="007D60DC" w:rsidRPr="00026EB0" w:rsidRDefault="00E33CA7" w:rsidP="00F97711">
      <w:pPr>
        <w:pStyle w:val="ListParagraph"/>
        <w:numPr>
          <w:ilvl w:val="0"/>
          <w:numId w:val="1"/>
        </w:numPr>
        <w:spacing w:after="80" w:line="360" w:lineRule="auto"/>
      </w:pPr>
      <w:r w:rsidRPr="00026EB0">
        <w:rPr>
          <w:b/>
          <w:bCs/>
        </w:rPr>
        <w:t>Express Server Gateway:</w:t>
      </w:r>
      <w:r w:rsidRPr="00026EB0">
        <w:t xml:space="preserve"> Monitors network ports, maps explicit HTTP methods (GET, POST, PUT, DELETE), parses JSON payloads, and handles CORS headers.</w:t>
      </w:r>
    </w:p>
    <w:p w14:paraId="5329284E" w14:textId="77777777" w:rsidR="007D60DC" w:rsidRPr="00026EB0" w:rsidRDefault="00E33CA7" w:rsidP="00F97711">
      <w:pPr>
        <w:pStyle w:val="ListParagraph"/>
        <w:numPr>
          <w:ilvl w:val="0"/>
          <w:numId w:val="1"/>
        </w:numPr>
        <w:spacing w:after="80" w:line="360" w:lineRule="auto"/>
      </w:pPr>
      <w:r w:rsidRPr="00026EB0">
        <w:rPr>
          <w:b/>
          <w:bCs/>
        </w:rPr>
        <w:lastRenderedPageBreak/>
        <w:t>Authentication &amp; Role Matrix Middleware:</w:t>
      </w:r>
      <w:r w:rsidRPr="00026EB0">
        <w:t xml:space="preserve"> Extracts tokens from headers, validates user context signatures, and evaluates whether the specific role satisfies authorization thresholds for guarded resource paths.</w:t>
      </w:r>
    </w:p>
    <w:p w14:paraId="6CFC12C6" w14:textId="77777777" w:rsidR="007D60DC" w:rsidRPr="00026EB0" w:rsidRDefault="00E33CA7" w:rsidP="00F97711">
      <w:pPr>
        <w:pStyle w:val="ListParagraph"/>
        <w:numPr>
          <w:ilvl w:val="0"/>
          <w:numId w:val="1"/>
        </w:numPr>
        <w:spacing w:after="80" w:line="360" w:lineRule="auto"/>
      </w:pPr>
      <w:r w:rsidRPr="00026EB0">
        <w:rPr>
          <w:b/>
          <w:bCs/>
        </w:rPr>
        <w:t>Granular Services (Logic Modules):</w:t>
      </w:r>
      <w:r w:rsidRPr="00026EB0">
        <w:t xml:space="preserve"> Enforce isolated domain rules for authentication, location management, weather retrieval, and AI insight generation.</w:t>
      </w:r>
    </w:p>
    <w:p w14:paraId="1D6918FD" w14:textId="77777777" w:rsidR="007D60DC" w:rsidRPr="00026EB0" w:rsidRDefault="00E33CA7" w:rsidP="00F97711">
      <w:pPr>
        <w:pStyle w:val="ListParagraph"/>
        <w:numPr>
          <w:ilvl w:val="0"/>
          <w:numId w:val="1"/>
        </w:numPr>
        <w:spacing w:after="80" w:line="360" w:lineRule="auto"/>
      </w:pPr>
      <w:r w:rsidRPr="00026EB0">
        <w:rPr>
          <w:b/>
          <w:bCs/>
        </w:rPr>
        <w:t>Database Interface Layer:</w:t>
      </w:r>
      <w:r w:rsidRPr="00026EB0">
        <w:t xml:space="preserve"> Mongoose translates operational application logic into performant native MongoDB queries.</w:t>
      </w:r>
    </w:p>
    <w:p w14:paraId="63F05A7B" w14:textId="77777777" w:rsidR="007D60DC" w:rsidRPr="00026EB0" w:rsidRDefault="00E33CA7" w:rsidP="00F97711">
      <w:pPr>
        <w:pStyle w:val="ListParagraph"/>
        <w:numPr>
          <w:ilvl w:val="0"/>
          <w:numId w:val="1"/>
        </w:numPr>
        <w:spacing w:after="80" w:line="360" w:lineRule="auto"/>
      </w:pPr>
      <w:r w:rsidRPr="00026EB0">
        <w:rPr>
          <w:b/>
          <w:bCs/>
        </w:rPr>
        <w:t>AI Service Integration:</w:t>
      </w:r>
      <w:r w:rsidRPr="00026EB0">
        <w:t xml:space="preserve"> Leverages @google/generative-ai to generate weather summaries and personalized recommendations based on live temperature and conditions.</w:t>
      </w:r>
    </w:p>
    <w:p w14:paraId="16CBFFD8" w14:textId="77777777" w:rsidR="007D60DC" w:rsidRPr="00026EB0" w:rsidRDefault="00E33CA7" w:rsidP="00F97711">
      <w:pPr>
        <w:spacing w:before="220" w:after="140" w:line="360" w:lineRule="auto"/>
      </w:pPr>
      <w:r w:rsidRPr="00026EB0">
        <w:rPr>
          <w:b/>
          <w:bCs/>
          <w:sz w:val="28"/>
          <w:szCs w:val="28"/>
        </w:rPr>
        <w:t>MVC Architecture Pattern</w:t>
      </w:r>
    </w:p>
    <w:p w14:paraId="2B22CF2C" w14:textId="77777777" w:rsidR="007D60DC" w:rsidRPr="00026EB0" w:rsidRDefault="00E33CA7" w:rsidP="00F97711">
      <w:pPr>
        <w:spacing w:after="60" w:line="360" w:lineRule="auto"/>
        <w:jc w:val="center"/>
      </w:pPr>
      <w:r w:rsidRPr="00026EB0">
        <w:rPr>
          <w:noProof/>
        </w:rPr>
        <w:drawing>
          <wp:inline distT="0" distB="0" distL="0" distR="0" wp14:anchorId="07DC63F2" wp14:editId="2CF3017F">
            <wp:extent cx="5667375" cy="3190875"/>
            <wp:effectExtent l="0" t="0" r="0" b="0"/>
            <wp:docPr id="1270839983" name="Picture 1270839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190875"/>
                    </a:xfrm>
                    <a:prstGeom prst="rect">
                      <a:avLst/>
                    </a:prstGeom>
                  </pic:spPr>
                </pic:pic>
              </a:graphicData>
            </a:graphic>
          </wp:inline>
        </w:drawing>
      </w:r>
    </w:p>
    <w:p w14:paraId="527E0E9D" w14:textId="77777777" w:rsidR="007D60DC" w:rsidRPr="00026EB0" w:rsidRDefault="00E33CA7" w:rsidP="00F97711">
      <w:pPr>
        <w:spacing w:after="160" w:line="360" w:lineRule="auto"/>
        <w:jc w:val="both"/>
      </w:pPr>
      <w:r w:rsidRPr="00026EB0">
        <w:rPr>
          <w:b/>
          <w:bCs/>
        </w:rPr>
        <w:t>Model Layer (Data Blueprint):</w:t>
      </w:r>
      <w:r w:rsidRPr="00026EB0">
        <w:t xml:space="preserve"> Defines structure blueprints via strongly enforced Mongoose schemas mapping explicit fields into raw collection items inside MongoDB, setting default states, indexing rules, and transformation parameters before validation persistence occurs.</w:t>
      </w:r>
    </w:p>
    <w:p w14:paraId="49037B5F" w14:textId="77777777" w:rsidR="007D60DC" w:rsidRPr="00026EB0" w:rsidRDefault="00E33CA7" w:rsidP="00F97711">
      <w:pPr>
        <w:spacing w:after="160" w:line="360" w:lineRule="auto"/>
        <w:jc w:val="both"/>
      </w:pPr>
      <w:r w:rsidRPr="00026EB0">
        <w:rPr>
          <w:b/>
          <w:bCs/>
        </w:rPr>
        <w:t>Controller Layer (Execution Matrix):</w:t>
      </w:r>
      <w:r w:rsidRPr="00026EB0">
        <w:t xml:space="preserve"> The intermediary brain of the ecosystem. It captures request vectors from the execution routes, checks structural request constraints, delegates processing workflows directly to models, and packages the resultant output into standard JSON return arrays.</w:t>
      </w:r>
    </w:p>
    <w:p w14:paraId="25A0B94A" w14:textId="77777777" w:rsidR="007D60DC" w:rsidRPr="00026EB0" w:rsidRDefault="00E33CA7" w:rsidP="00F97711">
      <w:pPr>
        <w:spacing w:after="160" w:line="360" w:lineRule="auto"/>
        <w:jc w:val="both"/>
      </w:pPr>
      <w:r w:rsidRPr="00026EB0">
        <w:rPr>
          <w:b/>
          <w:bCs/>
        </w:rPr>
        <w:lastRenderedPageBreak/>
        <w:t>View Layer (Routing Network Interface):</w:t>
      </w:r>
      <w:r w:rsidRPr="00026EB0">
        <w:t xml:space="preserve"> In this pure headless backend service context, standard user-interface template views do not exist. Instead, the interface layer lives as an API Routing Layer, linking network requests on specified paths directly to their associated controller handler logic maps.</w:t>
      </w:r>
    </w:p>
    <w:p w14:paraId="21F11431" w14:textId="77777777" w:rsidR="007D60DC" w:rsidRPr="00026EB0" w:rsidRDefault="00E33CA7" w:rsidP="00F97711">
      <w:pPr>
        <w:spacing w:before="220" w:after="140" w:line="360" w:lineRule="auto"/>
      </w:pPr>
      <w:r w:rsidRPr="00026EB0">
        <w:rPr>
          <w:b/>
          <w:bCs/>
          <w:sz w:val="28"/>
          <w:szCs w:val="28"/>
        </w:rPr>
        <w:t>Data Architecture – Entity-Relationship Diagram</w:t>
      </w:r>
    </w:p>
    <w:p w14:paraId="38A05A24" w14:textId="77777777" w:rsidR="007D60DC" w:rsidRPr="00026EB0" w:rsidRDefault="00E33CA7" w:rsidP="00F97711">
      <w:pPr>
        <w:spacing w:after="60" w:line="360" w:lineRule="auto"/>
        <w:jc w:val="center"/>
      </w:pPr>
      <w:r w:rsidRPr="00026EB0">
        <w:rPr>
          <w:noProof/>
        </w:rPr>
        <w:drawing>
          <wp:inline distT="0" distB="0" distL="0" distR="0" wp14:anchorId="018D4307" wp14:editId="23510783">
            <wp:extent cx="3981450" cy="2647950"/>
            <wp:effectExtent l="0" t="0" r="0" b="0"/>
            <wp:docPr id="580024392" name="Picture 58002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81450" cy="2647950"/>
                    </a:xfrm>
                    <a:prstGeom prst="rect">
                      <a:avLst/>
                    </a:prstGeom>
                  </pic:spPr>
                </pic:pic>
              </a:graphicData>
            </a:graphic>
          </wp:inline>
        </w:drawing>
      </w:r>
    </w:p>
    <w:p w14:paraId="7AAEF5B6" w14:textId="34A3A98F" w:rsidR="007D60DC" w:rsidRPr="00026EB0" w:rsidRDefault="007D60DC" w:rsidP="00F97711">
      <w:pPr>
        <w:spacing w:after="240" w:line="360" w:lineRule="auto"/>
        <w:jc w:val="cente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683"/>
        <w:gridCol w:w="7667"/>
      </w:tblGrid>
      <w:tr w:rsidR="007D60DC" w:rsidRPr="00026EB0" w14:paraId="509A54E8" w14:textId="77777777">
        <w:trPr>
          <w:tblHeader/>
        </w:trPr>
        <w:tc>
          <w:tcPr>
            <w:tcW w:w="900" w:type="pct"/>
            <w:shd w:val="clear" w:color="auto" w:fill="1A3C6E"/>
            <w:tcMar>
              <w:top w:w="100" w:type="dxa"/>
              <w:left w:w="100" w:type="dxa"/>
              <w:bottom w:w="100" w:type="dxa"/>
              <w:right w:w="100" w:type="dxa"/>
            </w:tcMar>
            <w:vAlign w:val="center"/>
          </w:tcPr>
          <w:p w14:paraId="251530C5" w14:textId="77777777" w:rsidR="007D60DC" w:rsidRPr="00026EB0" w:rsidRDefault="00E33CA7" w:rsidP="00F97711">
            <w:pPr>
              <w:spacing w:line="360" w:lineRule="auto"/>
              <w:jc w:val="center"/>
            </w:pPr>
            <w:r w:rsidRPr="00026EB0">
              <w:rPr>
                <w:b/>
                <w:bCs/>
              </w:rPr>
              <w:t>Entity</w:t>
            </w:r>
          </w:p>
        </w:tc>
        <w:tc>
          <w:tcPr>
            <w:tcW w:w="4100" w:type="pct"/>
            <w:shd w:val="clear" w:color="auto" w:fill="1A3C6E"/>
            <w:tcMar>
              <w:top w:w="100" w:type="dxa"/>
              <w:left w:w="100" w:type="dxa"/>
              <w:bottom w:w="100" w:type="dxa"/>
              <w:right w:w="100" w:type="dxa"/>
            </w:tcMar>
            <w:vAlign w:val="center"/>
          </w:tcPr>
          <w:p w14:paraId="38FCAD8A" w14:textId="77777777" w:rsidR="007D60DC" w:rsidRPr="00026EB0" w:rsidRDefault="00E33CA7" w:rsidP="00F97711">
            <w:pPr>
              <w:spacing w:line="360" w:lineRule="auto"/>
              <w:jc w:val="center"/>
            </w:pPr>
            <w:r w:rsidRPr="00026EB0">
              <w:rPr>
                <w:b/>
                <w:bCs/>
              </w:rPr>
              <w:t>Fields</w:t>
            </w:r>
          </w:p>
        </w:tc>
      </w:tr>
      <w:tr w:rsidR="007D60DC" w:rsidRPr="00026EB0" w14:paraId="0B3037D2" w14:textId="77777777">
        <w:tc>
          <w:tcPr>
            <w:tcW w:w="900" w:type="pct"/>
            <w:tcMar>
              <w:top w:w="100" w:type="dxa"/>
              <w:left w:w="100" w:type="dxa"/>
              <w:bottom w:w="100" w:type="dxa"/>
              <w:right w:w="100" w:type="dxa"/>
            </w:tcMar>
          </w:tcPr>
          <w:p w14:paraId="4BB836F3" w14:textId="77777777" w:rsidR="007D60DC" w:rsidRPr="00026EB0" w:rsidRDefault="00E33CA7" w:rsidP="00F97711">
            <w:pPr>
              <w:spacing w:line="360" w:lineRule="auto"/>
            </w:pPr>
            <w:r w:rsidRPr="00026EB0">
              <w:t>User</w:t>
            </w:r>
          </w:p>
        </w:tc>
        <w:tc>
          <w:tcPr>
            <w:tcW w:w="4100" w:type="pct"/>
            <w:tcMar>
              <w:top w:w="100" w:type="dxa"/>
              <w:left w:w="100" w:type="dxa"/>
              <w:bottom w:w="100" w:type="dxa"/>
              <w:right w:w="100" w:type="dxa"/>
            </w:tcMar>
          </w:tcPr>
          <w:p w14:paraId="7520ECFA" w14:textId="77777777" w:rsidR="007D60DC" w:rsidRPr="00026EB0" w:rsidRDefault="00E33CA7" w:rsidP="00F97711">
            <w:pPr>
              <w:spacing w:line="360" w:lineRule="auto"/>
            </w:pPr>
            <w:r w:rsidRPr="00026EB0">
              <w:t>_id (PK), name, email (unique), password (hashed), role (default: “reader”)</w:t>
            </w:r>
          </w:p>
        </w:tc>
      </w:tr>
      <w:tr w:rsidR="007D60DC" w:rsidRPr="00026EB0" w14:paraId="4D476196" w14:textId="77777777">
        <w:tc>
          <w:tcPr>
            <w:tcW w:w="900" w:type="pct"/>
            <w:shd w:val="clear" w:color="auto" w:fill="F2F2F2"/>
            <w:tcMar>
              <w:top w:w="100" w:type="dxa"/>
              <w:left w:w="100" w:type="dxa"/>
              <w:bottom w:w="100" w:type="dxa"/>
              <w:right w:w="100" w:type="dxa"/>
            </w:tcMar>
          </w:tcPr>
          <w:p w14:paraId="53DA36A6" w14:textId="77777777" w:rsidR="007D60DC" w:rsidRPr="00026EB0" w:rsidRDefault="00E33CA7" w:rsidP="00F97711">
            <w:pPr>
              <w:spacing w:line="360" w:lineRule="auto"/>
            </w:pPr>
            <w:r w:rsidRPr="00026EB0">
              <w:t>Location</w:t>
            </w:r>
          </w:p>
        </w:tc>
        <w:tc>
          <w:tcPr>
            <w:tcW w:w="4100" w:type="pct"/>
            <w:shd w:val="clear" w:color="auto" w:fill="F2F2F2"/>
            <w:tcMar>
              <w:top w:w="100" w:type="dxa"/>
              <w:left w:w="100" w:type="dxa"/>
              <w:bottom w:w="100" w:type="dxa"/>
              <w:right w:w="100" w:type="dxa"/>
            </w:tcMar>
          </w:tcPr>
          <w:p w14:paraId="756F6374" w14:textId="77777777" w:rsidR="007D60DC" w:rsidRPr="00026EB0" w:rsidRDefault="00E33CA7" w:rsidP="00F97711">
            <w:pPr>
              <w:spacing w:line="360" w:lineRule="auto"/>
            </w:pPr>
            <w:r w:rsidRPr="00026EB0">
              <w:t xml:space="preserve">_id (PK), user (FK → User), city, country, </w:t>
            </w:r>
            <w:proofErr w:type="spellStart"/>
            <w:r w:rsidRPr="00026EB0">
              <w:t>createdAt</w:t>
            </w:r>
            <w:proofErr w:type="spellEnd"/>
            <w:r w:rsidRPr="00026EB0">
              <w:t xml:space="preserve"> (default: now)</w:t>
            </w:r>
          </w:p>
        </w:tc>
      </w:tr>
    </w:tbl>
    <w:p w14:paraId="4677887D" w14:textId="77777777" w:rsidR="007D60DC" w:rsidRPr="00026EB0" w:rsidRDefault="007D60DC" w:rsidP="00F97711">
      <w:pPr>
        <w:spacing w:after="120" w:line="360" w:lineRule="auto"/>
      </w:pPr>
    </w:p>
    <w:p w14:paraId="72BC0ACF" w14:textId="77777777" w:rsidR="007D60DC" w:rsidRPr="00026EB0" w:rsidRDefault="00E33CA7" w:rsidP="00F97711">
      <w:pPr>
        <w:spacing w:after="160" w:line="360" w:lineRule="auto"/>
        <w:jc w:val="both"/>
      </w:pPr>
      <w:r w:rsidRPr="00026EB0">
        <w:rPr>
          <w:b/>
          <w:bCs/>
        </w:rPr>
        <w:t>Key Structural Mapping:</w:t>
      </w:r>
      <w:r w:rsidRPr="00026EB0">
        <w:t xml:space="preserve"> User to Location is a One-to-Many relationship – a registered user can save multiple </w:t>
      </w:r>
      <w:proofErr w:type="spellStart"/>
      <w:r w:rsidRPr="00026EB0">
        <w:t>favorite</w:t>
      </w:r>
      <w:proofErr w:type="spellEnd"/>
      <w:r w:rsidRPr="00026EB0">
        <w:t xml:space="preserve"> </w:t>
      </w:r>
      <w:proofErr w:type="gramStart"/>
      <w:r w:rsidRPr="00026EB0">
        <w:t>locations,</w:t>
      </w:r>
      <w:proofErr w:type="gramEnd"/>
      <w:r w:rsidRPr="00026EB0">
        <w:t xml:space="preserve"> each linked back to that user via a foreign-key reference.</w:t>
      </w:r>
    </w:p>
    <w:p w14:paraId="2592F0DA" w14:textId="77777777" w:rsidR="00F97711" w:rsidRDefault="00F97711" w:rsidP="00F97711">
      <w:pPr>
        <w:spacing w:before="220" w:after="140" w:line="360" w:lineRule="auto"/>
        <w:rPr>
          <w:b/>
          <w:bCs/>
          <w:sz w:val="28"/>
          <w:szCs w:val="28"/>
        </w:rPr>
      </w:pPr>
    </w:p>
    <w:p w14:paraId="4B8D5D24" w14:textId="77777777" w:rsidR="00A539C8" w:rsidRDefault="00A539C8" w:rsidP="00F97711">
      <w:pPr>
        <w:spacing w:before="220" w:after="140" w:line="360" w:lineRule="auto"/>
        <w:rPr>
          <w:b/>
          <w:bCs/>
          <w:sz w:val="28"/>
          <w:szCs w:val="28"/>
        </w:rPr>
      </w:pPr>
    </w:p>
    <w:p w14:paraId="3AC7FBBB" w14:textId="77777777" w:rsidR="00A539C8" w:rsidRDefault="00A539C8" w:rsidP="00F97711">
      <w:pPr>
        <w:spacing w:before="220" w:after="140" w:line="360" w:lineRule="auto"/>
        <w:rPr>
          <w:b/>
          <w:bCs/>
          <w:sz w:val="28"/>
          <w:szCs w:val="28"/>
        </w:rPr>
      </w:pPr>
    </w:p>
    <w:p w14:paraId="32F79A84" w14:textId="093B1602" w:rsidR="007D60DC" w:rsidRPr="00026EB0" w:rsidRDefault="00E33CA7" w:rsidP="00F97711">
      <w:pPr>
        <w:spacing w:before="220" w:after="140" w:line="360" w:lineRule="auto"/>
      </w:pPr>
      <w:r w:rsidRPr="00026EB0">
        <w:rPr>
          <w:b/>
          <w:bCs/>
          <w:sz w:val="28"/>
          <w:szCs w:val="28"/>
        </w:rPr>
        <w:lastRenderedPageBreak/>
        <w:t>Security Architecture</w:t>
      </w:r>
    </w:p>
    <w:p w14:paraId="5FEF8268" w14:textId="77777777" w:rsidR="007D60DC" w:rsidRPr="00026EB0" w:rsidRDefault="00E33CA7" w:rsidP="00F97711">
      <w:pPr>
        <w:pStyle w:val="ListParagraph"/>
        <w:numPr>
          <w:ilvl w:val="0"/>
          <w:numId w:val="1"/>
        </w:numPr>
        <w:spacing w:after="80" w:line="360" w:lineRule="auto"/>
      </w:pPr>
      <w:r w:rsidRPr="00026EB0">
        <w:t>JWT tokens are issued at login and required on every protected route via middleware validation.</w:t>
      </w:r>
    </w:p>
    <w:p w14:paraId="026AC26D" w14:textId="77777777" w:rsidR="007D60DC" w:rsidRPr="00026EB0" w:rsidRDefault="00E33CA7" w:rsidP="00F97711">
      <w:pPr>
        <w:pStyle w:val="ListParagraph"/>
        <w:numPr>
          <w:ilvl w:val="0"/>
          <w:numId w:val="1"/>
        </w:numPr>
        <w:spacing w:after="80" w:line="360" w:lineRule="auto"/>
      </w:pPr>
      <w:r w:rsidRPr="00026EB0">
        <w:t xml:space="preserve">Passwords are hashed using </w:t>
      </w:r>
      <w:proofErr w:type="spellStart"/>
      <w:r w:rsidRPr="00026EB0">
        <w:t>bcrypt</w:t>
      </w:r>
      <w:proofErr w:type="spellEnd"/>
      <w:r w:rsidRPr="00026EB0">
        <w:t xml:space="preserve"> before persistence – plain-text passwords are never stored.</w:t>
      </w:r>
    </w:p>
    <w:p w14:paraId="54B17FA0" w14:textId="77777777" w:rsidR="007D60DC" w:rsidRPr="00026EB0" w:rsidRDefault="00E33CA7" w:rsidP="00F97711">
      <w:pPr>
        <w:pStyle w:val="ListParagraph"/>
        <w:numPr>
          <w:ilvl w:val="0"/>
          <w:numId w:val="1"/>
        </w:numPr>
        <w:spacing w:after="80" w:line="360" w:lineRule="auto"/>
      </w:pPr>
      <w:r w:rsidRPr="00026EB0">
        <w:t>Request sanitization safeguards protect against XSS and NoSQL parameter manipulation injections.</w:t>
      </w:r>
    </w:p>
    <w:p w14:paraId="387A0787" w14:textId="77777777" w:rsidR="007D60DC" w:rsidRPr="00026EB0" w:rsidRDefault="00E33CA7" w:rsidP="00F97711">
      <w:pPr>
        <w:pStyle w:val="ListParagraph"/>
        <w:numPr>
          <w:ilvl w:val="0"/>
          <w:numId w:val="1"/>
        </w:numPr>
        <w:spacing w:after="80" w:line="360" w:lineRule="auto"/>
      </w:pPr>
      <w:r w:rsidRPr="00026EB0">
        <w:t>Role-Based Route Guarding blocks unauthorized tiers (e.g., unauthenticated users) from modifying core settings or another user’s data.</w:t>
      </w:r>
    </w:p>
    <w:p w14:paraId="3C7F8DD3" w14:textId="77777777" w:rsidR="007D60DC" w:rsidRPr="00026EB0" w:rsidRDefault="00E33CA7" w:rsidP="00F97711">
      <w:pPr>
        <w:spacing w:before="220" w:after="140" w:line="360" w:lineRule="auto"/>
      </w:pPr>
      <w:r w:rsidRPr="00026EB0">
        <w:rPr>
          <w:b/>
          <w:bCs/>
          <w:sz w:val="28"/>
          <w:szCs w:val="28"/>
        </w:rPr>
        <w:t>Scalability &amp; Deployment Considerations</w:t>
      </w:r>
    </w:p>
    <w:p w14:paraId="0470B1F2" w14:textId="77777777" w:rsidR="007D60DC" w:rsidRPr="00026EB0" w:rsidRDefault="00E33CA7" w:rsidP="00F97711">
      <w:pPr>
        <w:pStyle w:val="ListParagraph"/>
        <w:numPr>
          <w:ilvl w:val="0"/>
          <w:numId w:val="1"/>
        </w:numPr>
        <w:spacing w:after="80" w:line="360" w:lineRule="auto"/>
      </w:pPr>
      <w:r w:rsidRPr="00026EB0">
        <w:t>The REST API is stateless, allowing additional Node.js instances to be deployed behind a load balancer without session-affinity concerns.</w:t>
      </w:r>
    </w:p>
    <w:p w14:paraId="72673FAB" w14:textId="77777777" w:rsidR="007D60DC" w:rsidRPr="00026EB0" w:rsidRDefault="00E33CA7" w:rsidP="00F97711">
      <w:pPr>
        <w:pStyle w:val="ListParagraph"/>
        <w:numPr>
          <w:ilvl w:val="0"/>
          <w:numId w:val="1"/>
        </w:numPr>
        <w:spacing w:after="80" w:line="360" w:lineRule="auto"/>
      </w:pPr>
      <w:r w:rsidRPr="00026EB0">
        <w:t>MongoDB can be scaled independently (e.g., via MongoDB Atlas clusters) as data volume grows.</w:t>
      </w:r>
    </w:p>
    <w:p w14:paraId="7E026A25" w14:textId="77777777" w:rsidR="007D60DC" w:rsidRPr="00026EB0" w:rsidRDefault="00E33CA7" w:rsidP="00F97711">
      <w:pPr>
        <w:pStyle w:val="ListParagraph"/>
        <w:numPr>
          <w:ilvl w:val="0"/>
          <w:numId w:val="1"/>
        </w:numPr>
        <w:spacing w:after="80" w:line="360" w:lineRule="auto"/>
      </w:pPr>
      <w:r w:rsidRPr="00026EB0">
        <w:t>The fallback mode design ensures the deployed service degrades gracefully rather than failing completely if external API keys or services are temporarily unavailable.</w:t>
      </w:r>
    </w:p>
    <w:p w14:paraId="3DAF045A" w14:textId="74484421" w:rsidR="007D60DC" w:rsidRPr="00026EB0" w:rsidRDefault="007D60DC" w:rsidP="00F97711">
      <w:pPr>
        <w:spacing w:line="360" w:lineRule="auto"/>
      </w:pPr>
    </w:p>
    <w:sectPr w:rsidR="007D60DC" w:rsidRPr="00026EB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1D2C0" w14:textId="77777777" w:rsidR="005B3F20" w:rsidRDefault="005B3F20" w:rsidP="00026EB0">
      <w:r>
        <w:separator/>
      </w:r>
    </w:p>
  </w:endnote>
  <w:endnote w:type="continuationSeparator" w:id="0">
    <w:p w14:paraId="4A30303F" w14:textId="77777777" w:rsidR="005B3F20" w:rsidRDefault="005B3F20" w:rsidP="00026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7A48A" w14:textId="77777777" w:rsidR="005B3F20" w:rsidRDefault="005B3F20" w:rsidP="00026EB0">
      <w:r>
        <w:separator/>
      </w:r>
    </w:p>
  </w:footnote>
  <w:footnote w:type="continuationSeparator" w:id="0">
    <w:p w14:paraId="2CA21AA1" w14:textId="77777777" w:rsidR="005B3F20" w:rsidRDefault="005B3F20" w:rsidP="00026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53EF8"/>
    <w:multiLevelType w:val="hybridMultilevel"/>
    <w:tmpl w:val="559A55CE"/>
    <w:lvl w:ilvl="0" w:tplc="3D86ADB4">
      <w:start w:val="1"/>
      <w:numFmt w:val="bullet"/>
      <w:lvlText w:val="●"/>
      <w:lvlJc w:val="left"/>
      <w:pPr>
        <w:ind w:left="720" w:hanging="360"/>
      </w:pPr>
    </w:lvl>
    <w:lvl w:ilvl="1" w:tplc="69845E94">
      <w:start w:val="1"/>
      <w:numFmt w:val="bullet"/>
      <w:lvlText w:val="○"/>
      <w:lvlJc w:val="left"/>
      <w:pPr>
        <w:ind w:left="1440" w:hanging="360"/>
      </w:pPr>
    </w:lvl>
    <w:lvl w:ilvl="2" w:tplc="E12A849A">
      <w:start w:val="1"/>
      <w:numFmt w:val="bullet"/>
      <w:lvlText w:val="■"/>
      <w:lvlJc w:val="left"/>
      <w:pPr>
        <w:ind w:left="2160" w:hanging="360"/>
      </w:pPr>
    </w:lvl>
    <w:lvl w:ilvl="3" w:tplc="B1F6A9D6">
      <w:start w:val="1"/>
      <w:numFmt w:val="bullet"/>
      <w:lvlText w:val="●"/>
      <w:lvlJc w:val="left"/>
      <w:pPr>
        <w:ind w:left="2880" w:hanging="360"/>
      </w:pPr>
    </w:lvl>
    <w:lvl w:ilvl="4" w:tplc="EF9256AC">
      <w:start w:val="1"/>
      <w:numFmt w:val="bullet"/>
      <w:lvlText w:val="○"/>
      <w:lvlJc w:val="left"/>
      <w:pPr>
        <w:ind w:left="3600" w:hanging="360"/>
      </w:pPr>
    </w:lvl>
    <w:lvl w:ilvl="5" w:tplc="6FEE6DEE">
      <w:start w:val="1"/>
      <w:numFmt w:val="bullet"/>
      <w:lvlText w:val="■"/>
      <w:lvlJc w:val="left"/>
      <w:pPr>
        <w:ind w:left="4320" w:hanging="360"/>
      </w:pPr>
    </w:lvl>
    <w:lvl w:ilvl="6" w:tplc="D5E8BB3C">
      <w:start w:val="1"/>
      <w:numFmt w:val="bullet"/>
      <w:lvlText w:val="●"/>
      <w:lvlJc w:val="left"/>
      <w:pPr>
        <w:ind w:left="5040" w:hanging="360"/>
      </w:pPr>
    </w:lvl>
    <w:lvl w:ilvl="7" w:tplc="6B286A00">
      <w:start w:val="1"/>
      <w:numFmt w:val="bullet"/>
      <w:lvlText w:val="●"/>
      <w:lvlJc w:val="left"/>
      <w:pPr>
        <w:ind w:left="5760" w:hanging="360"/>
      </w:pPr>
    </w:lvl>
    <w:lvl w:ilvl="8" w:tplc="D9CCF1B6">
      <w:start w:val="1"/>
      <w:numFmt w:val="bullet"/>
      <w:lvlText w:val="●"/>
      <w:lvlJc w:val="left"/>
      <w:pPr>
        <w:ind w:left="6480" w:hanging="360"/>
      </w:pPr>
    </w:lvl>
  </w:abstractNum>
  <w:num w:numId="1" w16cid:durableId="1551071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0DC"/>
    <w:rsid w:val="00026EB0"/>
    <w:rsid w:val="0008744A"/>
    <w:rsid w:val="001F307C"/>
    <w:rsid w:val="001F79DC"/>
    <w:rsid w:val="0041318D"/>
    <w:rsid w:val="00584BA0"/>
    <w:rsid w:val="005B3F20"/>
    <w:rsid w:val="00606EB1"/>
    <w:rsid w:val="006142D7"/>
    <w:rsid w:val="00616D40"/>
    <w:rsid w:val="007D60DC"/>
    <w:rsid w:val="0080578B"/>
    <w:rsid w:val="008A2D08"/>
    <w:rsid w:val="008D0FD5"/>
    <w:rsid w:val="008F2679"/>
    <w:rsid w:val="00900C19"/>
    <w:rsid w:val="00922228"/>
    <w:rsid w:val="00A539C8"/>
    <w:rsid w:val="00AE6E2F"/>
    <w:rsid w:val="00B96736"/>
    <w:rsid w:val="00BB1164"/>
    <w:rsid w:val="00C31F33"/>
    <w:rsid w:val="00D44B64"/>
    <w:rsid w:val="00DD40D9"/>
    <w:rsid w:val="00E33CA7"/>
    <w:rsid w:val="00EC6DD7"/>
    <w:rsid w:val="00EF4731"/>
    <w:rsid w:val="00F97711"/>
    <w:rsid w:val="00FB0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4301"/>
  <w15:docId w15:val="{6879E6F1-C138-43BD-9AFD-67640F94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6EB0"/>
    <w:pPr>
      <w:tabs>
        <w:tab w:val="center" w:pos="4513"/>
        <w:tab w:val="right" w:pos="9026"/>
      </w:tabs>
    </w:pPr>
  </w:style>
  <w:style w:type="character" w:customStyle="1" w:styleId="HeaderChar">
    <w:name w:val="Header Char"/>
    <w:basedOn w:val="DefaultParagraphFont"/>
    <w:link w:val="Header"/>
    <w:uiPriority w:val="99"/>
    <w:rsid w:val="00026EB0"/>
  </w:style>
  <w:style w:type="paragraph" w:styleId="Footer">
    <w:name w:val="footer"/>
    <w:basedOn w:val="Normal"/>
    <w:link w:val="FooterChar"/>
    <w:uiPriority w:val="99"/>
    <w:unhideWhenUsed/>
    <w:rsid w:val="00026EB0"/>
    <w:pPr>
      <w:tabs>
        <w:tab w:val="center" w:pos="4513"/>
        <w:tab w:val="right" w:pos="9026"/>
      </w:tabs>
    </w:pPr>
  </w:style>
  <w:style w:type="character" w:customStyle="1" w:styleId="FooterChar">
    <w:name w:val="Footer Char"/>
    <w:basedOn w:val="DefaultParagraphFont"/>
    <w:link w:val="Footer"/>
    <w:uiPriority w:val="99"/>
    <w:rsid w:val="00026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3</cp:revision>
  <dcterms:created xsi:type="dcterms:W3CDTF">2026-09-30T09:28:00Z</dcterms:created>
  <dcterms:modified xsi:type="dcterms:W3CDTF">2026-09-30T09:59:00Z</dcterms:modified>
</cp:coreProperties>
</file>