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Azure Capacity Reservation Management Engine (ACRME)</w:t>
      </w:r>
      <w:r>
        <w:br/>
      </w:r>
      <w:r>
        <w:rPr>
          <w:bCs/>
          <w:b/>
        </w:rPr>
        <w:t xml:space="preserve">Classification:</w:t>
      </w:r>
      <w:r>
        <w:t xml:space="preserve"> </w:t>
      </w:r>
      <w:r>
        <w:t xml:space="preserve">Principal Cloud Architect - Architecture Governance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2.4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7 September 2026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Accepted - supersedes ADR-001 v2.2 region-selection content; reconciled to Baseline v2.4</w:t>
      </w:r>
      <w:r>
        <w:br/>
      </w:r>
      <w:r>
        <w:rPr>
          <w:bCs/>
          <w:b/>
        </w:rPr>
        <w:t xml:space="preserve">Part of:</w:t>
      </w:r>
      <w:r>
        <w:t xml:space="preserve"> </w:t>
      </w:r>
      <w:r>
        <w:t xml:space="preserve">ACRME Architecture Decision Records - aligned to Capacity &amp; Quota Management Requirements Baseline v2.4.</w:t>
      </w:r>
    </w:p>
    <w:p>
      <w:pPr>
        <w:pStyle w:val="BlockText"/>
      </w:pPr>
      <w:r>
        <w:rPr>
          <w:bCs/>
          <w:b/>
        </w:rPr>
        <w:t xml:space="preserve">About ADRs.</w:t>
      </w:r>
      <w:r>
        <w:t xml:space="preserve"> </w:t>
      </w:r>
      <w:r>
        <w:t xml:space="preserve">An Architecture Decision Record captures a significant architectural decision, the context that forced it, the options considered, the choice made, and its consequences. This ADR states the accepted region-selection decision matching the consolidated requirements baseline — notably the five-geography region model with per-geography distribution models and mandatory two-region CVAL/DR co-location (PLC-010a). Evidence tags:</w:t>
      </w:r>
      <w:r>
        <w:t xml:space="preserve"> </w:t>
      </w:r>
      <w:r>
        <w:rPr>
          <w:rStyle w:val="VerbatimChar"/>
        </w:rPr>
        <w:t xml:space="preserve">[Documented]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[Decided]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[Derived]</w:t>
      </w:r>
      <w:r>
        <w:t xml:space="preserve">,</w:t>
      </w:r>
      <w:r>
        <w:t xml:space="preserve"> </w:t>
      </w:r>
      <w:r>
        <w:rPr>
          <w:rStyle w:val="VerbatimChar"/>
        </w:rPr>
        <w:t xml:space="preserve">[Assumed]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v2.4 reconciliation note — no region-model change.</w:t>
      </w:r>
      <w:r>
        <w:t xml:space="preserve"> </w:t>
      </w:r>
      <w:r>
        <w:t xml:space="preserve">Baseline v2.4 folds in the</w:t>
      </w:r>
      <w:r>
        <w:t xml:space="preserve"> </w:t>
      </w:r>
      <w:r>
        <w:rPr>
          <w:iCs/>
          <w:i/>
        </w:rPr>
        <w:t xml:space="preserve">reservation-model</w:t>
      </w:r>
      <w:r>
        <w:t xml:space="preserve"> </w:t>
      </w:r>
      <w:r>
        <w:t xml:space="preserve">gaps (seed-at-0 matrix CAP-022, per-AZ CRG structure CAP-023, reactive discovery CAP-024, Availability-Set ineligibility CAP-020/021, even zone-distribution PLC-011, naming convention OPS-006/C-12).</w:t>
      </w:r>
      <w:r>
        <w:t xml:space="preserve"> </w:t>
      </w:r>
      <w:r>
        <w:rPr>
          <w:bCs/>
          <w:b/>
        </w:rPr>
        <w:t xml:space="preserve">None of these change the region-selection or DR-placement decision recorded here</w:t>
      </w:r>
      <w:r>
        <w:t xml:space="preserve"> </w:t>
      </w:r>
      <w:r>
        <w:t xml:space="preserve">— the five-geography model, per-geography distribution models, exact-production-region-first placement,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, two-region CVAL/DR co-location (PLC-010a) and the Middle East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position (DEC-001) are all unchanged. The only wording update in this revision is the</w:t>
      </w:r>
      <w:r>
        <w:t xml:space="preserve"> </w:t>
      </w:r>
      <w:r>
        <w:rPr>
          <w:iCs/>
          <w:i/>
        </w:rPr>
        <w:t xml:space="preserve">region-model gate</w:t>
      </w:r>
      <w:r>
        <w:t xml:space="preserve"> </w:t>
      </w:r>
      <w:r>
        <w:t xml:space="preserve">(below), whose legacy</w:t>
      </w:r>
      <w:r>
        <w:t xml:space="preserve"> </w:t>
      </w:r>
      <w:r>
        <w:t xml:space="preserve">“</w:t>
      </w:r>
      <w:r>
        <w:t xml:space="preserve">three-region gate</w:t>
      </w:r>
      <w:r>
        <w:t xml:space="preserve">”</w:t>
      </w:r>
      <w:r>
        <w:t xml:space="preserve"> </w:t>
      </w:r>
      <w:r>
        <w:t xml:space="preserve">label is replaced with an explicit geography-aware statement so it can no longer be read as a universal three-distinct-regions minimum. The new per-AZ CRG structure (CAP-023) operates</w:t>
      </w:r>
      <w:r>
        <w:t xml:space="preserve"> </w:t>
      </w:r>
      <w:r>
        <w:rPr>
          <w:bCs/>
          <w:b/>
        </w:rPr>
        <w:t xml:space="preserve">within</w:t>
      </w:r>
      <w:r>
        <w:t xml:space="preserve"> </w:t>
      </w:r>
      <w:r>
        <w:t xml:space="preserve">a selected region and is specified in ADR-002/ADR-004, not here.</w:t>
      </w:r>
    </w:p>
    <w:p>
      <w:r>
        <w:pict>
          <v:rect style="width:0;height:1.5pt" o:hralign="center" o:hrstd="t" o:hr="t"/>
        </w:pict>
      </w:r>
    </w:p>
    <w:bookmarkStart w:id="32" w:name="X679e14fc38cf659b9d9ce9d18b2f41af0b5ffa1"/>
    <w:p>
      <w:pPr>
        <w:pStyle w:val="Heading1"/>
      </w:pPr>
      <w:r>
        <w:t xml:space="preserve">ADR-001 - Region Selection and Customer Placement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27 August 2026</w:t>
      </w:r>
      <w:r>
        <w:br/>
      </w:r>
      <w:r>
        <w:rPr>
          <w:bCs/>
          <w:b/>
        </w:rPr>
        <w:t xml:space="preserve">Deciders:</w:t>
      </w:r>
      <w:r>
        <w:t xml:space="preserve"> </w:t>
      </w:r>
      <w:r>
        <w:t xml:space="preserve">Principal Cloud Architect, Platform Engineering, DR Owner, Product Platform</w:t>
      </w:r>
      <w:r>
        <w:br/>
      </w:r>
      <w:r>
        <w:rPr>
          <w:bCs/>
          <w:b/>
        </w:rPr>
        <w:t xml:space="preserve">Related requirements:</w:t>
      </w:r>
      <w:r>
        <w:t xml:space="preserve"> </w:t>
      </w:r>
      <w:r>
        <w:t xml:space="preserve">REG-001..REG-005, PLC-001..PLC-010, RDY-001..RDY-004, DR-014, DR-016..DR-019, DAT-002, DAT-005</w:t>
      </w:r>
      <w:r>
        <w:br/>
      </w:r>
      <w:r>
        <w:rPr>
          <w:bCs/>
          <w:b/>
        </w:rPr>
        <w:t xml:space="preserve">Related constraints:</w:t>
      </w:r>
      <w:r>
        <w:t xml:space="preserve"> </w:t>
      </w:r>
      <w:r>
        <w:t xml:space="preserve">ENV-003, CAP-011, CAP-012, QUA-012, NFR-002, NFR-010</w:t>
      </w:r>
    </w:p>
    <w:bookmarkStart w:id="20" w:name="context"/>
    <w:p>
      <w:pPr>
        <w:pStyle w:val="Heading2"/>
      </w:pPr>
      <w:r>
        <w:t xml:space="preserve">Context</w:t>
      </w:r>
    </w:p>
    <w:p>
      <w:pPr>
        <w:pStyle w:val="FirstParagraph"/>
      </w:pPr>
      <w:r>
        <w:t xml:space="preserve">Requirements v2.1 changes the placement model from repeated geography-driven selection to a seeded, production-region-first model. Customers and product teams must know the exact Azure production region up front because a broad geography selection creates contract churn, data-residency ambiguity, and inconsistent product placement for the same customer.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pStyle w:val="BodyText"/>
      </w:pPr>
      <w:r>
        <w:t xml:space="preserve">ACRME must still calculate CVAL and DR placement using current capacity, reservation, quota, zone, sharing, restriction, and DR-readiness state. The first valid decision becomes an authoritative seed that future products reuse.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BodyText"/>
      </w:pPr>
      <w:r>
        <w:t xml:space="preserve">Key forces:</w:t>
      </w:r>
    </w:p>
    <w:p>
      <w:pPr>
        <w:numPr>
          <w:ilvl w:val="0"/>
          <w:numId w:val="1001"/>
        </w:numPr>
        <w:pStyle w:val="Compact"/>
      </w:pPr>
      <w:r>
        <w:t xml:space="preserve">Production protection is the primary objective.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1"/>
        </w:numPr>
        <w:pStyle w:val="Compact"/>
      </w:pPr>
      <w:r>
        <w:t xml:space="preserve">Region, zone, quota, and capacity are hard isolation boundaries; capacity is never counted across regions or zones.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1"/>
        </w:numPr>
        <w:pStyle w:val="Compact"/>
      </w:pPr>
      <w:r>
        <w:t xml:space="preserve">Region strategy is configuration-driven and spans</w:t>
      </w:r>
      <w:r>
        <w:t xml:space="preserve"> </w:t>
      </w:r>
      <w:r>
        <w:rPr>
          <w:bCs/>
          <w:b/>
        </w:rPr>
        <w:t xml:space="preserve">five supported geographies</w:t>
      </w:r>
      <w:r>
        <w:t xml:space="preserve"> </w:t>
      </w:r>
      <w:r>
        <w:t xml:space="preserve">(US, EU, Australia, Asia Pacific, Middle East), each catalogued with an explicit</w:t>
      </w:r>
      <w:r>
        <w:t xml:space="preserve"> </w:t>
      </w:r>
      <w:r>
        <w:rPr>
          <w:bCs/>
          <w:b/>
        </w:rPr>
        <w:t xml:space="preserve">distribution model</w:t>
      </w:r>
      <w:r>
        <w:t xml:space="preserve"> </w:t>
      </w:r>
      <w:r>
        <w:t xml:space="preserve">(baseline Section 6, REG-001). The US is the only three-region geography; EU, Australia, Asia Pacific and the Middle East are two-region geographies. New regions (e.g. Japan East, pending) are policy data added by config, not automatic rollout commitments.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Middle East DR is currently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DR_NOT_OFFERED</w:t>
      </w:r>
      <w:r>
        <w:rPr>
          <w:bCs/>
          <w:b/>
        </w:rPr>
        <w:t xml:space="preserve"> </w:t>
      </w:r>
      <w:r>
        <w:rPr>
          <w:bCs/>
          <w:b/>
        </w:rPr>
        <w:t xml:space="preserve">(DR-014, DEC-001 — under legal review).</w:t>
      </w:r>
      <w:r>
        <w:t xml:space="preserve"> </w:t>
      </w:r>
      <w:r>
        <w:t xml:space="preserve">As it stands, DR is</w:t>
      </w:r>
      <w:r>
        <w:t xml:space="preserve"> </w:t>
      </w:r>
      <w:r>
        <w:rPr>
          <w:bCs/>
          <w:b/>
        </w:rPr>
        <w:t xml:space="preserve">not offered</w:t>
      </w:r>
      <w:r>
        <w:t xml:space="preserve"> </w:t>
      </w:r>
      <w:r>
        <w:t xml:space="preserve">in the Middle East: Legal owns the programme and data-sovereignty/residency laws (a largely government/medical customer base) mean cross-border DR cannot meet residency requirements (baseline Section 2, Section 5.2, Section 6). Middle East placement therefore defaults to</w:t>
      </w:r>
      <w:r>
        <w:t xml:space="preserve"> </w:t>
      </w:r>
      <w:r>
        <w:rPr>
          <w:rStyle w:val="VerbatimChar"/>
        </w:rPr>
        <w:t xml:space="preserve">dr_region = NOT_OFFERED</w:t>
      </w:r>
      <w:r>
        <w:t xml:space="preserve">; production may still be placed in-geo without DR. Switzerland North is a</w:t>
      </w:r>
      <w:r>
        <w:t xml:space="preserve"> </w:t>
      </w:r>
      <w:r>
        <w:rPr>
          <w:bCs/>
          <w:b/>
        </w:rPr>
        <w:t xml:space="preserve">pre-configured, conditional</w:t>
      </w:r>
      <w:r>
        <w:t xml:space="preserve"> </w:t>
      </w:r>
      <w:r>
        <w:t xml:space="preserve">cross-geo extension that activates</w:t>
      </w:r>
      <w:r>
        <w:t xml:space="preserve"> </w:t>
      </w:r>
      <w:r>
        <w:rPr>
          <w:bCs/>
          <w:b/>
        </w:rPr>
        <w:t xml:space="preserve">only if</w:t>
      </w:r>
      <w:r>
        <w:t xml:space="preserve"> </w:t>
      </w:r>
      <w:r>
        <w:t xml:space="preserve">Legal clears DEC-001.</w:t>
      </w:r>
      <w:r>
        <w:t xml:space="preserve"> </w:t>
      </w:r>
      <w:r>
        <w:rPr>
          <w:rStyle w:val="VerbatimChar"/>
        </w:rPr>
        <w:t xml:space="preserve">[Documented]</w:t>
      </w:r>
    </w:p>
    <w:p>
      <w:pPr>
        <w:numPr>
          <w:ilvl w:val="0"/>
          <w:numId w:val="1001"/>
        </w:numPr>
        <w:pStyle w:val="Compact"/>
      </w:pPr>
      <w:r>
        <w:t xml:space="preserve">Placement must return a fresh, machine-readable readiness state to AEP/provisioning and must fail safely on stale or incomplete state.</w:t>
      </w:r>
      <w:r>
        <w:t xml:space="preserve"> </w:t>
      </w:r>
      <w:r>
        <w:rPr>
          <w:rStyle w:val="VerbatimChar"/>
        </w:rPr>
        <w:t xml:space="preserve">[Decided]</w:t>
      </w:r>
    </w:p>
    <w:bookmarkEnd w:id="20"/>
    <w:bookmarkStart w:id="21" w:name="decision"/>
    <w:p>
      <w:pPr>
        <w:pStyle w:val="Heading2"/>
      </w:pPr>
      <w:r>
        <w:t xml:space="preserve">Decision</w:t>
      </w:r>
    </w:p>
    <w:p>
      <w:pPr>
        <w:pStyle w:val="FirstParagraph"/>
      </w:pPr>
      <w:r>
        <w:t xml:space="preserve">Adopt a</w:t>
      </w:r>
      <w:r>
        <w:t xml:space="preserve"> </w:t>
      </w:r>
      <w:r>
        <w:rPr>
          <w:bCs/>
          <w:b/>
        </w:rPr>
        <w:t xml:space="preserve">production-region-first, seeded placement architecture</w:t>
      </w:r>
      <w:r>
        <w:t xml:space="preserve">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Exact production region is the default input.</w:t>
      </w:r>
      <w:r>
        <w:t xml:space="preserve"> </w:t>
      </w:r>
      <w:r>
        <w:t xml:space="preserve">The default onboarding path requires the customer or platform workflow to provide the exact Azure production region. ACRME validates it rather than deriving it from a broad geography.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Geography-only selection is an exception path.</w:t>
      </w:r>
      <w:r>
        <w:t xml:space="preserve"> </w:t>
      </w:r>
      <w:r>
        <w:t xml:space="preserve">Geography input is retained only with explicit exception approval and customer acknowledgement that the selected production region becomes fixed until an approved migration changes the seed.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Customer seed record is authoritative.</w:t>
      </w:r>
      <w:r>
        <w:t xml:space="preserve"> </w:t>
      </w:r>
      <w:r>
        <w:t xml:space="preserve">The first placement decision writes</w:t>
      </w:r>
      <w:r>
        <w:t xml:space="preserve"> </w:t>
      </w:r>
      <w:r>
        <w:rPr>
          <w:rStyle w:val="VerbatimChar"/>
        </w:rPr>
        <w:t xml:space="preserve">CustomerSeedRecord</w:t>
      </w:r>
      <w:r>
        <w:t xml:space="preserve">; subsequent products/environments for the same customer and geography reuse it instead of re-running production selection.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CVAL and DR are selected after production is fixed.</w:t>
      </w:r>
      <w:r>
        <w:t xml:space="preserve"> </w:t>
      </w:r>
      <w:r>
        <w:t xml:space="preserve">Once the production region is validated, ACRME selects or validates CVAL and DR using current readiness, environment separation, restriction flags, workload distribution, quota/capacity state, and state freshness.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Placement creates readiness output, not just a region tuple.</w:t>
      </w:r>
      <w:r>
        <w:t xml:space="preserve"> </w:t>
      </w:r>
      <w:r>
        <w:t xml:space="preserve">Every evaluation returns a</w:t>
      </w:r>
      <w:r>
        <w:t xml:space="preserve"> </w:t>
      </w:r>
      <w:r>
        <w:rPr>
          <w:rStyle w:val="VerbatimChar"/>
        </w:rPr>
        <w:t xml:space="preserve">DeploymentReadinessResult</w:t>
      </w:r>
      <w:r>
        <w:t xml:space="preserve"> </w:t>
      </w:r>
      <w:r>
        <w:t xml:space="preserve">state: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READY | READY_WITH_RISK | QUOTA_DEFICIT | RESERVATION_DEFICIT |</w:t>
      </w:r>
      <w:r>
        <w:br/>
      </w:r>
      <w:r>
        <w:rPr>
          <w:rStyle w:val="VerbatimChar"/>
        </w:rPr>
        <w:t xml:space="preserve">CAPACITY_UNAVAILABLE | STALE_STATE | POLICY_BLOCKED | VALIDATION_REQUIRED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Atomic holds prevent double-commit.</w:t>
      </w:r>
      <w:r>
        <w:t xml:space="preserve"> </w:t>
      </w:r>
      <w:r>
        <w:t xml:space="preserve">Committed placement creates a hold keyed by customer, region, zone, SKU/family, environment, policy version, and snapshot version. Conditional writes reject concurrent requests that attempt to consume the same headroom.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DR placement contributes to the DR index.</w:t>
      </w:r>
      <w:r>
        <w:t xml:space="preserve"> </w:t>
      </w:r>
      <w:r>
        <w:t xml:space="preserve">The seed drives the</w:t>
      </w:r>
      <w:r>
        <w:t xml:space="preserve"> </w:t>
      </w:r>
      <w:r>
        <w:rPr>
          <w:rStyle w:val="VerbatimChar"/>
        </w:rPr>
        <w:t xml:space="preserve">SourceDestinationDRIndex</w:t>
      </w:r>
      <w:r>
        <w:t xml:space="preserve"> </w:t>
      </w:r>
      <w:r>
        <w:t xml:space="preserve">maintained by ADR-003 so a declared source-region failure activates only that source’s mapped standby set.</w:t>
      </w:r>
      <w:r>
        <w:t xml:space="preserve"> </w:t>
      </w:r>
      <w:r>
        <w:rPr>
          <w:rStyle w:val="VerbatimChar"/>
        </w:rPr>
        <w:t xml:space="preserve">[Derived]</w:t>
      </w:r>
    </w:p>
    <w:bookmarkEnd w:id="21"/>
    <w:bookmarkStart w:id="22" w:name="region-classification-and-policy"/>
    <w:p>
      <w:pPr>
        <w:pStyle w:val="Heading2"/>
      </w:pPr>
      <w:r>
        <w:t xml:space="preserve">Region Classification and Policy</w:t>
      </w:r>
    </w:p>
    <w:p>
      <w:pPr>
        <w:pStyle w:val="FirstParagraph"/>
      </w:pPr>
      <w:r>
        <w:rPr>
          <w:rStyle w:val="VerbatimChar"/>
        </w:rPr>
        <w:t xml:space="preserve">PlacementPolicy</w:t>
      </w:r>
      <w:r>
        <w:t xml:space="preserve"> </w:t>
      </w:r>
      <w:r>
        <w:t xml:space="preserve">is the authoritative, versioned region catalogue. It includes region classification, supported geographies,</w:t>
      </w:r>
      <w:r>
        <w:t xml:space="preserve"> </w:t>
      </w:r>
      <w:r>
        <w:rPr>
          <w:bCs/>
          <w:b/>
        </w:rPr>
        <w:t xml:space="preserve">per-geography distribution model</w:t>
      </w:r>
      <w:r>
        <w:t xml:space="preserve"> </w:t>
      </w:r>
      <w:r>
        <w:t xml:space="preserve">(three-region vs two-region), zone support, SKU/family eligibility, separation class, approved cross-geo extension paths,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flags, stale-state thresholds, weights, and exception metadata.</w:t>
      </w:r>
      <w:r>
        <w:t xml:space="preserve"> </w:t>
      </w:r>
      <w:r>
        <w:rPr>
          <w:rStyle w:val="VerbatimChar"/>
        </w:rPr>
        <w:t xml:space="preserve">[Decided]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Attribute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Eligible for automated placement and scoring.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Restricted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Never recommended, scored, or auto-selected; usable only for explicit production-region exception.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Cross-geo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Usable only when explicitly approved for the source geography. For the</w:t>
            </w:r>
            <w:r>
              <w:t xml:space="preserve"> </w:t>
            </w:r>
            <w:r>
              <w:rPr>
                <w:bCs/>
                <w:b/>
              </w:rPr>
              <w:t xml:space="preserve">Middle East</w:t>
            </w:r>
            <w:r>
              <w:t xml:space="preserve">, the Switzerland North extension is pre-configured but</w:t>
            </w:r>
            <w:r>
              <w:t xml:space="preserve"> </w:t>
            </w:r>
            <w:r>
              <w:rPr>
                <w:bCs/>
                <w:b/>
              </w:rPr>
              <w:t xml:space="preserve">inactive</w:t>
            </w:r>
            <w:r>
              <w:t xml:space="preserve"> </w:t>
            </w:r>
            <w:r>
              <w:t xml:space="preserve">until DEC-001 legal approval clears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DR_NOT_OFFERED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Produces seed value</w:t>
            </w:r>
            <w:r>
              <w:t xml:space="preserve"> </w:t>
            </w:r>
            <w:r>
              <w:rPr>
                <w:rStyle w:val="VerbatimChar"/>
              </w:rPr>
              <w:t xml:space="preserve">DR region = NOT_OFFERED</w:t>
            </w:r>
            <w:r>
              <w:t xml:space="preserve">; ACRME must not silently substitute another geography.</w:t>
            </w:r>
            <w:r>
              <w:t xml:space="preserve"> </w:t>
            </w:r>
            <w:r>
              <w:rPr>
                <w:bCs/>
                <w:b/>
              </w:rPr>
              <w:t xml:space="preserve">Default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true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for the Middle East</w:t>
            </w:r>
            <w:r>
              <w:t xml:space="preserve"> </w:t>
            </w:r>
            <w:r>
              <w:t xml:space="preserve">(DR-014, current legal position pending DEC-001) — evaluated</w:t>
            </w:r>
            <w:r>
              <w:t xml:space="preserve"> </w:t>
            </w:r>
            <w:r>
              <w:rPr>
                <w:bCs/>
                <w:b/>
              </w:rPr>
              <w:t xml:space="preserve">before</w:t>
            </w:r>
            <w:r>
              <w:t xml:space="preserve"> </w:t>
            </w:r>
            <w:r>
              <w:t xml:space="preserve">any cross-geo extension so an inactive extension is never auto-applied.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Policy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change increments version and is recorded with approver, reason, effective date, and replay/audit metadata.</w:t>
            </w:r>
          </w:p>
        </w:tc>
      </w:tr>
    </w:tbl>
    <w:p>
      <w:pPr>
        <w:pStyle w:val="BodyText"/>
      </w:pPr>
      <w:r>
        <w:t xml:space="preserve">The number of regions per geography is set by the catalogue’s</w:t>
      </w:r>
      <w:r>
        <w:t xml:space="preserve"> </w:t>
      </w:r>
      <w:r>
        <w:rPr>
          <w:bCs/>
          <w:b/>
        </w:rPr>
        <w:t xml:space="preserve">distribution model</w:t>
      </w:r>
      <w:r>
        <w:t xml:space="preserve">, not a universal minimum. The</w:t>
      </w:r>
      <w:r>
        <w:t xml:space="preserve"> </w:t>
      </w:r>
      <w:r>
        <w:rPr>
          <w:bCs/>
          <w:b/>
        </w:rPr>
        <w:t xml:space="preserve">US is a three-region geography</w:t>
      </w:r>
      <w:r>
        <w:t xml:space="preserve"> </w:t>
      </w:r>
      <w:r>
        <w:t xml:space="preserve">— production, CVAL and DR each sit in a distinct region.</w:t>
      </w:r>
      <w:r>
        <w:t xml:space="preserve"> </w:t>
      </w:r>
      <w:r>
        <w:rPr>
          <w:bCs/>
          <w:b/>
        </w:rPr>
        <w:t xml:space="preserve">EU, Australia, Asia Pacific and the Middle East are two-region geographies</w:t>
      </w:r>
      <w:r>
        <w:t xml:space="preserve">: production is placed in one region and</w:t>
      </w:r>
      <w:r>
        <w:t xml:space="preserve"> </w:t>
      </w:r>
      <w:r>
        <w:rPr>
          <w:bCs/>
          <w:b/>
        </w:rPr>
        <w:t xml:space="preserve">CVAL and DR are co-located in the other region</w:t>
      </w:r>
      <w:r>
        <w:t xml:space="preserve"> </w:t>
      </w:r>
      <w:r>
        <w:t xml:space="preserve">(mandatory rule</w:t>
      </w:r>
      <w:r>
        <w:t xml:space="preserve"> </w:t>
      </w:r>
      <w:r>
        <w:rPr>
          <w:bCs/>
          <w:b/>
        </w:rPr>
        <w:t xml:space="preserve">PLC-010a</w:t>
      </w:r>
      <w:r>
        <w:t xml:space="preserve">, via environment separation ENV-003). A two-region geography therefore delivers in-geo Prod + CVAL + DR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t xml:space="preserve">any cross-geo path — co-location is the standard model, not a fallback. The</w:t>
      </w:r>
      <w:r>
        <w:t xml:space="preserve"> </w:t>
      </w:r>
      <w:r>
        <w:rPr>
          <w:bCs/>
          <w:b/>
        </w:rPr>
        <w:t xml:space="preserve">Middle East is the single exception</w:t>
      </w:r>
      <w:r>
        <w:t xml:space="preserve">: DR is</w:t>
      </w:r>
      <w:r>
        <w:t xml:space="preserve"> </w:t>
      </w:r>
      <w:r>
        <w:rPr>
          <w:rStyle w:val="VerbatimChar"/>
        </w:rPr>
        <w:t xml:space="preserve">DR_NOT_OFFERED</w:t>
      </w:r>
      <w:r>
        <w:t xml:space="preserve"> </w:t>
      </w:r>
      <w:r>
        <w:t xml:space="preserve">(DR-014, DEC-001), so its second region hosts CVAL only and production may exist without DR. Cross-geo extension (Switzerland North) applies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to the Middle East and only if Legal clears DEC-001.</w:t>
      </w:r>
      <w:r>
        <w:t xml:space="preserve"> </w:t>
      </w:r>
      <w:r>
        <w:rPr>
          <w:rStyle w:val="VerbatimChar"/>
        </w:rPr>
        <w:t xml:space="preserve">[Derived]</w:t>
      </w:r>
    </w:p>
    <w:bookmarkEnd w:id="22"/>
    <w:bookmarkStart w:id="23" w:name="placement-flow"/>
    <w:p>
      <w:pPr>
        <w:pStyle w:val="Heading2"/>
      </w:pPr>
      <w:r>
        <w:t xml:space="preserve">Placement Flow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Request[Placement request] --&gt; ExistingSeed{Seed exists?}</w:t>
      </w:r>
      <w:r>
        <w:br/>
      </w:r>
      <w:r>
        <w:rPr>
          <w:rStyle w:val="VerbatimChar"/>
        </w:rPr>
        <w:t xml:space="preserve">    ExistingSeed -- Yes --&gt; Reuse[Reuse CustomerSeedRecord]</w:t>
      </w:r>
      <w:r>
        <w:br/>
      </w:r>
      <w:r>
        <w:rPr>
          <w:rStyle w:val="VerbatimChar"/>
        </w:rPr>
        <w:t xml:space="preserve">    ExistingSeed -- No --&gt; Input{Input mode}</w:t>
      </w:r>
      <w:r>
        <w:br/>
      </w:r>
      <w:r>
        <w:rPr>
          <w:rStyle w:val="VerbatimChar"/>
        </w:rPr>
        <w:t xml:space="preserve">    Input -- Exact production region --&gt; ValidateProd[Validate production region]</w:t>
      </w:r>
      <w:r>
        <w:br/>
      </w:r>
      <w:r>
        <w:rPr>
          <w:rStyle w:val="VerbatimChar"/>
        </w:rPr>
        <w:t xml:space="preserve">    Input -- Geography exception --&gt; GeoApproval{Exception approved and acknowledged?}</w:t>
      </w:r>
      <w:r>
        <w:br/>
      </w:r>
      <w:r>
        <w:rPr>
          <w:rStyle w:val="VerbatimChar"/>
        </w:rPr>
        <w:t xml:space="preserve">    GeoApproval -- No --&gt; PolicyBlocked[POLICY_BLOCKED]</w:t>
      </w:r>
      <w:r>
        <w:br/>
      </w:r>
      <w:r>
        <w:rPr>
          <w:rStyle w:val="VerbatimChar"/>
        </w:rPr>
        <w:t xml:space="preserve">    GeoApproval -- Yes --&gt; DeriveProd[Derive production from Standard regions]</w:t>
      </w:r>
      <w:r>
        <w:br/>
      </w:r>
      <w:r>
        <w:rPr>
          <w:rStyle w:val="VerbatimChar"/>
        </w:rPr>
        <w:t xml:space="preserve">    ValidateProd --&gt; ProdOk{Region valid, fresh, supported?}</w:t>
      </w:r>
      <w:r>
        <w:br/>
      </w:r>
      <w:r>
        <w:rPr>
          <w:rStyle w:val="VerbatimChar"/>
        </w:rPr>
        <w:t xml:space="preserve">    DeriveProd --&gt; ProdOk</w:t>
      </w:r>
      <w:r>
        <w:br/>
      </w:r>
      <w:r>
        <w:rPr>
          <w:rStyle w:val="VerbatimChar"/>
        </w:rPr>
        <w:t xml:space="preserve">    ProdOk -- No --&gt; NotReady[Readiness reason]</w:t>
      </w:r>
      <w:r>
        <w:br/>
      </w:r>
      <w:r>
        <w:rPr>
          <w:rStyle w:val="VerbatimChar"/>
        </w:rPr>
        <w:t xml:space="preserve">    ProdOk -- Yes --&gt; SelectCVAL[Select or validate CVAL]</w:t>
      </w:r>
      <w:r>
        <w:br/>
      </w:r>
      <w:r>
        <w:rPr>
          <w:rStyle w:val="VerbatimChar"/>
        </w:rPr>
        <w:t xml:space="preserve">    SelectCVAL --&gt; SelectDR[Select DR or NOT_OFFERED]</w:t>
      </w:r>
      <w:r>
        <w:br/>
      </w:r>
      <w:r>
        <w:rPr>
          <w:rStyle w:val="VerbatimChar"/>
        </w:rPr>
        <w:t xml:space="preserve">    SelectDR --&gt; Fresh{State fresh?}</w:t>
      </w:r>
      <w:r>
        <w:br/>
      </w:r>
      <w:r>
        <w:rPr>
          <w:rStyle w:val="VerbatimChar"/>
        </w:rPr>
        <w:t xml:space="preserve">    Fresh -- No --&gt; Stale[STALE_STATE]</w:t>
      </w:r>
      <w:r>
        <w:br/>
      </w:r>
      <w:r>
        <w:rPr>
          <w:rStyle w:val="VerbatimChar"/>
        </w:rPr>
        <w:t xml:space="preserve">    Fresh -- Yes --&gt; Hold[Create atomic placement hold]</w:t>
      </w:r>
      <w:r>
        <w:br/>
      </w:r>
      <w:r>
        <w:rPr>
          <w:rStyle w:val="VerbatimChar"/>
        </w:rPr>
        <w:t xml:space="preserve">    Hold --&gt; Seed[Write CustomerSeedRecord]</w:t>
      </w:r>
      <w:r>
        <w:br/>
      </w:r>
      <w:r>
        <w:rPr>
          <w:rStyle w:val="VerbatimChar"/>
        </w:rPr>
        <w:t xml:space="preserve">    Reuse --&gt; Readiness[Return DeploymentReadinessResult]</w:t>
      </w:r>
      <w:r>
        <w:br/>
      </w:r>
      <w:r>
        <w:rPr>
          <w:rStyle w:val="VerbatimChar"/>
        </w:rPr>
        <w:t xml:space="preserve">    Seed --&gt; Readiness</w:t>
      </w:r>
    </w:p>
    <w:bookmarkEnd w:id="23"/>
    <w:bookmarkStart w:id="24" w:name="customerseedrecord"/>
    <w:p>
      <w:pPr>
        <w:pStyle w:val="Heading2"/>
      </w:pPr>
      <w:r>
        <w:t xml:space="preserve">CustomerSeedRecord</w:t>
      </w:r>
    </w:p>
    <w:p>
      <w:pPr>
        <w:pStyle w:val="FirstParagraph"/>
      </w:pPr>
      <w:r>
        <w:rPr>
          <w:rStyle w:val="VerbatimChar"/>
        </w:rPr>
        <w:t xml:space="preserve">CustomerSeedRecord</w:t>
      </w:r>
      <w:r>
        <w:t xml:space="preserve"> </w:t>
      </w:r>
      <w:r>
        <w:t xml:space="preserve">must include:</w:t>
      </w:r>
    </w:p>
    <w:p>
      <w:pPr>
        <w:numPr>
          <w:ilvl w:val="0"/>
          <w:numId w:val="1003"/>
        </w:numPr>
        <w:pStyle w:val="Compact"/>
      </w:pPr>
      <w:r>
        <w:t xml:space="preserve">seed ID and customer/realm identifier;</w:t>
      </w:r>
    </w:p>
    <w:p>
      <w:pPr>
        <w:numPr>
          <w:ilvl w:val="0"/>
          <w:numId w:val="1003"/>
        </w:numPr>
        <w:pStyle w:val="Compact"/>
      </w:pPr>
      <w:r>
        <w:t xml:space="preserve">geography;</w:t>
      </w:r>
    </w:p>
    <w:p>
      <w:pPr>
        <w:numPr>
          <w:ilvl w:val="0"/>
          <w:numId w:val="1003"/>
        </w:numPr>
        <w:pStyle w:val="Compact"/>
      </w:pPr>
      <w:r>
        <w:t xml:space="preserve">production region;</w:t>
      </w:r>
    </w:p>
    <w:p>
      <w:pPr>
        <w:numPr>
          <w:ilvl w:val="0"/>
          <w:numId w:val="1003"/>
        </w:numPr>
        <w:pStyle w:val="Compact"/>
      </w:pPr>
      <w:r>
        <w:t xml:space="preserve">CVAL region;</w:t>
      </w:r>
    </w:p>
    <w:p>
      <w:pPr>
        <w:numPr>
          <w:ilvl w:val="0"/>
          <w:numId w:val="1003"/>
        </w:numPr>
        <w:pStyle w:val="Compact"/>
      </w:pPr>
      <w:r>
        <w:t xml:space="preserve">DR region or</w:t>
      </w:r>
      <w:r>
        <w:t xml:space="preserve"> </w:t>
      </w:r>
      <w:r>
        <w:rPr>
          <w:rStyle w:val="VerbatimChar"/>
        </w:rPr>
        <w:t xml:space="preserve">NOT_OFFERED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products covered;</w:t>
      </w:r>
    </w:p>
    <w:p>
      <w:pPr>
        <w:numPr>
          <w:ilvl w:val="0"/>
          <w:numId w:val="1003"/>
        </w:numPr>
        <w:pStyle w:val="Compact"/>
      </w:pPr>
      <w:r>
        <w:t xml:space="preserve">region/zone/SKU-family policy context;</w:t>
      </w:r>
    </w:p>
    <w:p>
      <w:pPr>
        <w:numPr>
          <w:ilvl w:val="0"/>
          <w:numId w:val="1003"/>
        </w:numPr>
        <w:pStyle w:val="Compact"/>
      </w:pPr>
      <w:r>
        <w:t xml:space="preserve">decision timestamp;</w:t>
      </w:r>
    </w:p>
    <w:p>
      <w:pPr>
        <w:numPr>
          <w:ilvl w:val="0"/>
          <w:numId w:val="1003"/>
        </w:numPr>
        <w:pStyle w:val="Compact"/>
      </w:pPr>
      <w:r>
        <w:t xml:space="preserve">policy version and engine version;</w:t>
      </w:r>
    </w:p>
    <w:p>
      <w:pPr>
        <w:numPr>
          <w:ilvl w:val="0"/>
          <w:numId w:val="1003"/>
        </w:numPr>
        <w:pStyle w:val="Compact"/>
      </w:pPr>
      <w:r>
        <w:t xml:space="preserve">capacity/quota snapshot references and freshness;</w:t>
      </w:r>
    </w:p>
    <w:p>
      <w:pPr>
        <w:numPr>
          <w:ilvl w:val="0"/>
          <w:numId w:val="1003"/>
        </w:numPr>
        <w:pStyle w:val="Compact"/>
      </w:pPr>
      <w:r>
        <w:t xml:space="preserve">exception approval reference and customer acknowledgement, where applicable;</w:t>
      </w:r>
    </w:p>
    <w:p>
      <w:pPr>
        <w:numPr>
          <w:ilvl w:val="0"/>
          <w:numId w:val="1003"/>
        </w:numPr>
        <w:pStyle w:val="Compact"/>
      </w:pPr>
      <w:r>
        <w:t xml:space="preserve">active hold IDs;</w:t>
      </w:r>
    </w:p>
    <w:p>
      <w:pPr>
        <w:numPr>
          <w:ilvl w:val="0"/>
          <w:numId w:val="1003"/>
        </w:numPr>
        <w:pStyle w:val="Compact"/>
      </w:pPr>
      <w:r>
        <w:t xml:space="preserve">migration status and audit metadata.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t xml:space="preserve">Seeds are not regenerated on upgrades, rebuilds, or routine deployments. Changes require an approved migration/exception workflow with impact analysis.</w:t>
      </w:r>
      <w:r>
        <w:t xml:space="preserve"> </w:t>
      </w:r>
      <w:r>
        <w:rPr>
          <w:rStyle w:val="VerbatimChar"/>
        </w:rPr>
        <w:t xml:space="preserve">[Decided]</w:t>
      </w:r>
    </w:p>
    <w:bookmarkEnd w:id="24"/>
    <w:bookmarkStart w:id="25" w:name="validation-rules"/>
    <w:p>
      <w:pPr>
        <w:pStyle w:val="Heading2"/>
      </w:pPr>
      <w:r>
        <w:t xml:space="preserve">Validation Rules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Exact Prod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includes a specific production region unless an exception is approved.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catalogue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is present in active</w:t>
            </w:r>
            <w:r>
              <w:t xml:space="preserve"> </w:t>
            </w:r>
            <w:r>
              <w:rPr>
                <w:rStyle w:val="VerbatimChar"/>
              </w:rPr>
              <w:t xml:space="preserve">PlacementPolicy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Standard automated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selection uses Standard regions only.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Restricted region exception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Restricted regions require explicit production-only request and approval.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DR_NOT_OFFERED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Geography/country flagged as no-DR writes</w:t>
            </w:r>
            <w:r>
              <w:t xml:space="preserve"> </w:t>
            </w:r>
            <w:r>
              <w:rPr>
                <w:rStyle w:val="VerbatimChar"/>
              </w:rPr>
              <w:t xml:space="preserve">NOT_OFFERED</w:t>
            </w:r>
            <w:r>
              <w:t xml:space="preserve"> </w:t>
            </w:r>
            <w:r>
              <w:t xml:space="preserve">and blocks cross-geo substitution.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READY_WITH_RISK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POLICY_BLOCKED</w:t>
            </w:r>
            <w:r>
              <w:t xml:space="preserve"> </w:t>
            </w:r>
            <w:r>
              <w:t xml:space="preserve">per policy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Region-model gate (geography-aware)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Placement satisfies the geography’s</w:t>
            </w:r>
            <w:r>
              <w:t xml:space="preserve"> </w:t>
            </w:r>
            <w:r>
              <w:rPr>
                <w:bCs/>
                <w:b/>
              </w:rPr>
              <w:t xml:space="preserve">distribution model</w:t>
            </w:r>
            <w:r>
              <w:t xml:space="preserve"> </w:t>
            </w:r>
            <w:r>
              <w:t xml:space="preserve">(REG-001): a</w:t>
            </w:r>
            <w:r>
              <w:t xml:space="preserve"> </w:t>
            </w:r>
            <w:r>
              <w:rPr>
                <w:bCs/>
                <w:b/>
              </w:rPr>
              <w:t xml:space="preserve">three-region</w:t>
            </w:r>
            <w:r>
              <w:t xml:space="preserve"> </w:t>
            </w:r>
            <w:r>
              <w:t xml:space="preserve">geography (US) requires Prod, CVAL and DR in three distinct regions; a</w:t>
            </w:r>
            <w:r>
              <w:t xml:space="preserve"> </w:t>
            </w:r>
            <w:r>
              <w:rPr>
                <w:bCs/>
                <w:b/>
              </w:rPr>
              <w:t xml:space="preserve">two-region</w:t>
            </w:r>
            <w:r>
              <w:t xml:space="preserve"> </w:t>
            </w:r>
            <w:r>
              <w:t xml:space="preserve">geography requires Prod in one region and</w:t>
            </w:r>
            <w:r>
              <w:t xml:space="preserve"> </w:t>
            </w:r>
            <w:r>
              <w:rPr>
                <w:bCs/>
                <w:b/>
              </w:rPr>
              <w:t xml:space="preserve">CVAL + DR co-located</w:t>
            </w:r>
            <w:r>
              <w:t xml:space="preserve"> </w:t>
            </w:r>
            <w:r>
              <w:t xml:space="preserve">in the other (PLC-010a); a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  <w:r>
              <w:t xml:space="preserve"> </w:t>
            </w:r>
            <w:r>
              <w:t xml:space="preserve">geography (Middle East, DEC-001) requires Prod + CVAL only, with no DR region. A universal</w:t>
            </w:r>
            <w:r>
              <w:t xml:space="preserve"> </w:t>
            </w:r>
            <w:r>
              <w:t xml:space="preserve">“</w:t>
            </w:r>
            <w:r>
              <w:t xml:space="preserve">three distinct regions</w:t>
            </w:r>
            <w:r>
              <w:t xml:space="preserve">”</w:t>
            </w:r>
            <w:r>
              <w:t xml:space="preserve"> </w:t>
            </w:r>
            <w:r>
              <w:t xml:space="preserve">minimum is</w:t>
            </w:r>
            <w:r>
              <w:t xml:space="preserve"> </w:t>
            </w:r>
            <w:r>
              <w:rPr>
                <w:bCs/>
                <w:b/>
              </w:rPr>
              <w:t xml:space="preserve">not</w:t>
            </w:r>
            <w:r>
              <w:t xml:space="preserve"> </w:t>
            </w:r>
            <w:r>
              <w:t xml:space="preserve">enforced.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Freshness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Snapshot age &lt;= configured maximum or synchronous refresh succeeds.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STALE_STATE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reserved capacity exists or over-allocation is approved.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RESERVATION_DEFICIT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CAPACITY_UNAVAILABLE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Consumer/deploying subscription has required quota.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QUOTA_DEFICIT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Concurrency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Atomic hold commit succeeds.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VALIDATION_REQUIRED</w:t>
            </w:r>
          </w:p>
        </w:tc>
      </w:tr>
    </w:tbl>
    <w:bookmarkEnd w:id="25"/>
    <w:bookmarkStart w:id="26" w:name="consequences"/>
    <w:p>
      <w:pPr>
        <w:pStyle w:val="Heading2"/>
      </w:pPr>
      <w:r>
        <w:t xml:space="preserve">Consequences</w:t>
      </w:r>
    </w:p>
    <w:p>
      <w:pPr>
        <w:pStyle w:val="FirstParagraph"/>
      </w:pPr>
      <w:r>
        <w:rPr>
          <w:bCs/>
          <w:b/>
        </w:rPr>
        <w:t xml:space="preserve">Positive</w:t>
      </w:r>
    </w:p>
    <w:p>
      <w:pPr>
        <w:numPr>
          <w:ilvl w:val="0"/>
          <w:numId w:val="1004"/>
        </w:numPr>
        <w:pStyle w:val="Compact"/>
      </w:pPr>
      <w:r>
        <w:t xml:space="preserve">Avoids production-region ambiguity and customer contract churn.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4"/>
        </w:numPr>
        <w:pStyle w:val="Compact"/>
      </w:pPr>
      <w:r>
        <w:t xml:space="preserve">Produces stable placement across products for the same customer/geography.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t xml:space="preserve">Makes CVAL/DR decisions replayable from seed, policy version, and snapshot references.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4"/>
        </w:numPr>
        <w:pStyle w:val="Compact"/>
      </w:pPr>
      <w:r>
        <w:t xml:space="preserve">Gives AEP/provisioning an explicit readiness contract instead of implicit success/failure.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pStyle w:val="FirstParagraph"/>
      </w:pPr>
      <w:r>
        <w:rPr>
          <w:bCs/>
          <w:b/>
        </w:rPr>
        <w:t xml:space="preserve">Negative / trade-offs</w:t>
      </w:r>
    </w:p>
    <w:p>
      <w:pPr>
        <w:numPr>
          <w:ilvl w:val="0"/>
          <w:numId w:val="1005"/>
        </w:numPr>
        <w:pStyle w:val="Compact"/>
      </w:pPr>
      <w:r>
        <w:t xml:space="preserve">Geography-only onboarding now needs exception governance and customer acknowledgement.</w:t>
      </w:r>
      <w:r>
        <w:t xml:space="preserve"> </w:t>
      </w:r>
      <w:r>
        <w:rPr>
          <w:rStyle w:val="VerbatimChar"/>
        </w:rPr>
        <w:t xml:space="preserve">[Decided]</w:t>
      </w:r>
    </w:p>
    <w:p>
      <w:pPr>
        <w:numPr>
          <w:ilvl w:val="0"/>
          <w:numId w:val="1005"/>
        </w:numPr>
        <w:pStyle w:val="Compact"/>
      </w:pPr>
      <w:r>
        <w:t xml:space="preserve">Seed migration becomes a governed workflow, not a simple re-run of scoring.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DR_NOT_OFFERED</w:t>
      </w:r>
      <w:r>
        <w:t xml:space="preserve"> </w:t>
      </w:r>
      <w:r>
        <w:t xml:space="preserve">can create a readiness-with-risk outcome that must be handled commercially and operationally.</w:t>
      </w:r>
      <w:r>
        <w:t xml:space="preserve"> </w:t>
      </w:r>
      <w:r>
        <w:rPr>
          <w:rStyle w:val="VerbatimChar"/>
        </w:rPr>
        <w:t xml:space="preserve">[Derived]</w:t>
      </w:r>
    </w:p>
    <w:p>
      <w:pPr>
        <w:numPr>
          <w:ilvl w:val="0"/>
          <w:numId w:val="1005"/>
        </w:numPr>
        <w:pStyle w:val="Compact"/>
      </w:pPr>
      <w:r>
        <w:t xml:space="preserve">Atomic holds add state-management complexity but are required to prevent double-committed capacity/quota.</w:t>
      </w:r>
      <w:r>
        <w:t xml:space="preserve"> </w:t>
      </w:r>
      <w:r>
        <w:rPr>
          <w:rStyle w:val="VerbatimChar"/>
        </w:rPr>
        <w:t xml:space="preserve">[Decided]</w:t>
      </w:r>
    </w:p>
    <w:bookmarkEnd w:id="26"/>
    <w:bookmarkStart w:id="27" w:name="alternatives-considered"/>
    <w:p>
      <w:pPr>
        <w:pStyle w:val="Heading2"/>
      </w:pPr>
      <w:r>
        <w:t xml:space="preserve">Alternatives Considered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rejected or constrained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Geography selection as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Caused ambiguous customer intent and inconsistent product placement.</w:t>
            </w:r>
            <w:r>
              <w:t xml:space="preserve"> </w:t>
            </w:r>
            <w:r>
              <w:rPr>
                <w:rStyle w:val="VerbatimChar"/>
              </w:rPr>
              <w:t xml:space="preserve">[Derived]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Re-run placement per 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Risks drift across products for the same customer/geography.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 stale daily/weekly snapshots for 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deploy into capacity/quota that is no longer available.</w:t>
            </w:r>
            <w:r>
              <w:t xml:space="preserve"> </w:t>
            </w:r>
            <w:r>
              <w:rPr>
                <w:rStyle w:val="VerbatimChar"/>
              </w:rPr>
              <w:t xml:space="preserve">[Derived]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Auto-select cross-geo DR for two-region geographies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Rejected. Two-region geographies co-locate CVAL and DR in-geo (PLC-010a); cross-geo substitution is never silent. Where in-geo DR is legally impossible (Middle East), the seed is</w:t>
            </w:r>
            <w:r>
              <w:t xml:space="preserve"> </w:t>
            </w:r>
            <w:r>
              <w:rPr>
                <w:rStyle w:val="VerbatimChar"/>
              </w:rPr>
              <w:t xml:space="preserve">DR_NOT_OFFERED</w:t>
            </w:r>
            <w:r>
              <w:t xml:space="preserve">, and any cross-geo path (Switzerland North) is explicit and approval-gated.</w:t>
            </w:r>
            <w:r>
              <w:t xml:space="preserve"> </w:t>
            </w:r>
            <w:r>
              <w:rPr>
                <w:rStyle w:val="VerbatimChar"/>
              </w:rPr>
              <w:t xml:space="preserve">[Decided]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appendix---adr-summary"/>
    <w:p>
      <w:pPr>
        <w:pStyle w:val="Heading2"/>
      </w:pPr>
      <w:r>
        <w:t xml:space="preserve">Appendix - ADR Summary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Requirements Applied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Open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ADR-001 Region Selection and Customer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REG-001..005, PLC-001..010a, RDY-001..004, DR-014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DEC-001 Middle East/no-DR policy; DEC-003 geography exception approver; production stale-state threshold</w:t>
            </w:r>
          </w:p>
        </w:tc>
      </w:tr>
    </w:tbl>
    <w:bookmarkEnd w:id="28"/>
    <w:bookmarkStart w:id="29" w:name="appendix---status-legend"/>
    <w:p>
      <w:pPr>
        <w:pStyle w:val="Heading2"/>
      </w:pPr>
      <w:r>
        <w:t xml:space="preserve">Appendix - Status Legend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Proposed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discussion; not yet ratified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Ratified and in force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Deprecated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longer recommended but not yet replaced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Superseded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Replaced by a later ADR</w:t>
            </w:r>
          </w:p>
        </w:tc>
      </w:tr>
    </w:tbl>
    <w:bookmarkEnd w:id="29"/>
    <w:bookmarkStart w:id="30" w:name="appendix---evidence-tag-taxonomy"/>
    <w:p>
      <w:pPr>
        <w:pStyle w:val="Heading2"/>
      </w:pPr>
      <w:r>
        <w:t xml:space="preserve">Appendix - Evidence Tag Taxonomy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[Documented]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Traceable to Azure platform behaviour or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[Decided]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explicit ACRME design choice recorded in this ADR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[Derived]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logical consequence of a documented constraint or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[Assumed]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Architectural judgement pending proof-of-concept validation</w:t>
            </w:r>
          </w:p>
        </w:tc>
      </w:tr>
    </w:tbl>
    <w:bookmarkEnd w:id="30"/>
    <w:bookmarkStart w:id="31" w:name="related-adrs"/>
    <w:p>
      <w:pPr>
        <w:pStyle w:val="Heading2"/>
      </w:pPr>
      <w:r>
        <w:t xml:space="preserve">Related ADRs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ADR-002 - Quota and Capacity Management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acrme_adr_002_quota_and_capacity_management.md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ADR-003 - Capacity Management during Disaster Recovery (DR)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acrme_adr_003_capacity_management_during_dr.md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ADR-004 - Forecast, Reconciliation, and Increase of Capacity and Quota</w:t>
      </w:r>
      <w:r>
        <w:t xml:space="preserve"> </w:t>
      </w:r>
      <w:r>
        <w:t xml:space="preserve">(</w:t>
      </w:r>
      <w:r>
        <w:rPr>
          <w:rStyle w:val="VerbatimChar"/>
        </w:rPr>
        <w:t xml:space="preserve">acrme_adr_004_forecast_and_increase_of_capacity_and_quota.md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Status:</w:t>
      </w:r>
      <w:r>
        <w:t xml:space="preserve"> </w:t>
      </w:r>
      <w:r>
        <w:t xml:space="preserve">Accepted</w:t>
      </w:r>
      <w:r>
        <w:br/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DEC-001/DEC-003 decisions, readiness API contract review, and first seed-record implementation test.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2026-09-07T14:55:51Z</dcterms:created>
  <dcterms:modified xsi:type="dcterms:W3CDTF">2026-09-07T14:55:51Z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