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7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 - supersedes ADR-004 v1.2 forecast-only sizing content; reconciled to Baseline v2.4 (seed matrix + reactive discovery)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v2.4.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ADR separates continuous reconciliation from longer-horizon forecasting and quota/capacity increase workflows. The</w:t>
      </w:r>
      <w:r>
        <w:t xml:space="preserve"> </w:t>
      </w:r>
      <w:r>
        <w:rPr>
          <w:bCs/>
          <w:b/>
        </w:rPr>
        <w:t xml:space="preserve">v2.4 revision</w:t>
      </w:r>
      <w:r>
        <w:t xml:space="preserve"> </w:t>
      </w:r>
      <w:r>
        <w:t xml:space="preserve">adds the seed-matrix initialisation model (</w:t>
      </w:r>
      <w:r>
        <w:rPr>
          <w:bCs/>
          <w:b/>
        </w:rPr>
        <w:t xml:space="preserve">CAP-022</w:t>
      </w:r>
      <w:r>
        <w:t xml:space="preserve">) and the reactive SKU/AZ discovery workflow (</w:t>
      </w:r>
      <w:r>
        <w:rPr>
          <w:bCs/>
          <w:b/>
        </w:rPr>
        <w:t xml:space="preserve">CAP-024</w:t>
      </w:r>
      <w:r>
        <w:t xml:space="preserve">) — see</w:t>
      </w:r>
      <w:r>
        <w:t xml:space="preserve"> </w:t>
      </w:r>
      <w:r>
        <w:rPr>
          <w:iCs/>
          <w:i/>
        </w:rPr>
        <w:t xml:space="preserve">Seed Matrix Initialisation and Reactive Discovery</w:t>
      </w:r>
      <w:r>
        <w:t xml:space="preserve"> </w:t>
      </w:r>
      <w:r>
        <w:t xml:space="preserve">below.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X5f87161e1cda1b32b99ad020cba83209ea6026b"/>
    <w:p>
      <w:pPr>
        <w:pStyle w:val="Heading1"/>
      </w:pPr>
      <w:r>
        <w:t xml:space="preserve">ADR-004 - Forecast, Reconciliation, and Increase of Capacity and Quota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FinOps, Capacity Planning, Operations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CAP-003..CAP-010,</w:t>
      </w:r>
      <w:r>
        <w:t xml:space="preserve"> </w:t>
      </w:r>
      <w:r>
        <w:rPr>
          <w:bCs/>
          <w:b/>
        </w:rPr>
        <w:t xml:space="preserve">CAP-019, CAP-020..CAP-024</w:t>
      </w:r>
      <w:r>
        <w:t xml:space="preserve">, QUA-006..QUA-010, RDY-001..RDY-004, FIN-001..FIN-006, OBS-001..OBS-005, NFR-003..NFR-010, OPS-001..OPS-006</w:t>
      </w:r>
      <w:r>
        <w:br/>
      </w:r>
      <w:r>
        <w:rPr>
          <w:bCs/>
          <w:b/>
        </w:rPr>
        <w:t xml:space="preserve">Related POCs:</w:t>
      </w:r>
      <w:r>
        <w:t xml:space="preserve"> </w:t>
      </w:r>
      <w:r>
        <w:t xml:space="preserve">POC-004, POC-005, POC-008, POC-009, POC-010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earlier ADR treated forecast demand as the primary capacity sizing formula. Requirements v2.1 splits this into two distinct control loops: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reconciliation</w:t>
      </w:r>
      <w:r>
        <w:t xml:space="preserve"> </w:t>
      </w:r>
      <w:r>
        <w:t xml:space="preserve">keeps current reservations aligned to actual allocated demand plus a configurable buffer.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Forecast and increase planning</w:t>
      </w:r>
      <w:r>
        <w:t xml:space="preserve"> </w:t>
      </w:r>
      <w:r>
        <w:t xml:space="preserve">predicts future demand, quota needs, and cost exposure, then drives approval-gated quota/capacity changes.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This distinction matters because associated-but-deallocated VMs should not automatically preserve expensive reservations, while production growth still needs proactive planning and alerting.</w:t>
      </w:r>
      <w:r>
        <w:t xml:space="preserve"> </w:t>
      </w:r>
      <w:r>
        <w:rPr>
          <w:rStyle w:val="VerbatimChar"/>
        </w:rPr>
        <w:t xml:space="preserve">[Derived]</w:t>
      </w:r>
    </w:p>
    <w:bookmarkEnd w:id="20"/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two-path capacity management model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Reconciliation floor is allocated demand plus buffer.</w:t>
      </w:r>
      <w:r>
        <w:t xml:space="preserve"> </w:t>
      </w:r>
      <w:r>
        <w:t xml:space="preserve">The normative steady-state floor is: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Forecasting is advisory and proactive.</w:t>
      </w:r>
      <w:r>
        <w:t xml:space="preserve"> </w:t>
      </w:r>
      <w:r>
        <w:t xml:space="preserve">Forecasting estimates future peaks and produces recommendations, quota lead-time alerts, and increase requests; it does not override the reconciliation floor without policy approval.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Associated-but-deallocated VMs are separate.</w:t>
      </w:r>
      <w:r>
        <w:t xml:space="preserve"> </w:t>
      </w:r>
      <w:r>
        <w:t xml:space="preserve">They are visible in dashboards and restart-risk reporting, but they do not automatically force reservation retention unless policy explicitly requires 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reconciliation interval is configurable.</w:t>
      </w:r>
      <w:r>
        <w:t xml:space="preserve"> </w:t>
      </w:r>
      <w:r>
        <w:t xml:space="preserve">The reference implementation runs as a container-app job every six minutes; production interval is tuned from API throttling, cost, operational risk, and deployment responsiveness.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Scale-up failure is surfaced, not hidden.</w:t>
      </w:r>
      <w:r>
        <w:t xml:space="preserve"> </w:t>
      </w:r>
      <w:r>
        <w:t xml:space="preserve">If allocated demand rises and Azure cannot supply capacity, ACRME holds the current safe state, raises an alert, exposes the buffer deficit, and records the Microsoft/Azure negotiation path.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Scale-down is guarded.</w:t>
      </w:r>
      <w:r>
        <w:t xml:space="preserve"> </w:t>
      </w:r>
      <w:r>
        <w:t xml:space="preserve">Reductions apply minimum-hold interval, DR protection, maintenance exclusion, approved overrides, cost policy, and Azure safety validation.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automatic deletion.</w:t>
      </w:r>
      <w:r>
        <w:t xml:space="preserve"> </w:t>
      </w:r>
      <w:r>
        <w:t xml:space="preserve">Normal reconciliation can reduce to zero where Azure permits but never deletes CRGs or reservation definitions. Deletion is a separate approved decommissioning workflow.</w:t>
      </w:r>
      <w:r>
        <w:t xml:space="preserve"> </w:t>
      </w:r>
      <w:r>
        <w:rPr>
          <w:rStyle w:val="VerbatimChar"/>
        </w:rPr>
        <w:t xml:space="preserve">[Decided]</w:t>
      </w:r>
    </w:p>
    <w:bookmarkEnd w:id="21"/>
    <w:bookmarkStart w:id="22" w:name="reconciliation-loop"/>
    <w:p>
      <w:pPr>
        <w:pStyle w:val="Heading2"/>
      </w:pPr>
      <w:r>
        <w:t xml:space="preserve">Reconciliation Loop</w:t>
      </w:r>
    </w:p>
    <w:p>
      <w:pPr>
        <w:pStyle w:val="FirstParagraph"/>
      </w:pPr>
      <w:r>
        <w:t xml:space="preserve">Each reconciliation cycle reads:</w:t>
      </w:r>
    </w:p>
    <w:p>
      <w:pPr>
        <w:numPr>
          <w:ilvl w:val="0"/>
          <w:numId w:val="1003"/>
        </w:numPr>
        <w:pStyle w:val="Compact"/>
      </w:pPr>
      <w:r>
        <w:t xml:space="preserve">scope-file desired state and policy version;</w:t>
      </w:r>
    </w:p>
    <w:p>
      <w:pPr>
        <w:numPr>
          <w:ilvl w:val="0"/>
          <w:numId w:val="1003"/>
        </w:numPr>
        <w:pStyle w:val="Compact"/>
      </w:pPr>
      <w:r>
        <w:t xml:space="preserve">reservation quantity;</w:t>
      </w:r>
    </w:p>
    <w:p>
      <w:pPr>
        <w:numPr>
          <w:ilvl w:val="0"/>
          <w:numId w:val="1003"/>
        </w:numPr>
        <w:pStyle w:val="Compact"/>
      </w:pPr>
      <w:r>
        <w:t xml:space="preserve">allocated VM count;</w:t>
      </w:r>
    </w:p>
    <w:p>
      <w:pPr>
        <w:numPr>
          <w:ilvl w:val="0"/>
          <w:numId w:val="1003"/>
        </w:numPr>
        <w:pStyle w:val="Compact"/>
      </w:pPr>
      <w:r>
        <w:t xml:space="preserve">associated VM count;</w:t>
      </w:r>
    </w:p>
    <w:p>
      <w:pPr>
        <w:numPr>
          <w:ilvl w:val="0"/>
          <w:numId w:val="1003"/>
        </w:numPr>
        <w:pStyle w:val="Compact"/>
      </w:pPr>
      <w:r>
        <w:t xml:space="preserve">available reserved capacity;</w:t>
      </w:r>
    </w:p>
    <w:p>
      <w:pPr>
        <w:numPr>
          <w:ilvl w:val="0"/>
          <w:numId w:val="1003"/>
        </w:numPr>
        <w:pStyle w:val="Compact"/>
      </w:pPr>
      <w:r>
        <w:t xml:space="preserve">configured production/DR buffer;</w:t>
      </w:r>
    </w:p>
    <w:p>
      <w:pPr>
        <w:numPr>
          <w:ilvl w:val="0"/>
          <w:numId w:val="1003"/>
        </w:numPr>
        <w:pStyle w:val="Compact"/>
      </w:pPr>
      <w:r>
        <w:t xml:space="preserve">quota assigned/used/available;</w:t>
      </w:r>
    </w:p>
    <w:p>
      <w:pPr>
        <w:numPr>
          <w:ilvl w:val="0"/>
          <w:numId w:val="1003"/>
        </w:numPr>
        <w:pStyle w:val="Compact"/>
      </w:pPr>
      <w:r>
        <w:t xml:space="preserve">sharing relationships;</w:t>
      </w:r>
    </w:p>
    <w:p>
      <w:pPr>
        <w:numPr>
          <w:ilvl w:val="0"/>
          <w:numId w:val="1003"/>
        </w:numPr>
        <w:pStyle w:val="Compact"/>
      </w:pPr>
      <w:r>
        <w:t xml:space="preserve">state age and Azure API health.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Decision logic:</w:t>
      </w:r>
    </w:p>
    <w:p>
      <w:pPr>
        <w:pStyle w:val="SourceCode"/>
      </w:pPr>
      <w:r>
        <w:rPr>
          <w:rStyle w:val="VerbatimChar"/>
        </w:rPr>
        <w:t xml:space="preserve">target = allocated_vm_count + configured_buffer</w:t>
      </w:r>
      <w:r>
        <w:br/>
      </w:r>
      <w:r>
        <w:br/>
      </w:r>
      <w:r>
        <w:rPr>
          <w:rStyle w:val="VerbatimChar"/>
        </w:rPr>
        <w:t xml:space="preserve">if reserved_quantity &lt; target:</w:t>
      </w:r>
      <w:r>
        <w:br/>
      </w:r>
      <w:r>
        <w:rPr>
          <w:rStyle w:val="VerbatimChar"/>
        </w:rPr>
        <w:t xml:space="preserve">    attempt scale-up to target</w:t>
      </w:r>
      <w:r>
        <w:br/>
      </w:r>
      <w:r>
        <w:rPr>
          <w:rStyle w:val="VerbatimChar"/>
        </w:rPr>
        <w:t xml:space="preserve">    if Azure cannot supply:</w:t>
      </w:r>
      <w:r>
        <w:br/>
      </w:r>
      <w:r>
        <w:rPr>
          <w:rStyle w:val="VerbatimChar"/>
        </w:rPr>
        <w:t xml:space="preserve">        keep current reservation</w:t>
      </w:r>
      <w:r>
        <w:br/>
      </w:r>
      <w:r>
        <w:rPr>
          <w:rStyle w:val="VerbatimChar"/>
        </w:rPr>
        <w:t xml:space="preserve">        alert buffer deficit</w:t>
      </w:r>
      <w:r>
        <w:br/>
      </w:r>
      <w:r>
        <w:br/>
      </w:r>
      <w:r>
        <w:rPr>
          <w:rStyle w:val="VerbatimChar"/>
        </w:rPr>
        <w:t xml:space="preserve">if reserved_quantity &gt; target:</w:t>
      </w:r>
      <w:r>
        <w:br/>
      </w:r>
      <w:r>
        <w:rPr>
          <w:rStyle w:val="VerbatimChar"/>
        </w:rPr>
        <w:t xml:space="preserve">    reduce toward target only after hold interval, DR guard,</w:t>
      </w:r>
      <w:r>
        <w:br/>
      </w:r>
      <w:r>
        <w:rPr>
          <w:rStyle w:val="VerbatimChar"/>
        </w:rPr>
        <w:t xml:space="preserve">    maintenance exclusion, override, and cost-policy checks</w:t>
      </w:r>
    </w:p>
    <w:p>
      <w:pPr>
        <w:pStyle w:val="FirstParagraph"/>
      </w:pPr>
      <w:r>
        <w:t xml:space="preserve">The loop is idempotent, uses durable operation keys for mutations, and confirms Azure resource-provider state before committing engine state.</w:t>
      </w:r>
      <w:r>
        <w:t xml:space="preserve"> </w:t>
      </w:r>
      <w:r>
        <w:rPr>
          <w:rStyle w:val="VerbatimChar"/>
        </w:rPr>
        <w:t xml:space="preserve">[Decided]</w:t>
      </w:r>
    </w:p>
    <w:bookmarkEnd w:id="22"/>
    <w:bookmarkStart w:id="25" w:name="Xdaa09da567392236d2671e03439a5fc816abdf7"/>
    <w:p>
      <w:pPr>
        <w:pStyle w:val="Heading2"/>
      </w:pPr>
      <w:r>
        <w:t xml:space="preserve">Seed Matrix Initialisation and Reactive Discovery (CAP-022, CAP-024)</w:t>
      </w:r>
    </w:p>
    <w:p>
      <w:pPr>
        <w:pStyle w:val="FirstParagraph"/>
      </w:pPr>
      <w:r>
        <w:t xml:space="preserve">The reconciliation floor above assumes a reservation object already exists for each managed SKU/AZ. Baseline v2.4 makes explicit</w:t>
      </w:r>
      <w:r>
        <w:t xml:space="preserve"> </w:t>
      </w:r>
      <w:r>
        <w:rPr>
          <w:bCs/>
          <w:b/>
        </w:rPr>
        <w:t xml:space="preserve">how that set of reservation objects comes into being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how newly-observed SKU/AZ combinations are absorbed</w:t>
      </w:r>
      <w:r>
        <w:t xml:space="preserve"> </w:t>
      </w:r>
      <w:r>
        <w:t xml:space="preserve">— the two ends of the reconciliation lifecycle that were previously implicit.</w:t>
      </w:r>
    </w:p>
    <w:bookmarkStart w:id="23" w:name="X3aaa7731512e1e7b472216a4f8b82f6d3e417e9"/>
    <w:p>
      <w:pPr>
        <w:pStyle w:val="Heading3"/>
      </w:pPr>
      <w:r>
        <w:t xml:space="preserve">Seed-at-0 eligible-SKU/AZ matrix and budget governance — CAP-022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iCs/>
          <w:i/>
        </w:rPr>
        <w:t xml:space="preserve">(Extends CAP-009 zero-capacity support.)</w:t>
      </w:r>
      <w:r>
        <w:t xml:space="preserve"> </w:t>
      </w:r>
      <w:r>
        <w:t xml:space="preserve">The managed set of</w:t>
      </w:r>
      <w:r>
        <w:t xml:space="preserve"> </w:t>
      </w:r>
      <w:r>
        <w:rPr>
          <w:bCs/>
          <w:b/>
        </w:rPr>
        <w:t xml:space="preserve">SKU/VM-family × region × availability-zone</w:t>
      </w:r>
      <w:r>
        <w:t xml:space="preserve"> </w:t>
      </w:r>
      <w:r>
        <w:t xml:space="preserve">combinations is initialised as a</w:t>
      </w:r>
      <w:r>
        <w:t xml:space="preserve"> </w:t>
      </w:r>
      <w:r>
        <w:rPr>
          <w:bCs/>
          <w:b/>
        </w:rPr>
        <w:t xml:space="preserve">seed matrix of count-0 reservations</w:t>
      </w:r>
      <w:r>
        <w:t xml:space="preserve"> </w:t>
      </w:r>
      <w:r>
        <w:t xml:space="preserve">(</w:t>
      </w:r>
      <w:r>
        <w:t xml:space="preserve">“</w:t>
      </w:r>
      <w:r>
        <w:rPr>
          <w:bCs/>
          <w:b/>
        </w:rPr>
        <w:t xml:space="preserve">seed reservations</w:t>
      </w:r>
      <w:r>
        <w:t xml:space="preserve">”</w:t>
      </w:r>
      <w:r>
        <w:t xml:space="preserve">). Normative rules: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Seed at 0.</w:t>
      </w:r>
      <w:r>
        <w:t xml:space="preserve"> </w:t>
      </w:r>
      <w:r>
        <w:t xml:space="preserve">Every eligible combination in the scope file is created in Azure at reserved quantity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(CAP-009 zero-support) inside the correct</w:t>
      </w:r>
      <w:r>
        <w:t xml:space="preserve"> </w:t>
      </w:r>
      <w:r>
        <w:rPr>
          <w:bCs/>
          <w:b/>
        </w:rPr>
        <w:t xml:space="preserve">regional or per-AZ CRG</w:t>
      </w:r>
      <w:r>
        <w:t xml:space="preserve"> </w:t>
      </w:r>
      <w:r>
        <w:t xml:space="preserve">(CAP-023), so reconciliation can scale each up from a known baseline the instant allocated demand first appears (CAP-007). Reaching or starting at 0 is a normal state,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decommission (CAP-010).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Eligibility.</w:t>
      </w:r>
      <w:r>
        <w:t xml:space="preserve"> </w:t>
      </w:r>
      <w:r>
        <w:t xml:space="preserve">A combination is eligible only if its placement is</w:t>
      </w:r>
      <w:r>
        <w:t xml:space="preserve"> </w:t>
      </w:r>
      <w:r>
        <w:rPr>
          <w:bCs/>
          <w:b/>
        </w:rPr>
        <w:t xml:space="preserve">reservation-eligible</w:t>
      </w:r>
      <w:r>
        <w:t xml:space="preserve"> </w:t>
      </w:r>
      <w:r>
        <w:t xml:space="preserve">— an availability zone (preferred), or regional placement only where the SKU has no zonal reservation support (CAP-020). Availability-Set VMs are excluded and carry the CAP-021 deallocate/redeploy-to-AZ remediation.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Budget governance.</w:t>
      </w:r>
      <w:r>
        <w:t xml:space="preserve"> </w:t>
      </w:r>
      <w:r>
        <w:t xml:space="preserve">A SKU/AZ combination enters the seed matrix</w:t>
      </w:r>
      <w:r>
        <w:t xml:space="preserve"> </w:t>
      </w:r>
      <w:r>
        <w:rPr>
          <w:bCs/>
          <w:b/>
        </w:rPr>
        <w:t xml:space="preserve">only with a named owning product team and an approved budget line</w:t>
      </w:r>
      <w:r>
        <w:t xml:space="preserve">, because any reservation scaled above 0 incurs cost. Populating and expanding the matrix is therefore governed by</w:t>
      </w:r>
      <w:r>
        <w:t xml:space="preserve"> </w:t>
      </w:r>
      <w:r>
        <w:rPr>
          <w:bCs/>
          <w:b/>
        </w:rPr>
        <w:t xml:space="preserve">product-team budget approval</w:t>
      </w:r>
      <w:r>
        <w:t xml:space="preserve">, not by the engine alone.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Configuration-driven &amp; versioned.</w:t>
      </w:r>
      <w:r>
        <w:t xml:space="preserve"> </w:t>
      </w:r>
      <w:r>
        <w:t xml:space="preserve">The matrix, its eligibility rules, and its budget owners live in the</w:t>
      </w:r>
      <w:r>
        <w:t xml:space="preserve"> </w:t>
      </w:r>
      <w:r>
        <w:rPr>
          <w:bCs/>
          <w:b/>
        </w:rPr>
        <w:t xml:space="preserve">scope file</w:t>
      </w:r>
      <w:r>
        <w:t xml:space="preserve"> </w:t>
      </w:r>
      <w:r>
        <w:t xml:space="preserve">(CAP-019) and are versioned; changes follow scope-file governance.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Terminology.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rPr>
          <w:bCs/>
          <w:b/>
        </w:rPr>
        <w:t xml:space="preserve">seed reservation</w:t>
      </w:r>
      <w:r>
        <w:t xml:space="preserve">”</w:t>
      </w:r>
      <w:r>
        <w:t xml:space="preserve"> </w:t>
      </w:r>
      <w:r>
        <w:t xml:space="preserve">here is a</w:t>
      </w:r>
      <w:r>
        <w:t xml:space="preserve"> </w:t>
      </w:r>
      <w:r>
        <w:rPr>
          <w:bCs/>
          <w:b/>
        </w:rPr>
        <w:t xml:space="preserve">zero-count capacity reservation</w:t>
      </w:r>
      <w:r>
        <w:t xml:space="preserve"> </w:t>
      </w:r>
      <w:r>
        <w:t xml:space="preserve">— distinct from the placement</w:t>
      </w:r>
      <w:r>
        <w:t xml:space="preserve"> </w:t>
      </w:r>
      <w:r>
        <w:rPr>
          <w:bCs/>
          <w:b/>
        </w:rPr>
        <w:t xml:space="preserve">seed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CustomerSeedRecord</w:t>
      </w:r>
      <w:r>
        <w:t xml:space="preserve">, PLC-003), which records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 customer is placed. This ADR never conflates the two.</w:t>
      </w:r>
    </w:p>
    <w:p>
      <w:pPr>
        <w:pStyle w:val="SourceCode"/>
      </w:pPr>
      <w:r>
        <w:rPr>
          <w:rStyle w:val="VerbatimChar"/>
        </w:rPr>
        <w:t xml:space="preserve"># Seed-matrix initialisation (per scope-file entry)</w:t>
      </w:r>
      <w:r>
        <w:br/>
      </w:r>
      <w:r>
        <w:rPr>
          <w:rStyle w:val="VerbatimChar"/>
        </w:rPr>
        <w:t xml:space="preserve">for (sku, region, az) in scope_file.eligible_combinations:</w:t>
      </w:r>
      <w:r>
        <w:br/>
      </w:r>
      <w:r>
        <w:rPr>
          <w:rStyle w:val="VerbatimChar"/>
        </w:rPr>
        <w:t xml:space="preserve">    assert placement_is_reservation_eligible(sku, region, az)      # CAP-020</w:t>
      </w:r>
      <w:r>
        <w:br/>
      </w:r>
      <w:r>
        <w:rPr>
          <w:rStyle w:val="VerbatimChar"/>
        </w:rPr>
        <w:t xml:space="preserve">    assert has_owning_product_team(sku) and has_approved_budget(sku) # CAP-022 governance</w:t>
      </w:r>
      <w:r>
        <w:br/>
      </w:r>
      <w:r>
        <w:rPr>
          <w:rStyle w:val="VerbatimChar"/>
        </w:rPr>
        <w:t xml:space="preserve">    crg = resolve_crg(env, region, az)        # per-AZ CRG, or regional CRG if SKU non-zonal (CAP-023)</w:t>
      </w:r>
      <w:r>
        <w:br/>
      </w:r>
      <w:r>
        <w:rPr>
          <w:rStyle w:val="VerbatimChar"/>
        </w:rPr>
        <w:t xml:space="preserve">    ensure_crg_exists(crg)                     # name per OPS-006 / C-12</w:t>
      </w:r>
      <w:r>
        <w:br/>
      </w:r>
      <w:r>
        <w:rPr>
          <w:rStyle w:val="VerbatimChar"/>
        </w:rPr>
        <w:t xml:space="preserve">    ensure_reservation(crg, sku, quantity=0)   # seed reservation at 0 (CAP-009)</w:t>
      </w:r>
      <w:r>
        <w:br/>
      </w:r>
      <w:r>
        <w:rPr>
          <w:rStyle w:val="VerbatimChar"/>
        </w:rPr>
        <w:t xml:space="preserve"># Reconciliation later scales each seed up from 0 on first allocated demand (CAP-003/CAP-007)</w:t>
      </w:r>
    </w:p>
    <w:bookmarkEnd w:id="23"/>
    <w:bookmarkStart w:id="24" w:name="Xd593ff4daa58e69774c145c7c32d5e609d418ad"/>
    <w:p>
      <w:pPr>
        <w:pStyle w:val="Heading3"/>
      </w:pPr>
      <w:r>
        <w:t xml:space="preserve">Reactive SKU/AZ discovery reconciled with governance — CAP-024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iCs/>
          <w:i/>
        </w:rPr>
        <w:t xml:space="preserve">(Reconciles CAP-019 scope-file governance with CAP-002 Azure-first protection.)</w:t>
      </w:r>
      <w:r>
        <w:t xml:space="preserve"> </w:t>
      </w:r>
      <w:r>
        <w:t xml:space="preserve">When reconciliation or a deployment detects an</w:t>
      </w:r>
      <w:r>
        <w:t xml:space="preserve"> </w:t>
      </w:r>
      <w:r>
        <w:rPr>
          <w:bCs/>
          <w:b/>
        </w:rPr>
        <w:t xml:space="preserve">allocated VM of a SKU/AZ combination not yet in the seed matrix</w:t>
      </w:r>
      <w:r>
        <w:t xml:space="preserve"> </w:t>
      </w:r>
      <w:r>
        <w:t xml:space="preserve">(e.g. a product team deployed a new SKU), the engine performs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of the following, in order, so that live production is never left unprotected while governance catches up: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Protect capacity first (auto-create).</w:t>
      </w:r>
      <w:r>
        <w:t xml:space="preserve"> </w:t>
      </w:r>
      <w:r>
        <w:t xml:space="preserve">Auto-create the corresponding reservation — the</w:t>
      </w:r>
      <w:r>
        <w:t xml:space="preserve"> </w:t>
      </w:r>
      <w:r>
        <w:rPr>
          <w:bCs/>
          <w:b/>
        </w:rPr>
        <w:t xml:space="preserve">CRG if absent</w:t>
      </w:r>
      <w:r>
        <w:t xml:space="preserve"> </w:t>
      </w:r>
      <w:r>
        <w:t xml:space="preserve">plus a reservation sized at</w:t>
      </w:r>
      <w:r>
        <w:t xml:space="preserve"> </w:t>
      </w:r>
      <w:r>
        <w:rPr>
          <w:rStyle w:val="VerbatimChar"/>
          <w:bCs/>
          <w:b/>
        </w:rPr>
        <w:t xml:space="preserve">allocated + buffer</w:t>
      </w:r>
      <w:r>
        <w:t xml:space="preserve"> </w:t>
      </w:r>
      <w:r>
        <w:t xml:space="preserve">(CAP-003) in the correct</w:t>
      </w:r>
      <w:r>
        <w:t xml:space="preserve"> </w:t>
      </w:r>
      <w:r>
        <w:rPr>
          <w:bCs/>
          <w:b/>
        </w:rPr>
        <w:t xml:space="preserve">per-AZ or regional CRG</w:t>
      </w:r>
      <w:r>
        <w:t xml:space="preserve"> </w:t>
      </w:r>
      <w:r>
        <w:t xml:space="preserve">(CAP-023). This protects production immediately and preserves CAP-002 (the Azure resource still precedes config activation).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Raise governance simultaneously.</w:t>
      </w:r>
      <w:r>
        <w:t xml:space="preserve"> </w:t>
      </w:r>
      <w:r>
        <w:t xml:space="preserve">Raise a</w:t>
      </w:r>
      <w:r>
        <w:t xml:space="preserve"> </w:t>
      </w:r>
      <w:r>
        <w:rPr>
          <w:bCs/>
          <w:b/>
        </w:rPr>
        <w:t xml:space="preserve">scope-file governance item</w:t>
      </w:r>
      <w:r>
        <w:t xml:space="preserve"> </w:t>
      </w:r>
      <w:r>
        <w:t xml:space="preserve">(CAP-019) so the discovered SKU/AZ is ratified into the scope file with an</w:t>
      </w:r>
      <w:r>
        <w:t xml:space="preserve"> </w:t>
      </w:r>
      <w:r>
        <w:rPr>
          <w:bCs/>
          <w:b/>
        </w:rPr>
        <w:t xml:space="preserve">owning product team and budget</w:t>
      </w:r>
      <w:r>
        <w:t xml:space="preserve"> </w:t>
      </w:r>
      <w:r>
        <w:t xml:space="preserve">(CAP-022).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Reconcile to authoritative or roll back.</w:t>
      </w:r>
      <w:r>
        <w:t xml:space="preserve"> </w:t>
      </w:r>
      <w:r>
        <w:t xml:space="preserve">Governance reconciliation then either makes the reactive addition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 </w:t>
      </w:r>
      <w:r>
        <w:t xml:space="preserve">(ratified into the versioned scope file), or — if rejected — triggers the</w:t>
      </w:r>
      <w:r>
        <w:t xml:space="preserve"> </w:t>
      </w:r>
      <w:r>
        <w:rPr>
          <w:bCs/>
          <w:b/>
        </w:rPr>
        <w:t xml:space="preserve">approved decommissioning workflow</w:t>
      </w:r>
      <w:r>
        <w:t xml:space="preserve"> </w:t>
      </w:r>
      <w:r>
        <w:t xml:space="preserve">(CAP-010) to roll the reactive reservation back. Reconciliation itself never deletes the reactive reservation; only the decommissioning workflow does.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Governance SLA, not precondition.</w:t>
      </w:r>
      <w:r>
        <w:t xml:space="preserve"> </w:t>
      </w:r>
      <w:r>
        <w:t xml:space="preserve">Scope-file consistency (CAP-019) is restored</w:t>
      </w:r>
      <w:r>
        <w:t xml:space="preserve"> </w:t>
      </w:r>
      <w:r>
        <w:rPr>
          <w:bCs/>
          <w:b/>
        </w:rPr>
        <w:t xml:space="preserve">within the governance SLA</w:t>
      </w:r>
      <w:r>
        <w:t xml:space="preserve"> </w:t>
      </w:r>
      <w:r>
        <w:t xml:space="preserve">rather than being a blocking precondition of protecting live production — this is the explicit resolution of the CAP-019 ↔ CAP-002 tension.</w:t>
      </w:r>
    </w:p>
    <w:p>
      <w:pPr>
        <w:pStyle w:val="SourceCode"/>
      </w:pPr>
      <w:r>
        <w:rPr>
          <w:rStyle w:val="VerbatimChar"/>
        </w:rPr>
        <w:t xml:space="preserve"># Reactive discovery (per reconciliation cycle)</w:t>
      </w:r>
      <w:r>
        <w:br/>
      </w:r>
      <w:r>
        <w:rPr>
          <w:rStyle w:val="VerbatimChar"/>
        </w:rPr>
        <w:t xml:space="preserve">for vm in allocated_vms:</w:t>
      </w:r>
      <w:r>
        <w:br/>
      </w:r>
      <w:r>
        <w:rPr>
          <w:rStyle w:val="VerbatimChar"/>
        </w:rPr>
        <w:t xml:space="preserve">    key = (vm.sku, vm.region, vm.az)</w:t>
      </w:r>
      <w:r>
        <w:br/>
      </w:r>
      <w:r>
        <w:rPr>
          <w:rStyle w:val="VerbatimChar"/>
        </w:rPr>
        <w:t xml:space="preserve">    if key not in seed_matrix and reservation_eligible(vm):     # CAP-020 gate</w:t>
      </w:r>
      <w:r>
        <w:br/>
      </w:r>
      <w:r>
        <w:rPr>
          <w:rStyle w:val="VerbatimChar"/>
        </w:rPr>
        <w:t xml:space="preserve">        crg = resolve_crg(vm.env, vm.region, vm.az)             # CAP-023</w:t>
      </w:r>
      <w:r>
        <w:br/>
      </w:r>
      <w:r>
        <w:rPr>
          <w:rStyle w:val="VerbatimChar"/>
        </w:rPr>
        <w:t xml:space="preserve">        ensure_crg_exists(crg)                                  # OPS-006 / C-12 name</w:t>
      </w:r>
      <w:r>
        <w:br/>
      </w:r>
      <w:r>
        <w:rPr>
          <w:rStyle w:val="VerbatimChar"/>
        </w:rPr>
        <w:t xml:space="preserve">        ensure_reservation(crg, vm.sku, quantity=allocated(key) + buffer)  # CAP-003 — protect now</w:t>
      </w:r>
      <w:r>
        <w:br/>
      </w:r>
      <w:r>
        <w:rPr>
          <w:rStyle w:val="VerbatimChar"/>
        </w:rPr>
        <w:t xml:space="preserve">        raise_scope_file_governance_item(key, needs=["product_team", "budget"])  # CAP-019/CAP-022</w:t>
      </w:r>
      <w:r>
        <w:br/>
      </w:r>
      <w:r>
        <w:rPr>
          <w:rStyle w:val="VerbatimChar"/>
        </w:rPr>
        <w:t xml:space="preserve">        # ratify -&gt; authoritative in versioned scope file, OR reject -&gt; decommissioning workflow (CAP-010)</w:t>
      </w:r>
    </w:p>
    <w:p>
      <w:pPr>
        <w:pStyle w:val="FirstParagraph"/>
      </w:pPr>
      <w:r>
        <w:t xml:space="preserve">Both flows emit operation resources, durable operation keys, and audit records on the same terms as the reconciliation loop, and surface readiness/alerting states (below) — e.g. a reactive auto-create with a pending governance item is reported distinctly from a fully-ratified reservation.</w:t>
      </w:r>
    </w:p>
    <w:bookmarkEnd w:id="24"/>
    <w:bookmarkEnd w:id="25"/>
    <w:bookmarkStart w:id="26" w:name="forecast-and-increase-formula"/>
    <w:p>
      <w:pPr>
        <w:pStyle w:val="Heading2"/>
      </w:pPr>
      <w:r>
        <w:t xml:space="preserve">Forecast and Increase Formula</w:t>
      </w:r>
    </w:p>
    <w:p>
      <w:pPr>
        <w:pStyle w:val="FirstParagraph"/>
      </w:pPr>
      <w:r>
        <w:t xml:space="preserve">Forecasting remains a separate planning signal:</w:t>
      </w:r>
    </w:p>
    <w:p>
      <w:pPr>
        <w:pStyle w:val="SourceCode"/>
      </w:pPr>
      <w:r>
        <w:rPr>
          <w:rStyle w:val="VerbatimChar"/>
        </w:rPr>
        <w:t xml:space="preserve">Forecast_Quantity = ceil(Forecast_Peak * (1 + Growth_Buffer) + Approved_DR_Buffer)</w:t>
      </w:r>
    </w:p>
    <w:p>
      <w:pPr>
        <w:pStyle w:val="FirstParagraph"/>
      </w:pPr>
      <w:r>
        <w:t xml:space="preserve">Variables: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Forecast_Peak</w:t>
      </w:r>
      <w:r>
        <w:t xml:space="preserve">: predicted peak allocated or policy-protected demand for the horizon;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Growth_Buffer</w:t>
      </w:r>
      <w:r>
        <w:t xml:space="preserve">: configurable uncertainty/growth percentage;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Approved_DR_Buffer</w:t>
      </w:r>
      <w:r>
        <w:t xml:space="preserve">: DR-specific buffer from ADR-003 policy, not a fixed percentage clone;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Forecast_Horizon</w:t>
      </w:r>
      <w:r>
        <w:t xml:space="preserve">: configurable, with 30/60/90 days retained as starting options.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Forecast output can create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QuotaIncreaseRequest</w:t>
      </w:r>
      <w:r>
        <w:t xml:space="preserve">, but Phase 1 execution remains approval-gated.</w:t>
      </w:r>
      <w:r>
        <w:t xml:space="preserve"> </w:t>
      </w:r>
      <w:r>
        <w:rPr>
          <w:rStyle w:val="VerbatimChar"/>
        </w:rPr>
        <w:t xml:space="preserve">[Decided]</w:t>
      </w:r>
    </w:p>
    <w:bookmarkEnd w:id="26"/>
    <w:bookmarkStart w:id="27" w:name="capacity-and-quota-increase-workflow"/>
    <w:p>
      <w:pPr>
        <w:pStyle w:val="Heading2"/>
      </w:pPr>
      <w:r>
        <w:t xml:space="preserve">Capacity and Quota Increase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Detect[Detect threshold or forecast breach] --&gt; Refresh[Read current capacity, quota, sharing, seed, and policy state]</w:t>
      </w:r>
      <w:r>
        <w:br/>
      </w:r>
      <w:r>
        <w:rPr>
          <w:rStyle w:val="VerbatimChar"/>
        </w:rPr>
        <w:t xml:space="preserve">    Refresh --&gt; Request[Create CapacityIncreaseRequest or QuotaIncreaseRequest]</w:t>
      </w:r>
      <w:r>
        <w:br/>
      </w:r>
      <w:r>
        <w:rPr>
          <w:rStyle w:val="VerbatimChar"/>
        </w:rPr>
        <w:t xml:space="preserve">    Request --&gt; Readiness[Evaluate DeploymentReadinessResult]</w:t>
      </w:r>
      <w:r>
        <w:br/>
      </w:r>
      <w:r>
        <w:rPr>
          <w:rStyle w:val="VerbatimChar"/>
        </w:rPr>
        <w:t xml:space="preserve">    Readiness --&gt; Approve{Approval required?}</w:t>
      </w:r>
      <w:r>
        <w:br/>
      </w:r>
      <w:r>
        <w:rPr>
          <w:rStyle w:val="VerbatimChar"/>
        </w:rPr>
        <w:t xml:space="preserve">    Approve -- Yes --&gt; Wait[Wait for operator approval]</w:t>
      </w:r>
      <w:r>
        <w:br/>
      </w:r>
      <w:r>
        <w:rPr>
          <w:rStyle w:val="VerbatimChar"/>
        </w:rPr>
        <w:t xml:space="preserve">    Approve -- No --&gt; Execute[Execute allowed increase]</w:t>
      </w:r>
      <w:r>
        <w:br/>
      </w:r>
      <w:r>
        <w:rPr>
          <w:rStyle w:val="VerbatimChar"/>
        </w:rPr>
        <w:t xml:space="preserve">    Wait --&gt; Execute</w:t>
      </w:r>
      <w:r>
        <w:br/>
      </w:r>
      <w:r>
        <w:rPr>
          <w:rStyle w:val="VerbatimChar"/>
        </w:rPr>
        <w:t xml:space="preserve">    Execute --&gt; Poll[Poll Azure operation and quota state]</w:t>
      </w:r>
      <w:r>
        <w:br/>
      </w:r>
      <w:r>
        <w:rPr>
          <w:rStyle w:val="VerbatimChar"/>
        </w:rPr>
        <w:t xml:space="preserve">    Poll --&gt; Confirm[Confirm actual CR/quota state]</w:t>
      </w:r>
      <w:r>
        <w:br/>
      </w:r>
      <w:r>
        <w:rPr>
          <w:rStyle w:val="VerbatimChar"/>
        </w:rPr>
        <w:t xml:space="preserve">    Confirm --&gt; Snapshot[Refresh snapshot and close request]</w:t>
      </w:r>
    </w:p>
    <w:p>
      <w:pPr>
        <w:pStyle w:val="FirstParagraph"/>
      </w:pPr>
      <w:r>
        <w:t xml:space="preserve">Increase requests record justification, target workload, SKU/family, region, amount, existing usage, target date, owner, policy version, approval, and before/after values. Requests without sufficient justification are not auto-escalated to Microsoft.</w:t>
      </w:r>
      <w:r>
        <w:t xml:space="preserve"> </w:t>
      </w:r>
      <w:r>
        <w:rPr>
          <w:rStyle w:val="VerbatimChar"/>
        </w:rPr>
        <w:t xml:space="preserve">[Decided]</w:t>
      </w:r>
    </w:p>
    <w:bookmarkEnd w:id="27"/>
    <w:bookmarkStart w:id="28" w:name="readiness-and-alerting-integration"/>
    <w:p>
      <w:pPr>
        <w:pStyle w:val="Heading2"/>
      </w:pPr>
      <w:r>
        <w:t xml:space="preserve">Readiness and Alerting Integration</w:t>
      </w:r>
    </w:p>
    <w:p>
      <w:pPr>
        <w:pStyle w:val="FirstParagraph"/>
      </w:pPr>
      <w:r>
        <w:t xml:space="preserve">Reconciliation and forecast output feed the readiness states defined in ADR-001: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or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older than max age and refresh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below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RESERVATION_DEFICIT</w:t>
            </w:r>
            <w:r>
              <w:t xml:space="preserve"> </w:t>
            </w:r>
            <w:r>
              <w:t xml:space="preserve">and production/DR buffer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cannot raise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Scale-up failure alert and exposed buffer deficit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quota below deployment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QUOTA_DEFICIT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exists but quota cannot deploy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READY_WITH_RISK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QUOTA_DEFICIT</w:t>
            </w:r>
            <w:r>
              <w:t xml:space="preserve"> </w:t>
            </w:r>
            <w:r>
              <w:t xml:space="preserve">by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exception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Azure/preview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Sustained zero allocation with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reservation cost alert</w:t>
            </w:r>
          </w:p>
        </w:tc>
      </w:tr>
    </w:tbl>
    <w:p>
      <w:pPr>
        <w:pStyle w:val="BodyText"/>
      </w:pPr>
      <w:r>
        <w:t xml:space="preserve">Core metrics include reserved quantity, allocated count, associated count, available reserved capacity, configured buffer, buffer deficit/surplus, quota assigned/used/available, pooled quota, reservation utilization, unused reservation cost, reconciliation success/failure, throttling/latency, state age, and deployment blocks.</w:t>
      </w:r>
      <w:r>
        <w:t xml:space="preserve"> </w:t>
      </w:r>
      <w:r>
        <w:rPr>
          <w:rStyle w:val="VerbatimChar"/>
        </w:rPr>
        <w:t xml:space="preserve">[Decided]</w:t>
      </w:r>
    </w:p>
    <w:bookmarkEnd w:id="28"/>
    <w:bookmarkStart w:id="29" w:name="scale-down-and-cost-policy"/>
    <w:p>
      <w:pPr>
        <w:pStyle w:val="Heading2"/>
      </w:pPr>
      <w:r>
        <w:t xml:space="preserve">Scale-Down and Cost Policy</w:t>
      </w:r>
    </w:p>
    <w:p>
      <w:pPr>
        <w:pStyle w:val="FirstParagraph"/>
      </w:pPr>
      <w:r>
        <w:t xml:space="preserve">Scale-down is cost-positive but risk-sensitive:</w:t>
      </w:r>
    </w:p>
    <w:p>
      <w:pPr>
        <w:numPr>
          <w:ilvl w:val="0"/>
          <w:numId w:val="1007"/>
        </w:numPr>
        <w:pStyle w:val="Compact"/>
      </w:pPr>
      <w:r>
        <w:t xml:space="preserve">never reduce below allocated demand plus protected buffer;</w:t>
      </w:r>
    </w:p>
    <w:p>
      <w:pPr>
        <w:numPr>
          <w:ilvl w:val="0"/>
          <w:numId w:val="1007"/>
        </w:numPr>
        <w:pStyle w:val="Compact"/>
      </w:pPr>
      <w:r>
        <w:t xml:space="preserve">do not treat associated-but-deallocated VMs as allocated, but report restart risk;</w:t>
      </w:r>
    </w:p>
    <w:p>
      <w:pPr>
        <w:numPr>
          <w:ilvl w:val="0"/>
          <w:numId w:val="1007"/>
        </w:numPr>
        <w:pStyle w:val="Compact"/>
      </w:pPr>
      <w:r>
        <w:t xml:space="preserve">respect DR protection and CVAL earmarks from ADR-003;</w:t>
      </w:r>
    </w:p>
    <w:p>
      <w:pPr>
        <w:numPr>
          <w:ilvl w:val="0"/>
          <w:numId w:val="1007"/>
        </w:numPr>
        <w:pStyle w:val="Compact"/>
      </w:pPr>
      <w:r>
        <w:t xml:space="preserve">honor active maintenance windows and manual overrides;</w:t>
      </w:r>
    </w:p>
    <w:p>
      <w:pPr>
        <w:numPr>
          <w:ilvl w:val="0"/>
          <w:numId w:val="1007"/>
        </w:numPr>
        <w:pStyle w:val="Compact"/>
      </w:pPr>
      <w:r>
        <w:t xml:space="preserve">apply minimum-hold intervals to avoid thrashing;</w:t>
      </w:r>
    </w:p>
    <w:p>
      <w:pPr>
        <w:numPr>
          <w:ilvl w:val="0"/>
          <w:numId w:val="1007"/>
        </w:numPr>
        <w:pStyle w:val="Compact"/>
      </w:pPr>
      <w:r>
        <w:t xml:space="preserve">reduce unused reservations to zero where allowed instead of deleting them;</w:t>
      </w:r>
    </w:p>
    <w:p>
      <w:pPr>
        <w:numPr>
          <w:ilvl w:val="0"/>
          <w:numId w:val="1007"/>
        </w:numPr>
        <w:pStyle w:val="Compact"/>
      </w:pPr>
      <w:r>
        <w:t xml:space="preserve">require separate approval for deletion/decommissioning.</w:t>
      </w:r>
      <w:r>
        <w:t xml:space="preserve"> </w:t>
      </w:r>
      <w:r>
        <w:rPr>
          <w:rStyle w:val="VerbatimChar"/>
        </w:rPr>
        <w:t xml:space="preserve">[Decided]</w:t>
      </w:r>
    </w:p>
    <w:bookmarkEnd w:id="29"/>
    <w:bookmarkStart w:id="30" w:name="api-and-operational-controls"/>
    <w:p>
      <w:pPr>
        <w:pStyle w:val="Heading2"/>
      </w:pPr>
      <w:r>
        <w:t xml:space="preserve">API and Operational Controls</w:t>
      </w:r>
    </w:p>
    <w:p>
      <w:pPr>
        <w:pStyle w:val="FirstParagraph"/>
      </w:pPr>
      <w:r>
        <w:t xml:space="preserve">All mutating operations return an operation resource rather than implying synchronous completion. Mutations require idempotency key, caller identity, expected state version, policy version, dry-run support for high-impact changes, structured precondition failures, and an operation polling URL.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Operators can pause mutation while retaining inventory and alerting. Manual overrides must include owner, reason, desired value, expiry, and audit metadata; reconciliation must not overwrite an active approved override.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</w:t>
      </w:r>
    </w:p>
    <w:p>
      <w:pPr>
        <w:numPr>
          <w:ilvl w:val="0"/>
          <w:numId w:val="1008"/>
        </w:numPr>
        <w:pStyle w:val="Compact"/>
      </w:pPr>
      <w:r>
        <w:t xml:space="preserve">Aligns reservation cost with actual allocated demand while preserving configurable buffers.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t xml:space="preserve">Prevents non-paying or deliberately deallocated associated VMs from silently driving paid reservation retention.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8"/>
        </w:numPr>
        <w:pStyle w:val="Compact"/>
      </w:pPr>
      <w:r>
        <w:t xml:space="preserve">Keeps forecast planning useful without making it a destructive automation path.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t xml:space="preserve">Produces clear AEP/provisioning readiness states and operational alerts.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Negative / trade-offs</w:t>
      </w:r>
    </w:p>
    <w:p>
      <w:pPr>
        <w:numPr>
          <w:ilvl w:val="0"/>
          <w:numId w:val="1009"/>
        </w:numPr>
        <w:pStyle w:val="Compact"/>
      </w:pPr>
      <w:r>
        <w:t xml:space="preserve">Reductions require richer policy checks and may be slower than simple right-sizing.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9"/>
        </w:numPr>
        <w:pStyle w:val="Compact"/>
      </w:pPr>
      <w:r>
        <w:t xml:space="preserve">Forecast recommendations remain advisory until accuracy and false-positive rates are measured.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9"/>
        </w:numPr>
        <w:pStyle w:val="Compact"/>
      </w:pPr>
      <w:r>
        <w:t xml:space="preserve">Six-minute reference reconciliation must be tuned at scale to avoid API storms.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9"/>
        </w:numPr>
        <w:pStyle w:val="Compact"/>
      </w:pPr>
      <w:r>
        <w:t xml:space="preserve">Zero-capacity behavior must be validated per Azure scenario before broad production dependency.</w:t>
      </w:r>
      <w:r>
        <w:t xml:space="preserve"> </w:t>
      </w:r>
      <w:r>
        <w:rPr>
          <w:rStyle w:val="VerbatimChar"/>
        </w:rPr>
        <w:t xml:space="preserve">[Assumed]</w:t>
      </w:r>
    </w:p>
    <w:bookmarkEnd w:id="31"/>
    <w:bookmarkStart w:id="32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formula as the continuous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continuous floor is allocated demand plus buffer.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reservations for all associated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too costly unless explicitly required by policy.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deletion of unused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set to zero where possible and use separate decommissioning workflow.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five-minute or six-minute production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a universal guarantee; six minutes is the reference implementation only.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fallback when Azure cannot supply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alert and expose the deficit.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ppendix---adr-summary"/>
    <w:p>
      <w:pPr>
        <w:pStyle w:val="Heading2"/>
      </w:pPr>
      <w:r>
        <w:t xml:space="preserve">Appendix -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 Forecast, Reconciliation, and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CAP-003..010,</w:t>
            </w:r>
            <w:r>
              <w:t xml:space="preserve"> </w:t>
            </w:r>
            <w:r>
              <w:rPr>
                <w:bCs/>
                <w:b/>
              </w:rPr>
              <w:t xml:space="preserve">CAP-019, CAP-020..024</w:t>
            </w:r>
            <w:r>
              <w:t xml:space="preserve">, QUA-006..010, RDY-001..004, OBS-001..005, OPS-001..006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POC-004 throttling, POC-005 allocation states, POC-008/009 buffer policies, POC-010 production interval; seed-matrix budget-governance workflow and reactive-discovery governance SLA to be validated in first reconciliation dry-run</w:t>
            </w:r>
          </w:p>
        </w:tc>
      </w:tr>
    </w:tbl>
    <w:bookmarkEnd w:id="33"/>
    <w:bookmarkStart w:id="34" w:name="appendix---status-legend"/>
    <w:p>
      <w:pPr>
        <w:pStyle w:val="Heading2"/>
      </w:pPr>
      <w:r>
        <w:t xml:space="preserve">Appendix -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34"/>
    <w:bookmarkStart w:id="35" w:name="appendix---evidence-tag-taxonomy"/>
    <w:p>
      <w:pPr>
        <w:pStyle w:val="Heading2"/>
      </w:pPr>
      <w:r>
        <w:t xml:space="preserve">Appendix -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5"/>
    <w:bookmarkStart w:id="36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ADR-001 - Region Selection and Customer 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acrme_adr_001_region_selection.md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ADR-002 - Quota and Capacity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acrme_adr_002_quota_and_capacity_management.md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ADR-003 - Capacity Management during Disaster Recovery (DR)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acrme_adr_003_capacity_management_during_dr.md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POC-004, POC-005, POC-008, POC-009, POC-010, and first reconciliation dry-run against production-like scope.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2026-09-07T14:54:58Z</dcterms:created>
  <dcterms:modified xsi:type="dcterms:W3CDTF">2026-09-07T14:54:58Z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