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edb5ce9d1b03c05910f4e38e12356043ad337a"/>
    <w:p>
      <w:pPr>
        <w:pStyle w:val="Heading1"/>
      </w:pPr>
      <w:r>
        <w:t xml:space="preserve">ACRME — SKU-Level Capacity Reservations &amp; Quota Groups: Design Analysis</w:t>
      </w:r>
    </w:p>
    <w:p>
      <w:pPr>
        <w:pStyle w:val="FirstParagraph"/>
      </w:pPr>
      <w:r>
        <w:rPr>
          <w:bCs/>
          <w:b/>
        </w:rPr>
        <w:t xml:space="preserve">What it would take to move the mockup (and the engine model) from a single capacity/quota number per region to SKU-grain reservations, quota-group availability during allocation, and a post-freeze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logical lock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per environment.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design (Vishnuvardhan Reddy)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analysis / feasibility —</w:t>
            </w:r>
            <w:r>
              <w:t xml:space="preserve"> </w:t>
            </w:r>
            <w:r>
              <w:rPr>
                <w:iCs/>
                <w:i/>
              </w:rPr>
              <w:t xml:space="preserve">what-if, not a baseline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</w:t>
            </w:r>
            <w:r>
              <w:t xml:space="preserve"> </w:t>
            </w:r>
            <w:r>
              <w:rPr>
                <w:bCs/>
                <w:b/>
              </w:rPr>
              <w:t xml:space="preserve">v2.4</w:t>
            </w:r>
            <w:r>
              <w:t xml:space="preserve"> </w:t>
            </w:r>
            <w:r>
              <w:t xml:space="preserve">(11 Sep 2026 amendment)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Region-selection mockup (</w:t>
            </w:r>
            <w:r>
              <w:rPr>
                <w:rStyle w:val="VerbatimChar"/>
              </w:rPr>
              <w:t xml:space="preserve">acrme_region_selection_whatif_acrme_regions.xlsx</w:t>
            </w:r>
            <w:r>
              <w:t xml:space="preserve">) + engine data-model implications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SKU_USage (1).xlsx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sku_usage_prod_v1.xlsx</w:t>
            </w:r>
            <w:r>
              <w:t xml:space="preserve"> </w:t>
            </w:r>
            <w:r>
              <w:t xml:space="preserve">(40,039 source rows; 169 distinct SKUs; 14 regions)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ldr"/>
    <w:p>
      <w:pPr>
        <w:pStyle w:val="Heading2"/>
      </w:pPr>
      <w:r>
        <w:t xml:space="preserve">0. TL;DR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mockup</w:t>
      </w:r>
      <w:r>
        <w:t xml:space="preserve"> </w:t>
      </w:r>
      <w:r>
        <w:t xml:space="preserve">abstracts capacity and quota to</w:t>
      </w:r>
      <w:r>
        <w:t xml:space="preserve"> </w:t>
      </w:r>
      <w:r>
        <w:rPr>
          <w:bCs/>
          <w:b/>
        </w:rPr>
        <w:t xml:space="preserve">one number per environment per region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 Reserved / Prod Alloc / Prod Free</w:t>
      </w:r>
      <w:r>
        <w:t xml:space="preserve">, etc.). That was a deliberate simplification so the region-selection scoring stays readable —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what the baseline says.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baseline already requires SKU grain.</w:t>
      </w:r>
      <w:r>
        <w:t xml:space="preserve"> </w:t>
      </w:r>
      <w:r>
        <w:t xml:space="preserve">CAP-022 (seed matrix of</w:t>
      </w:r>
      <w:r>
        <w:t xml:space="preserve"> </w:t>
      </w:r>
      <w:r>
        <w:rPr>
          <w:iCs/>
          <w:i/>
        </w:rPr>
        <w:t xml:space="preserve">SKU × region × AZ</w:t>
      </w:r>
      <w:r>
        <w:t xml:space="preserve">), CAP-023 (per-AZ CRG per environment), CAP-011/012 (zone/region isolation), QUA-002 (quota by</w:t>
      </w:r>
      <w:r>
        <w:t xml:space="preserve"> </w:t>
      </w:r>
      <w:r>
        <w:rPr>
          <w:iCs/>
          <w:i/>
        </w:rPr>
        <w:t xml:space="preserve">VM/quota family</w:t>
      </w:r>
      <w:r>
        <w:t xml:space="preserve">), and QUA-003/004 (Azure</w:t>
      </w:r>
      <w:r>
        <w:t xml:space="preserve"> </w:t>
      </w:r>
      <w:r>
        <w:rPr>
          <w:bCs/>
          <w:b/>
        </w:rPr>
        <w:t xml:space="preserve">quota groups</w:t>
      </w:r>
      <w:r>
        <w:t xml:space="preserve">) mean the production engine is</w:t>
      </w:r>
      <w:r>
        <w:t xml:space="preserve"> </w:t>
      </w:r>
      <w:r>
        <w:rPr>
          <w:iCs/>
          <w:i/>
        </w:rPr>
        <w:t xml:space="preserve">already</w:t>
      </w:r>
      <w:r>
        <w:t xml:space="preserve"> </w:t>
      </w:r>
      <w:r>
        <w:t xml:space="preserve">SKU- and family-scoped. So this is mostly</w:t>
      </w:r>
      <w:r>
        <w:t xml:space="preserve"> </w:t>
      </w:r>
      <w:r>
        <w:rPr>
          <w:bCs/>
          <w:b/>
        </w:rPr>
        <w:t xml:space="preserve">surfacing existing requirements in the mockup</w:t>
      </w:r>
      <w:r>
        <w:t xml:space="preserve">, not inventing new ones.</w:t>
      </w:r>
    </w:p>
    <w:p>
      <w:pPr>
        <w:numPr>
          <w:ilvl w:val="0"/>
          <w:numId w:val="1001"/>
        </w:numPr>
        <w:pStyle w:val="Compact"/>
      </w:pPr>
      <w:r>
        <w:t xml:space="preserve">The one genuinely new idea you’re asking for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availability by group during allocation</w:t>
      </w:r>
      <w:r>
        <w:rPr>
          <w:bCs/>
          <w:b/>
        </w:rPr>
        <w:t xml:space="preserve">”</w:t>
      </w:r>
      <w:r>
        <w:t xml:space="preserve"> </w:t>
      </w:r>
      <w:r>
        <w:t xml:space="preserve">— treating each placement decision as gated by the</w:t>
      </w:r>
      <w:r>
        <w:t xml:space="preserve"> </w:t>
      </w:r>
      <w:r>
        <w:rPr>
          <w:iCs/>
          <w:i/>
        </w:rPr>
        <w:t xml:space="preserve">minimum</w:t>
      </w:r>
      <w:r>
        <w:t xml:space="preserve"> </w:t>
      </w:r>
      <w:r>
        <w:t xml:space="preserve">of (a) the specific SKU’s reserved-free at its CRG and (b) the SKU’s</w:t>
      </w:r>
      <w:r>
        <w:t xml:space="preserve"> </w:t>
      </w:r>
      <w:r>
        <w:rPr>
          <w:bCs/>
          <w:b/>
        </w:rPr>
        <w:t xml:space="preserve">quota-family</w:t>
      </w:r>
      <w:r>
        <w:t xml:space="preserve"> </w:t>
      </w:r>
      <w:r>
        <w:t xml:space="preserve">availability in the quota group. This is the operational join of CAP-016 + QUA-007 + RDY-003, made explicit and computable.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logical lock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after a region freeze</w:t>
      </w:r>
      <w:r>
        <w:t xml:space="preserve"> </w:t>
      </w:r>
      <w:r>
        <w:t xml:space="preserve">is a new mockup capability but a natural extension of CAP-003 / CAP-016 / QUA-008: on freeze, commit the requested cores against the SKU’s reserved-free and the family’s quota-available, recompute headroom, and mark the environment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so subsequent what-ifs see the depleted state.</w:t>
      </w:r>
    </w:p>
    <w:p>
      <w:pPr>
        <w:numPr>
          <w:ilvl w:val="0"/>
          <w:numId w:val="1001"/>
        </w:numPr>
        <w:pStyle w:val="Compact"/>
      </w:pPr>
      <w:r>
        <w:t xml:space="preserve">Net effort:</w:t>
      </w:r>
      <w:r>
        <w:t xml:space="preserve"> </w:t>
      </w:r>
      <w:r>
        <w:rPr>
          <w:bCs/>
          <w:b/>
        </w:rPr>
        <w:t xml:space="preserve">mockup = medium</w:t>
      </w:r>
      <w:r>
        <w:t xml:space="preserve"> </w:t>
      </w:r>
      <w:r>
        <w:t xml:space="preserve">(5 new sheets, SUMIFS/INDEX-MATCH, one freeze input).</w:t>
      </w:r>
      <w:r>
        <w:t xml:space="preserve"> </w:t>
      </w:r>
      <w:r>
        <w:rPr>
          <w:bCs/>
          <w:b/>
        </w:rPr>
        <w:t xml:space="preserve">Engine/requirements = mostly already covered</w:t>
      </w:r>
      <w:r>
        <w:t xml:space="preserve">; a handful of open questions (Section 10) need your ruling before it becomes authoritative.</w:t>
      </w:r>
    </w:p>
    <w:p>
      <w:r>
        <w:pict>
          <v:rect style="width:0;height:1.5pt" o:hralign="center" o:hrstd="t" o:hr="t"/>
        </w:pict>
      </w:r>
    </w:p>
    <w:bookmarkEnd w:id="20"/>
    <w:bookmarkStart w:id="21" w:name="X8d5a1f879e8592446124bd963e45d40e1cd6db8"/>
    <w:p>
      <w:pPr>
        <w:pStyle w:val="Heading2"/>
      </w:pPr>
      <w:r>
        <w:t xml:space="preserve">1. Current state — how the mockup abstracts capacity &amp; quota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Capacity_Usage</w:t>
      </w:r>
      <w:r>
        <w:t xml:space="preserve"> </w:t>
      </w:r>
      <w:r>
        <w:t xml:space="preserve">sheet carries</w:t>
      </w:r>
      <w:r>
        <w:t xml:space="preserve"> </w:t>
      </w:r>
      <w:r>
        <w:rPr>
          <w:bCs/>
          <w:b/>
        </w:rPr>
        <w:t xml:space="preserve">one row per region</w:t>
      </w:r>
      <w:r>
        <w:t xml:space="preserve"> </w:t>
      </w:r>
      <w:r>
        <w:t xml:space="preserve">with three environment blocks, each collapsed to a single scalar: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Grain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(per region)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 Reserved (F)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 Alloc (G)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 Free (H)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 Q-Limit (I)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 Q-Used (J)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 Q-Headroom 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 (per region)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 Reserved (L)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 Alloc (M)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 Eff-Free (N)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 Q-Limit (O)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 Q-Used (P)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 Q-Headroom (Q)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(per region)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 Reserved (R)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 Free (S)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 Coverage (T)</w:t>
            </w:r>
          </w:p>
        </w:tc>
      </w:tr>
    </w:tbl>
    <w:p>
      <w:pPr>
        <w:pStyle w:val="BodyText"/>
      </w:pPr>
      <w:r>
        <w:t xml:space="preserve">The five placement-scoring components (α…ε) then read these scalars.</w:t>
      </w:r>
      <w:r>
        <w:t xml:space="preserve"> </w:t>
      </w:r>
      <w:r>
        <w:rPr>
          <w:bCs/>
          <w:b/>
        </w:rPr>
        <w:t xml:space="preserve">Every SKU in a region is blended into one pool.</w:t>
      </w:r>
      <w:r>
        <w:t xml:space="preserve"> </w:t>
      </w:r>
      <w:r>
        <w:t xml:space="preserve">That is fine for</w:t>
      </w:r>
      <w:r>
        <w:t xml:space="preserve"> </w:t>
      </w:r>
      <w:r>
        <w:rPr>
          <w:iCs/>
          <w:i/>
        </w:rPr>
        <w:t xml:space="preserve">ranking regions</w:t>
      </w:r>
      <w:r>
        <w:t xml:space="preserve"> </w:t>
      </w:r>
      <w:r>
        <w:t xml:space="preserve">but it hides three things the baseline treats as first-class:</w:t>
      </w:r>
    </w:p>
    <w:p>
      <w:pPr>
        <w:numPr>
          <w:ilvl w:val="0"/>
          <w:numId w:val="1002"/>
        </w:numPr>
        <w:pStyle w:val="Compact"/>
      </w:pPr>
      <w:r>
        <w:t xml:space="preserve">A region can have plenty of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free cores yet be unable to place a</w:t>
      </w:r>
      <w:r>
        <w:t xml:space="preserve"> </w:t>
      </w:r>
      <w:r>
        <w:rPr>
          <w:bCs/>
          <w:b/>
        </w:rPr>
        <w:t xml:space="preserve">specific SKU</w:t>
      </w:r>
      <w:r>
        <w:t xml:space="preserve"> </w:t>
      </w:r>
      <w:r>
        <w:t xml:space="preserve">(its CRG is full even though another SKU’s CRG is empty) — CAP-011/CAP-023.</w:t>
      </w:r>
    </w:p>
    <w:p>
      <w:pPr>
        <w:numPr>
          <w:ilvl w:val="0"/>
          <w:numId w:val="1002"/>
        </w:numPr>
        <w:pStyle w:val="Compact"/>
      </w:pPr>
      <w:r>
        <w:t xml:space="preserve">Quota is not per-region-scalar; it is</w:t>
      </w:r>
      <w:r>
        <w:t xml:space="preserve"> </w:t>
      </w:r>
      <w:r>
        <w:rPr>
          <w:bCs/>
          <w:b/>
        </w:rPr>
        <w:t xml:space="preserve">per VM/quota family</w:t>
      </w:r>
      <w:r>
        <w:t xml:space="preserve"> </w:t>
      </w:r>
      <w:r>
        <w:t xml:space="preserve">and can be</w:t>
      </w:r>
      <w:r>
        <w:t xml:space="preserve"> </w:t>
      </w:r>
      <w:r>
        <w:rPr>
          <w:bCs/>
          <w:b/>
        </w:rPr>
        <w:t xml:space="preserve">pooled across subscriptions</w:t>
      </w:r>
      <w:r>
        <w:t xml:space="preserve"> </w:t>
      </w:r>
      <w:r>
        <w:t xml:space="preserve">in an Azure</w:t>
      </w:r>
      <w:r>
        <w:t xml:space="preserve"> </w:t>
      </w:r>
      <w:r>
        <w:rPr>
          <w:bCs/>
          <w:b/>
        </w:rPr>
        <w:t xml:space="preserve">quota group</w:t>
      </w:r>
      <w:r>
        <w:t xml:space="preserve"> </w:t>
      </w:r>
      <w:r>
        <w:t xml:space="preserve">— QUA-002/003/004.</w:t>
      </w:r>
    </w:p>
    <w:p>
      <w:pPr>
        <w:numPr>
          <w:ilvl w:val="0"/>
          <w:numId w:val="1002"/>
        </w:numPr>
        <w:pStyle w:val="Compact"/>
      </w:pPr>
      <w:r>
        <w:t xml:space="preserve">Reservation availability and quota availability are</w:t>
      </w:r>
      <w:r>
        <w:t xml:space="preserve"> </w:t>
      </w:r>
      <w:r>
        <w:rPr>
          <w:bCs/>
          <w:b/>
        </w:rPr>
        <w:t xml:space="preserve">two different control planes</w:t>
      </w:r>
      <w:r>
        <w:t xml:space="preserve"> </w:t>
      </w:r>
      <w:r>
        <w:t xml:space="preserve">that must both pass — QUA-001, QUA-007, RDY-003.</w:t>
      </w:r>
    </w:p>
    <w:p>
      <w:r>
        <w:pict>
          <v:rect style="width:0;height:1.5pt" o:hralign="center" o:hrstd="t" o:hr="t"/>
        </w:pict>
      </w:r>
    </w:p>
    <w:bookmarkEnd w:id="21"/>
    <w:bookmarkStart w:id="22" w:name="Xfd5fcb81a4309dc5f38695521c7963fac5dd9e8"/>
    <w:p>
      <w:pPr>
        <w:pStyle w:val="Heading2"/>
      </w:pPr>
      <w:r>
        <w:t xml:space="preserve">2. Baseline reality — SKU grain is already mandated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363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Baseline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already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set is</w:t>
            </w:r>
            <w:r>
              <w:t xml:space="preserve"> </w:t>
            </w:r>
            <w:r>
              <w:rPr>
                <w:iCs/>
                <w:i/>
              </w:rPr>
              <w:t xml:space="preserve">SKU/VM-family × region × availability-zone</w:t>
            </w:r>
            <w:r>
              <w:t xml:space="preserve">, seeded at count-0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has no SKU 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bCs/>
                <w:b/>
              </w:rPr>
              <w:t xml:space="preserve">regional CRG + one CRG per AZ</w:t>
            </w:r>
            <w:r>
              <w:t xml:space="preserve"> </w:t>
            </w:r>
            <w:r>
              <w:t xml:space="preserve">per environment (</w:t>
            </w:r>
            <w:r>
              <w:rPr>
                <w:rStyle w:val="VerbatimChar"/>
              </w:rPr>
              <w:t xml:space="preserve">crg-pr-eus2-az1</w:t>
            </w:r>
            <w:r>
              <w:t xml:space="preserve">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has no CRG / AZ axis for 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CAP-011 / CAP-012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Reservations tracked &amp; isolated by</w:t>
            </w:r>
            <w:r>
              <w:t xml:space="preserve"> </w:t>
            </w:r>
            <w:r>
              <w:rPr>
                <w:bCs/>
                <w:b/>
              </w:rPr>
              <w:t xml:space="preserve">region and zone</w:t>
            </w:r>
            <w:r>
              <w:t xml:space="preserve">; zone-1 capacity ≠ available in zone-2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free-pool is region-level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Pre-deploy validation checks</w:t>
            </w:r>
            <w:r>
              <w:t xml:space="preserve"> </w:t>
            </w:r>
            <w:r>
              <w:rPr>
                <w:bCs/>
                <w:b/>
              </w:rPr>
              <w:t xml:space="preserve">SKU matches, zone matches, sufficient reserved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has no per-SKU reserved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</w:t>
            </w:r>
            <w:r>
              <w:t xml:space="preserve"> </w:t>
            </w:r>
            <w:r>
              <w:rPr>
                <w:bCs/>
                <w:b/>
              </w:rPr>
              <w:t xml:space="preserve">guaranteed allocated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associated-but-unguaranteed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has a single</w:t>
            </w:r>
            <w:r>
              <w:t xml:space="preserve"> </w:t>
            </w:r>
            <w:r>
              <w:rPr>
                <w:rStyle w:val="VerbatimChar"/>
              </w:rPr>
              <w:t xml:space="preserve">Alloc</w:t>
            </w:r>
            <w:r>
              <w:t xml:space="preserve"> </w:t>
            </w: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inventory by</w:t>
            </w:r>
            <w:r>
              <w:t xml:space="preserve"> </w:t>
            </w:r>
            <w:r>
              <w:rPr>
                <w:bCs/>
                <w:b/>
              </w:rPr>
              <w:t xml:space="preserve">subscription, region, VM/quota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quota is a region scalar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quota groups</w:t>
            </w:r>
            <w:r>
              <w:t xml:space="preserve">: unused family quota pooled centrally for fast reallocation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modelled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</w:t>
            </w:r>
            <w:r>
              <w:t xml:space="preserve"> </w:t>
            </w:r>
            <w:r>
              <w:rPr>
                <w:bCs/>
                <w:b/>
              </w:rPr>
              <w:t xml:space="preserve">one governed quota group</w:t>
            </w:r>
            <w:r>
              <w:t xml:space="preserve"> </w:t>
            </w:r>
            <w:r>
              <w:t xml:space="preserve">per regional/quota-family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modelled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QUA-007 / RDY-003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≥ reservation for any SKU we intend to scale; correlate by region/zone/</w:t>
            </w:r>
            <w:r>
              <w:rPr>
                <w:bCs/>
                <w:b/>
              </w:rPr>
              <w:t xml:space="preserve">SKU/family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can’t express the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RDY-001 / RDY-002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gate + machine states (</w:t>
            </w:r>
            <w:r>
              <w:rPr>
                <w:rStyle w:val="VerbatimChar"/>
              </w:rPr>
              <w:t xml:space="preserve">QUOTA_DEFICIT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RESERVATION_DEFICIT</w:t>
            </w:r>
            <w:r>
              <w:t xml:space="preserve">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Mockup has no per-SKU readiness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adding SKU-level reservations and quota groups to the mockup is</w:t>
      </w:r>
      <w:r>
        <w:t xml:space="preserve"> </w:t>
      </w:r>
      <w:r>
        <w:rPr>
          <w:bCs/>
          <w:b/>
        </w:rPr>
        <w:t xml:space="preserve">catch-up to the baseline</w:t>
      </w:r>
      <w:r>
        <w:t xml:space="preserve">, not a requirements change. The what-if is really: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show the model at the grain the engine already operates on.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X3a00751fa28583c8713ca59299b8623454166bd"/>
    <w:p>
      <w:pPr>
        <w:pStyle w:val="Heading2"/>
      </w:pPr>
      <w:r>
        <w:t xml:space="preserve">3. The crucial concept: SKU ↔ quota-family (they are different grains)</w:t>
      </w:r>
    </w:p>
    <w:p>
      <w:pPr>
        <w:pStyle w:val="FirstParagraph"/>
      </w:pPr>
      <w:r>
        <w:t xml:space="preserve">This is the single most important modelling point, and the reason capacity and quota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share one axis.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capacity reservation</w:t>
      </w:r>
      <w:r>
        <w:t xml:space="preserve"> </w:t>
      </w:r>
      <w:r>
        <w:t xml:space="preserve">is per</w:t>
      </w:r>
      <w:r>
        <w:t xml:space="preserve"> </w:t>
      </w:r>
      <w:r>
        <w:rPr>
          <w:bCs/>
          <w:b/>
        </w:rPr>
        <w:t xml:space="preserve">SKU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Standard_D8ads_v5</w:t>
      </w:r>
      <w:r>
        <w:t xml:space="preserve">) in a specific</w:t>
      </w:r>
      <w:r>
        <w:t xml:space="preserve"> </w:t>
      </w:r>
      <w:r>
        <w:rPr>
          <w:bCs/>
          <w:b/>
        </w:rPr>
        <w:t xml:space="preserve">region + zone + environment</w:t>
      </w:r>
      <w:r>
        <w:t xml:space="preserve"> </w:t>
      </w:r>
      <w:r>
        <w:t xml:space="preserve">CRG.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Quota</w:t>
      </w:r>
      <w:r>
        <w:t xml:space="preserve"> </w:t>
      </w:r>
      <w:r>
        <w:t xml:space="preserve">is per</w:t>
      </w:r>
      <w:r>
        <w:t xml:space="preserve"> </w:t>
      </w:r>
      <w:r>
        <w:rPr>
          <w:bCs/>
          <w:b/>
        </w:rPr>
        <w:t xml:space="preserve">VM/quota family</w:t>
      </w:r>
      <w:r>
        <w:t xml:space="preserve"> </w:t>
      </w:r>
      <w:r>
        <w:t xml:space="preserve">(e.g.,</w:t>
      </w:r>
      <w:r>
        <w:t xml:space="preserve"> </w:t>
      </w:r>
      <w:r>
        <w:rPr>
          <w:iCs/>
          <w:i/>
        </w:rPr>
        <w:t xml:space="preserve">Standard Dadsv5 Family vCPUs</w:t>
      </w:r>
      <w:r>
        <w:t xml:space="preserve">) per</w:t>
      </w:r>
      <w:r>
        <w:t xml:space="preserve"> </w:t>
      </w:r>
      <w:r>
        <w:rPr>
          <w:bCs/>
          <w:b/>
        </w:rPr>
        <w:t xml:space="preserve">subscription + region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many SKUs roll up to one family</w:t>
      </w:r>
      <w:r>
        <w:t xml:space="preserve">.</w:t>
      </w:r>
    </w:p>
    <w:p>
      <w:pPr>
        <w:pStyle w:val="FirstParagraph"/>
      </w:pPr>
      <w:r>
        <w:t xml:space="preserve">Worked from your real data: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9"/>
        <w:gridCol w:w="1721"/>
        <w:gridCol w:w="33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 (reservation grain)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vCPU/instance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family (quota grain)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Standard_D2ads_v5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Dadsv5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Standard_D4ads_v5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Dadsv5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Standard_D8ads_v5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Dadsv5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Standard_D16ads_v5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Dadsv5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Standard_E4ads_v5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Eadsv5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Standard_E16ads_v5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Eadsv5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Standard_E32ads_v5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Eadsv5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Standard_E64ads_v5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Eadsv5</w:t>
            </w:r>
          </w:p>
        </w:tc>
      </w:tr>
    </w:tbl>
    <w:p>
      <w:pPr>
        <w:pStyle w:val="BodyText"/>
      </w:pPr>
      <w:r>
        <w:t xml:space="preserve">So three D-series reservations (</w:t>
      </w:r>
      <w:r>
        <w:rPr>
          <w:rStyle w:val="VerbatimChar"/>
        </w:rPr>
        <w:t xml:space="preserve">D4/D8/D16</w:t>
      </w:r>
      <w:r>
        <w:t xml:space="preserve">) all draw down the</w:t>
      </w:r>
      <w:r>
        <w:t xml:space="preserve"> </w:t>
      </w:r>
      <w:r>
        <w:rPr>
          <w:bCs/>
          <w:b/>
        </w:rPr>
        <w:t xml:space="preserve">same Dadsv5 quota pool</w:t>
      </w:r>
      <w:r>
        <w:t xml:space="preserve">, while E-series reservations draw down</w:t>
      </w:r>
      <w:r>
        <w:t xml:space="preserve"> </w:t>
      </w:r>
      <w:r>
        <w:rPr>
          <w:bCs/>
          <w:b/>
        </w:rPr>
        <w:t xml:space="preserve">Eadsv5</w:t>
      </w:r>
      <w:r>
        <w:t xml:space="preserve">. An allocation therefore has</w:t>
      </w:r>
      <w:r>
        <w:t xml:space="preserve"> </w:t>
      </w:r>
      <w:r>
        <w:rPr>
          <w:bCs/>
          <w:b/>
        </w:rPr>
        <w:t xml:space="preserve">two independent constraints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can_place(SKU, cores, region, zone, env) =</w:t>
      </w:r>
      <w:r>
        <w:br/>
      </w:r>
      <w:r>
        <w:rPr>
          <w:rStyle w:val="VerbatimChar"/>
        </w:rPr>
        <w:t xml:space="preserve">      SKU_reserved_free(CRG for SKU × region × zone × env)   ≥ cores      (capacity: CAP-016)</w:t>
      </w:r>
      <w:r>
        <w:br/>
      </w:r>
      <w:r>
        <w:rPr>
          <w:rStyle w:val="VerbatimChar"/>
        </w:rPr>
        <w:t xml:space="preserve">  AND family_quota_available(family(SKU) × region × subscription) ≥ cores (quota:   QUA-007)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Availability by group</w:t>
      </w:r>
      <w:r>
        <w:rPr>
          <w:bCs/>
          <w:b/>
        </w:rPr>
        <w:t xml:space="preserve">”</w:t>
      </w:r>
      <w:r>
        <w:t xml:space="preserve"> </w:t>
      </w:r>
      <w:r>
        <w:t xml:space="preserve">= the</w:t>
      </w:r>
      <w:r>
        <w:t xml:space="preserve"> </w:t>
      </w:r>
      <w:r>
        <w:rPr>
          <w:bCs/>
          <w:b/>
        </w:rPr>
        <w:t xml:space="preserve">minimum</w:t>
      </w:r>
      <w:r>
        <w:t xml:space="preserve"> </w:t>
      </w:r>
      <w:r>
        <w:t xml:space="preserve">of those two, because either can be the binding constraint:</w:t>
      </w:r>
    </w:p>
    <w:p>
      <w:pPr>
        <w:pStyle w:val="SourceCode"/>
      </w:pPr>
      <w:r>
        <w:rPr>
          <w:rStyle w:val="VerbatimChar"/>
        </w:rPr>
        <w:t xml:space="preserve">group_availability(SKU) = MIN( SKU_reserved_free , family_quota_available )</w:t>
      </w:r>
    </w:p>
    <w:p>
      <w:pPr>
        <w:pStyle w:val="FirstParagraph"/>
      </w:pPr>
      <w:r>
        <w:t xml:space="preserve">A quota group (QUA-003/004) makes</w:t>
      </w:r>
      <w:r>
        <w:t xml:space="preserve"> </w:t>
      </w:r>
      <w:r>
        <w:rPr>
          <w:rStyle w:val="VerbatimChar"/>
        </w:rPr>
        <w:t xml:space="preserve">family_quota_available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pooled</w:t>
      </w:r>
      <w:r>
        <w:t xml:space="preserve"> </w:t>
      </w:r>
      <w:r>
        <w:t xml:space="preserve">number across the subscriptions that contribute unused quota, not just the deploying subscription’s default ~350 vCPU.</w:t>
      </w:r>
    </w:p>
    <w:p>
      <w:r>
        <w:pict>
          <v:rect style="width:0;height:1.5pt" o:hralign="center" o:hrstd="t" o:hr="t"/>
        </w:pict>
      </w:r>
    </w:p>
    <w:bookmarkEnd w:id="23"/>
    <w:bookmarkStart w:id="27" w:name="target-data-model-the-grain-change"/>
    <w:p>
      <w:pPr>
        <w:pStyle w:val="Heading2"/>
      </w:pPr>
      <w:r>
        <w:t xml:space="preserve">4. Target data model (the grain change)</w:t>
      </w:r>
    </w:p>
    <w:bookmarkStart w:id="24" w:name="capacity-grain-reservations"/>
    <w:p>
      <w:pPr>
        <w:pStyle w:val="Heading3"/>
      </w:pPr>
      <w:r>
        <w:t xml:space="preserve">4.1 Capacity grain (reservations)</w:t>
      </w:r>
    </w:p>
    <w:p>
      <w:pPr>
        <w:pStyle w:val="FirstParagraph"/>
      </w:pPr>
      <w:r>
        <w:rPr>
          <w:rStyle w:val="VerbatimChar"/>
        </w:rPr>
        <w:t xml:space="preserve">(subscription, region, availability_zone, environment, SKU)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reserved_free = reserved − allocated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 = allocated + buffer</w:t>
      </w:r>
      <w:r>
        <w:t xml:space="preserve"> </w:t>
      </w:r>
      <w:r>
        <w:t xml:space="preserve">(CAP-003),</w:t>
      </w:r>
      <w:r>
        <w:t xml:space="preserve"> </w:t>
      </w:r>
      <w:r>
        <w:rPr>
          <w:rStyle w:val="VerbatimChar"/>
        </w:rPr>
        <w:t xml:space="preserve">crg_name</w:t>
      </w:r>
      <w:r>
        <w:t xml:space="preserve"> </w:t>
      </w:r>
      <w:r>
        <w:t xml:space="preserve">(CAP-023).</w:t>
      </w:r>
    </w:p>
    <w:bookmarkEnd w:id="24"/>
    <w:bookmarkStart w:id="25" w:name="quota-grain-quota-groups"/>
    <w:p>
      <w:pPr>
        <w:pStyle w:val="Heading3"/>
      </w:pPr>
      <w:r>
        <w:t xml:space="preserve">4.2 Quota grain (quota groups)</w:t>
      </w:r>
    </w:p>
    <w:p>
      <w:pPr>
        <w:pStyle w:val="FirstParagraph"/>
      </w:pPr>
      <w:r>
        <w:rPr>
          <w:rStyle w:val="VerbatimChar"/>
        </w:rPr>
        <w:t xml:space="preserve">(quota_group, region, quota_family, environment_pool)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group_limit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group_available = limit − 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pooled_contributions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pending_increases</w:t>
      </w:r>
      <w:r>
        <w:t xml:space="preserve"> </w:t>
      </w:r>
      <w:r>
        <w:t xml:space="preserve">(QUA-002/003).</w:t>
      </w:r>
    </w:p>
    <w:p>
      <w:pPr>
        <w:pStyle w:val="BlockText"/>
      </w:pPr>
      <w:r>
        <w:t xml:space="preserve">Note the deliberate asymmetry:</w:t>
      </w:r>
      <w:r>
        <w:t xml:space="preserve"> </w:t>
      </w:r>
      <w:r>
        <w:rPr>
          <w:bCs/>
          <w:b/>
        </w:rPr>
        <w:t xml:space="preserve">capacity is zone-scoped</w:t>
      </w:r>
      <w:r>
        <w:t xml:space="preserve"> </w:t>
      </w:r>
      <w:r>
        <w:t xml:space="preserve">(CAP-011) but</w:t>
      </w:r>
      <w:r>
        <w:t xml:space="preserve"> </w:t>
      </w:r>
      <w:r>
        <w:rPr>
          <w:bCs/>
          <w:b/>
        </w:rPr>
        <w:t xml:space="preserve">quota is region-scoped, not zonal</w:t>
      </w:r>
      <w:r>
        <w:t xml:space="preserve"> </w:t>
      </w:r>
      <w:r>
        <w:t xml:space="preserve">— Azure quota has no zone dimension. The join happens at region + family.</w:t>
      </w:r>
    </w:p>
    <w:bookmarkEnd w:id="25"/>
    <w:bookmarkStart w:id="26" w:name="the-allocation-join-what-makes-it-usable"/>
    <w:p>
      <w:pPr>
        <w:pStyle w:val="Heading3"/>
      </w:pPr>
      <w:r>
        <w:t xml:space="preserve">4.3 The allocation join (what makes it usable)</w:t>
      </w:r>
    </w:p>
    <w:p>
      <w:pPr>
        <w:pStyle w:val="FirstParagraph"/>
      </w:pPr>
      <w:r>
        <w:t xml:space="preserve">For any candidate</w:t>
      </w:r>
      <w:r>
        <w:t xml:space="preserve"> </w:t>
      </w:r>
      <w:r>
        <w:rPr>
          <w:rStyle w:val="VerbatimChar"/>
        </w:rPr>
        <w:t xml:space="preserve">(SKU, region, zone, env)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reserved_free       = SUMIFS(Capacity_By_SKU.reserved_free,  SKU, region, zone, env)</w:t>
      </w:r>
      <w:r>
        <w:br/>
      </w:r>
      <w:r>
        <w:rPr>
          <w:rStyle w:val="VerbatimChar"/>
        </w:rPr>
        <w:t xml:space="preserve">family              = VLOOKUP(SKU, SKU_Family_Map)</w:t>
      </w:r>
      <w:r>
        <w:br/>
      </w:r>
      <w:r>
        <w:rPr>
          <w:rStyle w:val="VerbatimChar"/>
        </w:rPr>
        <w:t xml:space="preserve">family_quota_avail  = SUMIFS(Quota_Groups.group_available,   family, region, env_pool)</w:t>
      </w:r>
      <w:r>
        <w:br/>
      </w:r>
      <w:r>
        <w:rPr>
          <w:rStyle w:val="VerbatimChar"/>
        </w:rPr>
        <w:t xml:space="preserve">group_availability  = MIN(reserved_free, family_quota_avail)</w:t>
      </w:r>
      <w:r>
        <w:br/>
      </w:r>
      <w:r>
        <w:rPr>
          <w:rStyle w:val="VerbatimChar"/>
        </w:rPr>
        <w:t xml:space="preserve">readiness_state     = f(reserved_free, family_quota_avail)   // RDY-002 enum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9d5ac81fd997bc776af158114fa4f89d90594d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Use availability by group during allocation</w:t>
      </w:r>
      <w:r>
        <w:t xml:space="preserve">”</w:t>
      </w:r>
      <w:r>
        <w:t xml:space="preserve"> </w:t>
      </w:r>
      <w:r>
        <w:t xml:space="preserve">— the algorithm</w:t>
      </w:r>
    </w:p>
    <w:p>
      <w:pPr>
        <w:pStyle w:val="FirstParagraph"/>
      </w:pPr>
      <w:r>
        <w:t xml:space="preserve">Placement request:</w:t>
      </w:r>
      <w:r>
        <w:t xml:space="preserve"> </w:t>
      </w:r>
      <w:r>
        <w:rPr>
          <w:rStyle w:val="VerbatimChar"/>
        </w:rPr>
        <w:t xml:space="preserve">{SKU, cores_needed, environment, region, zone, subscription}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Resolve family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family = SKU_Family_Map[SKU]</w:t>
      </w:r>
      <w:r>
        <w:t xml:space="preserve"> </w:t>
      </w:r>
      <w:r>
        <w:t xml:space="preserve">(Section 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Capacity check (CAP-016)</w:t>
      </w:r>
      <w:r>
        <w:t xml:space="preserve"> </w:t>
      </w:r>
      <w:r>
        <w:t xml:space="preserve">— find the CRG for</w:t>
      </w:r>
      <w:r>
        <w:t xml:space="preserve"> </w:t>
      </w:r>
      <w:r>
        <w:rPr>
          <w:rStyle w:val="VerbatimChar"/>
        </w:rPr>
        <w:t xml:space="preserve">SKU × region × zone × env</w:t>
      </w:r>
      <w:r>
        <w:t xml:space="preserve">;</w:t>
      </w:r>
      <w:r>
        <w:t xml:space="preserve"> </w:t>
      </w:r>
      <w:r>
        <w:rPr>
          <w:rStyle w:val="VerbatimChar"/>
        </w:rPr>
        <w:t xml:space="preserve">reserved_free = reserved − allocated</w:t>
      </w:r>
      <w:r>
        <w:t xml:space="preserve">. If</w:t>
      </w:r>
      <w:r>
        <w:t xml:space="preserve"> </w:t>
      </w:r>
      <w:r>
        <w:rPr>
          <w:rStyle w:val="VerbatimChar"/>
        </w:rPr>
        <w:t xml:space="preserve">reserved_free &lt; cores_needed</w:t>
      </w:r>
      <w:r>
        <w:t xml:space="preserve"> </w:t>
      </w:r>
      <w:r>
        <w:t xml:space="preserve">→ candidate is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 </w:t>
      </w:r>
      <w:r>
        <w:t xml:space="preserve">(unless CAP-018 over-allocation policy allows association beyond reserved).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Quota check (QUA-007)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family_quota_available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family × region</w:t>
      </w:r>
      <w:r>
        <w:t xml:space="preserve"> </w:t>
      </w:r>
      <w:r>
        <w:t xml:space="preserve">in the governing quota group (pooled per QUA-003/004). If</w:t>
      </w:r>
      <w:r>
        <w:t xml:space="preserve"> </w:t>
      </w:r>
      <w:r>
        <w:rPr>
          <w:rStyle w:val="VerbatimChar"/>
        </w:rPr>
        <w:t xml:space="preserve">&lt; cores_needed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Group availability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group_availability = MIN(reserved_free, family_quota_available)</w:t>
      </w:r>
      <w:r>
        <w:t xml:space="preserve">. This is the number that actually governs the placement.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Readiness state (RDY-002)</w:t>
      </w:r>
      <w:r>
        <w:t xml:space="preserve"> </w:t>
      </w:r>
      <w:r>
        <w:t xml:space="preserve">— emit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 </w:t>
      </w:r>
      <w:r>
        <w:t xml:space="preserve">(e.g., quota ok but reserved needs a CAP-007 scale-up),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 </w:t>
      </w:r>
      <w:r>
        <w:t xml:space="preserve">(RDY-004 freshness).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Feed region scoring</w:t>
      </w:r>
      <w:r>
        <w:t xml:space="preserve"> </w:t>
      </w:r>
      <w:r>
        <w:t xml:space="preserve">— the α (capacity headroom) component becomes</w:t>
      </w:r>
      <w:r>
        <w:t xml:space="preserve"> </w:t>
      </w:r>
      <w:r>
        <w:rPr>
          <w:bCs/>
          <w:b/>
        </w:rPr>
        <w:t xml:space="preserve">per-SKU group-availability</w:t>
      </w:r>
      <w:r>
        <w:t xml:space="preserve">, not a blended region scalar, so region ranking reflects the SKU actually being placed.</w:t>
      </w:r>
    </w:p>
    <w:p>
      <w:pPr>
        <w:pStyle w:val="FirstParagraph"/>
      </w:pPr>
      <w:r>
        <w:rPr>
          <w:bCs/>
          <w:b/>
        </w:rPr>
        <w:t xml:space="preserve">Over-allocation (CAP-018):</w:t>
      </w:r>
      <w:r>
        <w:t xml:space="preserve"> </w:t>
      </w:r>
      <w:r>
        <w:t xml:space="preserve">if policy permits association beyond reserved,</w:t>
      </w:r>
      <w:r>
        <w:t xml:space="preserve"> </w:t>
      </w:r>
      <w:r>
        <w:rPr>
          <w:rStyle w:val="VerbatimChar"/>
        </w:rPr>
        <w:t xml:space="preserve">can_associate = reserved_free + over_alloc_allowance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guaranteed = reserved_free</w:t>
      </w:r>
      <w:r>
        <w:t xml:space="preserve">; the ledger keeps the two distinct.</w:t>
      </w:r>
    </w:p>
    <w:p>
      <w:r>
        <w:pict>
          <v:rect style="width:0;height:1.5pt" o:hralign="center" o:hrstd="t" o:hr="t"/>
        </w:pict>
      </w:r>
    </w:p>
    <w:bookmarkEnd w:id="28"/>
    <w:bookmarkStart w:id="29" w:name="X518be27a2071dec64d32c3ad6a4e24ebbf71314"/>
    <w:p>
      <w:pPr>
        <w:pStyle w:val="Heading2"/>
      </w:pPr>
      <w:r>
        <w:t xml:space="preserve">6. Post-freeze</w:t>
      </w:r>
      <w:r>
        <w:t xml:space="preserve"> </w:t>
      </w:r>
      <w:r>
        <w:t xml:space="preserve">“</w:t>
      </w:r>
      <w:r>
        <w:t xml:space="preserve">logical lock</w:t>
      </w:r>
      <w:r>
        <w:t xml:space="preserve">”</w:t>
      </w:r>
      <w:r>
        <w:t xml:space="preserve"> </w:t>
      </w:r>
      <w:r>
        <w:t xml:space="preserve">— the mechanism you asked for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Once deployment freezes to a region, I want to look at updated capacity and quota so that we are logically locked for that environment.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Definition.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freeze</w:t>
      </w:r>
      <w:r>
        <w:t xml:space="preserve"> </w:t>
      </w:r>
      <w:r>
        <w:t xml:space="preserve">is the moment placement is committed for an environment to a chosen region/zone/SKU. A</w:t>
      </w:r>
      <w:r>
        <w:t xml:space="preserve"> </w:t>
      </w:r>
      <w:r>
        <w:rPr>
          <w:bCs/>
          <w:b/>
        </w:rPr>
        <w:t xml:space="preserve">logical lock</w:t>
      </w:r>
      <w:r>
        <w:t xml:space="preserve"> </w:t>
      </w:r>
      <w:r>
        <w:t xml:space="preserve">commits the requested cores against the model</w:t>
      </w:r>
      <w:r>
        <w:t xml:space="preserve"> </w:t>
      </w:r>
      <w:r>
        <w:rPr>
          <w:iCs/>
          <w:i/>
        </w:rPr>
        <w:t xml:space="preserve">immediately</w:t>
      </w:r>
      <w:r>
        <w:t xml:space="preserve">, so every later what-if reads the depleted state —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(or independent of) the physical Azure reservation being scaled (CAP-002 keeps Azure-first for the</w:t>
      </w:r>
      <w:r>
        <w:t xml:space="preserve"> </w:t>
      </w:r>
      <w:r>
        <w:rPr>
          <w:iCs/>
          <w:i/>
        </w:rPr>
        <w:t xml:space="preserve">physical</w:t>
      </w:r>
      <w:r>
        <w:t xml:space="preserve"> </w:t>
      </w:r>
      <w:r>
        <w:t xml:space="preserve">change; the logical lock is the accounting reservation).</w:t>
      </w:r>
    </w:p>
    <w:p>
      <w:pPr>
        <w:pStyle w:val="BodyText"/>
      </w:pPr>
      <w:r>
        <w:rPr>
          <w:bCs/>
          <w:b/>
        </w:rPr>
        <w:t xml:space="preserve">On freeze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{SKU, cores, region, zone, env, subscription}</w:t>
      </w:r>
      <w:r>
        <w:rPr>
          <w:bCs/>
          <w:b/>
        </w:rP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863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Commit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+= cores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reserved_free −= cores</w:t>
            </w:r>
            <w:r>
              <w:t xml:space="preserve"> </w:t>
            </w:r>
            <w:r>
              <w:t xml:space="preserve">for that SKU’s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CAP-003, CAP-016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Commit quota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group_used += cores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family_quota_available −=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QUA-007, QUA-008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Recompute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α headroom, β quota headroom, buffer deficit (</w:t>
            </w:r>
            <w:r>
              <w:rPr>
                <w:rStyle w:val="VerbatimChar"/>
              </w:rPr>
              <w:t xml:space="preserve">target − reserved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CAP-003, CAP-007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Set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row →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  <w:r>
              <w:t xml:space="preserve">; write before/after to an</w:t>
            </w:r>
            <w:r>
              <w:t xml:space="preserve"> </w:t>
            </w:r>
            <w:r>
              <w:rPr>
                <w:bCs/>
                <w:b/>
              </w:rPr>
              <w:t xml:space="preserve">Allocation_Ledger</w:t>
            </w:r>
            <w:r>
              <w:t xml:space="preserve"> </w:t>
            </w:r>
            <w:r>
              <w:t xml:space="preserve">(deterministic replay)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RDY-002, OBS-005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Flag scale-up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reserved_free</w:t>
            </w:r>
            <w:r>
              <w:t xml:space="preserve"> </w:t>
            </w:r>
            <w:r>
              <w:t xml:space="preserve">now</w:t>
            </w:r>
            <w:r>
              <w:t xml:space="preserve"> </w:t>
            </w:r>
            <w:r>
              <w:rPr>
                <w:rStyle w:val="VerbatimChar"/>
              </w:rPr>
              <w:t xml:space="preserve">&lt; buffer</w:t>
            </w:r>
            <w:r>
              <w:t xml:space="preserve">, raise</w:t>
            </w:r>
            <w:r>
              <w:t xml:space="preserve"> </w:t>
            </w:r>
            <w:r>
              <w:rPr>
                <w:rStyle w:val="VerbatimChar"/>
              </w:rPr>
              <w:t xml:space="preserve">SCALE_UP_REQUIRED</w:t>
            </w:r>
            <w:r>
              <w:t xml:space="preserve"> </w:t>
            </w:r>
            <w:r>
              <w:t xml:space="preserve">(physical Azure step, CAP-007)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CAP-007</w:t>
            </w:r>
          </w:p>
        </w:tc>
      </w:tr>
    </w:tbl>
    <w:p>
      <w:pPr>
        <w:pStyle w:val="BodyText"/>
      </w:pPr>
      <w:r>
        <w:rPr>
          <w:bCs/>
          <w:b/>
        </w:rPr>
        <w:t xml:space="preserve">Lock semantics — two layers (keep them distinct):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Logical lock</w:t>
      </w:r>
      <w:r>
        <w:t xml:space="preserve"> </w:t>
      </w:r>
      <w:r>
        <w:t xml:space="preserve">= accounting commitment inside ACRME (this what-if). Instant, reversible in the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Physical reservation</w:t>
      </w:r>
      <w:r>
        <w:t xml:space="preserve"> </w:t>
      </w:r>
      <w:r>
        <w:t xml:space="preserve">= the Azure CRG quantity change. Governed by CAP-002 (Azure-first) and CAP-005/007 reconciliation. The logical lock</w:t>
      </w:r>
      <w:r>
        <w:t xml:space="preserve"> </w:t>
      </w:r>
      <w:r>
        <w:rPr>
          <w:bCs/>
          <w:b/>
        </w:rPr>
        <w:t xml:space="preserve">drives</w:t>
      </w:r>
      <w:r>
        <w:t xml:space="preserve"> </w:t>
      </w:r>
      <w:r>
        <w:t xml:space="preserve">the physical target but is not the same object.</w:t>
      </w:r>
    </w:p>
    <w:p>
      <w:pPr>
        <w:pStyle w:val="FirstParagraph"/>
      </w:pPr>
      <w:r>
        <w:rPr>
          <w:bCs/>
          <w:b/>
        </w:rPr>
        <w:t xml:space="preserve">Result view.</w:t>
      </w:r>
      <w:r>
        <w:t xml:space="preserve"> </w:t>
      </w:r>
      <w:r>
        <w:t xml:space="preserve">After freeze, the</w:t>
      </w:r>
      <w:r>
        <w:t xml:space="preserve"> </w:t>
      </w:r>
      <w:r>
        <w:rPr>
          <w:rStyle w:val="VerbatimChar"/>
        </w:rPr>
        <w:t xml:space="preserve">Capacity_Usage</w:t>
      </w:r>
      <w:r>
        <w:t xml:space="preserve"> </w:t>
      </w:r>
      <w:r>
        <w:t xml:space="preserve">(SKU grain) and</w:t>
      </w:r>
      <w:r>
        <w:t xml:space="preserve"> </w:t>
      </w:r>
      <w:r>
        <w:rPr>
          <w:rStyle w:val="VerbatimChar"/>
        </w:rPr>
        <w:t xml:space="preserve">Quota_Groups</w:t>
      </w:r>
      <w:r>
        <w:t xml:space="preserve"> </w:t>
      </w:r>
      <w:r>
        <w:t xml:space="preserve">sheets show the</w:t>
      </w:r>
      <w:r>
        <w:t xml:space="preserve"> </w:t>
      </w:r>
      <w:r>
        <w:rPr>
          <w:bCs/>
          <w:b/>
        </w:rPr>
        <w:t xml:space="preserve">post-lock</w:t>
      </w:r>
      <w:r>
        <w:t xml:space="preserve"> </w:t>
      </w:r>
      <w:r>
        <w:t xml:space="preserve">numbers, and re-running region selection for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environment sees the reduced availability — so, e.g., placing Prod first correctly shrinks what DR can later claim in the same region (ENV-003 keeps their CRGs separate, but the quota family pool is shared per QUA-004).</w:t>
      </w:r>
    </w:p>
    <w:p>
      <w:r>
        <w:pict>
          <v:rect style="width:0;height:1.5pt" o:hralign="center" o:hrstd="t" o:hr="t"/>
        </w:pict>
      </w:r>
    </w:p>
    <w:bookmarkEnd w:id="29"/>
    <w:bookmarkStart w:id="30" w:name="X48d011c750b7d2e7151063496d2376d0a0c06ae"/>
    <w:p>
      <w:pPr>
        <w:pStyle w:val="Heading2"/>
      </w:pPr>
      <w:r>
        <w:t xml:space="preserve">7. What it would take — mockup changes (concrete, buildable spec)</w:t>
      </w:r>
    </w:p>
    <w:p>
      <w:pPr>
        <w:pStyle w:val="FirstParagraph"/>
      </w:pPr>
      <w:r>
        <w:t xml:space="preserve">Five new/changed sheets on top of the existing workbook: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6"/>
        <w:gridCol w:w="1782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columns /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SKU_Catalogue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managed SKU set (seed matrix view, CAP-022)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vCPU/instance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Quota 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Zonal? (CAP-020)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SKU_Family_Map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→ quota family lookup (Section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 </w:t>
            </w:r>
            <w:r>
              <w:t xml:space="preserve">(drives all VLOOKUPs)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Capacity_By_SKU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Reservations at</w:t>
            </w:r>
            <w:r>
              <w:t xml:space="preserve"> </w:t>
            </w:r>
            <w:r>
              <w:rPr>
                <w:rStyle w:val="VerbatimChar"/>
              </w:rPr>
              <w:t xml:space="preserve">region × zone × env × SKU</w:t>
            </w:r>
            <w:r>
              <w:t xml:space="preserve"> </w:t>
            </w:r>
            <w:r>
              <w:t xml:space="preserve">grain (CAP-023)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Reserved_Free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Target=Alloc+Buffer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at</w:t>
            </w:r>
            <w:r>
              <w:t xml:space="preserve"> </w:t>
            </w:r>
            <w:r>
              <w:rPr>
                <w:rStyle w:val="VerbatimChar"/>
              </w:rPr>
              <w:t xml:space="preserve">group × region × family × env-pool</w:t>
            </w:r>
            <w:r>
              <w:t xml:space="preserve"> </w:t>
            </w:r>
            <w:r>
              <w:t xml:space="preserve">grain (QUA-002/003/004)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 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Allocation_Ledger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log + logical-lock before/after (Section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Region/Zone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ResFree_before/after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Quota_before/after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Wiring: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group_availability = MIN(SUMIFS(Capacity_By_SKU[Reserved_Free], …), SUMIFS(Quota_Groups[Available], family,…))</w:t>
      </w:r>
      <w:r>
        <w:t xml:space="preserve">.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  <w:bCs/>
          <w:b/>
        </w:rPr>
        <w:t xml:space="preserve">FREEZE?</w:t>
      </w:r>
      <w:r>
        <w:rPr>
          <w:bCs/>
          <w:b/>
        </w:rPr>
        <w:t xml:space="preserve"> </w:t>
      </w:r>
      <w:r>
        <w:rPr>
          <w:bCs/>
          <w:b/>
        </w:rPr>
        <w:t xml:space="preserve">input cell + committed-cores cell</w:t>
      </w:r>
      <w:r>
        <w:t xml:space="preserve"> </w:t>
      </w:r>
      <w:r>
        <w:t xml:space="preserve">per environment; when set, the</w:t>
      </w:r>
      <w:r>
        <w:t xml:space="preserve"> </w:t>
      </w:r>
      <w:r>
        <w:rPr>
          <w:rStyle w:val="VerbatimChar"/>
        </w:rPr>
        <w:t xml:space="preserve">_after</w:t>
      </w:r>
      <w:r>
        <w:t xml:space="preserve"> </w:t>
      </w:r>
      <w:r>
        <w:t xml:space="preserve">columns subtract the committed cores and the environment status flips to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(Excel: helper columns +</w:t>
      </w:r>
      <w:r>
        <w:t xml:space="preserve"> </w:t>
      </w:r>
      <w:r>
        <w:rPr>
          <w:rStyle w:val="VerbatimChar"/>
        </w:rPr>
        <w:t xml:space="preserve">IF</w:t>
      </w:r>
      <w:r>
        <w:t xml:space="preserve">, or a tiny</w:t>
      </w:r>
      <w:r>
        <w:t xml:space="preserve"> </w:t>
      </w:r>
      <w:r>
        <w:t xml:space="preserve">“</w:t>
      </w:r>
      <w:r>
        <w:t xml:space="preserve">apply freeze</w:t>
      </w:r>
      <w:r>
        <w:t xml:space="preserve">”</w:t>
      </w:r>
      <w:r>
        <w:t xml:space="preserve"> </w:t>
      </w:r>
      <w:r>
        <w:t xml:space="preserve">macro/rebuild in the builder script — keeping it formula-driven avoids macros).</w:t>
      </w:r>
      <w:r>
        <w:t xml:space="preserve"> </w:t>
      </w:r>
      <w:r>
        <w:t xml:space="preserve">- Region-scoring α reads</w:t>
      </w:r>
      <w:r>
        <w:t xml:space="preserve"> </w:t>
      </w:r>
      <w:r>
        <w:rPr>
          <w:bCs/>
          <w:b/>
        </w:rPr>
        <w:t xml:space="preserve">group_availability for the requested SKU</w:t>
      </w:r>
      <w:r>
        <w:t xml:space="preserve"> </w:t>
      </w:r>
      <w:r>
        <w:t xml:space="preserve">instead of the blended region free-pool.</w:t>
      </w:r>
    </w:p>
    <w:p>
      <w:pPr>
        <w:pStyle w:val="BodyText"/>
      </w:pPr>
      <w:r>
        <w:rPr>
          <w:bCs/>
          <w:b/>
        </w:rPr>
        <w:t xml:space="preserve">Effort:</w:t>
      </w:r>
      <w:r>
        <w:t xml:space="preserve"> </w:t>
      </w:r>
      <w:r>
        <w:t xml:space="preserve">~medium. The builder script (</w:t>
      </w:r>
      <w:r>
        <w:rPr>
          <w:rStyle w:val="VerbatimChar"/>
        </w:rPr>
        <w:t xml:space="preserve">build_acrme_whatif_acrme_regions.py</w:t>
      </w:r>
      <w:r>
        <w:t xml:space="preserve">) already generates the workbook programmatically, so these sheets are additive Python — no manual Excel surgery. The freeze/lock can be modelled as a</w:t>
      </w:r>
      <w:r>
        <w:t xml:space="preserve"> </w:t>
      </w:r>
      <w:r>
        <w:rPr>
          <w:bCs/>
          <w:b/>
        </w:rPr>
        <w:t xml:space="preserve">parameterised rebuild</w:t>
      </w:r>
      <w:r>
        <w:t xml:space="preserve"> </w:t>
      </w:r>
      <w:r>
        <w:t xml:space="preserve">(set the frozen placement, regenerate → see locked state), which is deterministic and matches how the rest of the mockup is produced.</w:t>
      </w:r>
    </w:p>
    <w:p>
      <w:r>
        <w:pict>
          <v:rect style="width:0;height:1.5pt" o:hralign="center" o:hrstd="t" o:hr="t"/>
        </w:pict>
      </w:r>
    </w:p>
    <w:bookmarkEnd w:id="30"/>
    <w:bookmarkStart w:id="31" w:name="X8162c11dbb76d503a276ff9628475e366a85182"/>
    <w:p>
      <w:pPr>
        <w:pStyle w:val="Heading2"/>
      </w:pPr>
      <w:r>
        <w:t xml:space="preserve">8. What it would take — engine / requirements implications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26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Net-new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 × region × AZ reservation grain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Already required</w:t>
            </w:r>
            <w:r>
              <w:t xml:space="preserve"> </w:t>
            </w:r>
            <w:r>
              <w:t xml:space="preserve">(CAP-022/023)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surface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by family + quota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Already required</w:t>
            </w:r>
            <w:r>
              <w:t xml:space="preserve"> </w:t>
            </w:r>
            <w:r>
              <w:t xml:space="preserve">(QUA-002/003/004)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surface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Availability-by-group (MIN join)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</w:t>
            </w:r>
            <w:r>
              <w:t xml:space="preserve"> </w:t>
            </w:r>
            <w:r>
              <w:t xml:space="preserve">by CAP-016 + QUA-007 + RDY-003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the</w:t>
            </w:r>
            <w:r>
              <w:t xml:space="preserve"> </w:t>
            </w:r>
            <w:r>
              <w:rPr>
                <w:rStyle w:val="VerbatimChar"/>
              </w:rPr>
              <w:t xml:space="preserve">MIN()</w:t>
            </w:r>
            <w:r>
              <w:t xml:space="preserve"> </w:t>
            </w:r>
            <w:r>
              <w:t xml:space="preserve">join</w:t>
            </w:r>
            <w:r>
              <w:t xml:space="preserve"> </w:t>
            </w:r>
            <w:r>
              <w:rPr>
                <w:bCs/>
                <w:b/>
              </w:rPr>
              <w:t xml:space="preserve">explicit</w:t>
            </w:r>
            <w:r>
              <w:t xml:space="preserve"> </w:t>
            </w:r>
            <w:r>
              <w:t xml:space="preserve">in the calc reference and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Per-SKU readiness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Already required</w:t>
            </w:r>
            <w:r>
              <w:t xml:space="preserve"> </w:t>
            </w:r>
            <w:r>
              <w:t xml:space="preserve">(RDY-002)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per candidate SKU, not per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 lock on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surface</w:t>
            </w:r>
            <w:r>
              <w:t xml:space="preserve">, natural extension of CAP-003/008 + QUA-008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</w:t>
            </w:r>
            <w:r>
              <w:t xml:space="preserve"> </w:t>
            </w:r>
            <w:r>
              <w:rPr>
                <w:bCs/>
                <w:b/>
              </w:rPr>
              <w:t xml:space="preserve">lock event</w:t>
            </w:r>
            <w:r>
              <w:t xml:space="preserve"> </w:t>
            </w:r>
            <w:r>
              <w:t xml:space="preserve">+ ledger; distinguish logical vs physical (CAP-002)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scoring at SKU 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headroom = group_availability(requested SKU)</w:t>
            </w:r>
          </w:p>
        </w:tc>
      </w:tr>
    </w:tbl>
    <w:p>
      <w:pPr>
        <w:pStyle w:val="BodyText"/>
      </w:pPr>
      <w:r>
        <w:rPr>
          <w:bCs/>
          <w:b/>
        </w:rPr>
        <w:t xml:space="preserve">So the requirements delta is small and mostly editorial</w:t>
      </w:r>
      <w:r>
        <w:t xml:space="preserve"> </w:t>
      </w:r>
      <w:r>
        <w:t xml:space="preserve">— the big lift is the</w:t>
      </w:r>
      <w:r>
        <w:t xml:space="preserve"> </w:t>
      </w:r>
      <w:r>
        <w:rPr>
          <w:iCs/>
          <w:i/>
        </w:rPr>
        <w:t xml:space="preserve">mockup</w:t>
      </w:r>
      <w:r>
        <w:t xml:space="preserve"> </w:t>
      </w:r>
      <w:r>
        <w:t xml:space="preserve">catching up plus</w:t>
      </w:r>
      <w:r>
        <w:t xml:space="preserve"> </w:t>
      </w:r>
      <w:r>
        <w:rPr>
          <w:bCs/>
          <w:b/>
        </w:rPr>
        <w:t xml:space="preserve">one new concept to ratify</w:t>
      </w:r>
      <w:r>
        <w:t xml:space="preserve">: the logical-lock event and its relationship to the physical Azure reservation.</w:t>
      </w:r>
    </w:p>
    <w:p>
      <w:r>
        <w:pict>
          <v:rect style="width:0;height:1.5pt" o:hralign="center" o:hrstd="t" o:hr="t"/>
        </w:pict>
      </w:r>
    </w:p>
    <w:bookmarkEnd w:id="31"/>
    <w:bookmarkStart w:id="32" w:name="X16b653992837ec235c398de38ecf0654c6ae9be"/>
    <w:p>
      <w:pPr>
        <w:pStyle w:val="Heading2"/>
      </w:pPr>
      <w:r>
        <w:t xml:space="preserve">9. Open issues / gaps — need your ruling before this is authoritative</w:t>
      </w:r>
    </w:p>
    <w:p>
      <w:pPr>
        <w:pStyle w:val="FirstParagraph"/>
      </w:pPr>
      <w:r>
        <w:t xml:space="preserve">Flagged rather than assumed (consistent with prior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handling):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Quota-group ↔ environment scope.</w:t>
      </w:r>
      <w:r>
        <w:t xml:space="preserve"> </w:t>
      </w:r>
      <w:r>
        <w:t xml:space="preserve">QUA-004 prefers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governed quota group covering</w:t>
      </w:r>
      <w:r>
        <w:t xml:space="preserve"> </w:t>
      </w:r>
      <w:r>
        <w:rPr>
          <w:bCs/>
          <w:b/>
        </w:rPr>
        <w:t xml:space="preserve">prod + non-prod + DR together</w:t>
      </w:r>
      <w:r>
        <w:t xml:space="preserve"> </w:t>
      </w:r>
      <w:r>
        <w:t xml:space="preserve">(max flexibility), but ENV-003 forbids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sharing across prod/DR. Confirm the intended split:</w:t>
      </w:r>
      <w:r>
        <w:t xml:space="preserve"> </w:t>
      </w:r>
      <w:r>
        <w:rPr>
          <w:iCs/>
          <w:i/>
        </w:rPr>
        <w:t xml:space="preserve">quota pooled across environments while reservations stay separate</w:t>
      </w:r>
      <w:r>
        <w:t xml:space="preserve"> </w:t>
      </w:r>
      <w:r>
        <w:t xml:space="preserve">— the model assumes this, but it should be decided, not inferred.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SKU → quota-family mapping source.</w:t>
      </w:r>
      <w:r>
        <w:t xml:space="preserve"> </w:t>
      </w:r>
      <w:r>
        <w:t xml:space="preserve">The map in Section 3 is derived from SKU naming (</w:t>
      </w:r>
      <w:r>
        <w:rPr>
          <w:rStyle w:val="VerbatimChar"/>
        </w:rPr>
        <w:t xml:space="preserve">Dadsv5</w:t>
      </w:r>
      <w:r>
        <w:t xml:space="preserve">,</w:t>
      </w:r>
      <w:r>
        <w:t xml:space="preserve"> </w:t>
      </w:r>
      <w:r>
        <w:rPr>
          <w:rStyle w:val="VerbatimChar"/>
        </w:rPr>
        <w:t xml:space="preserve">Eadsv5</w:t>
      </w:r>
      <w:r>
        <w:t xml:space="preserve">). Is there an authoritative Azure family table we should ingest, or is naming-derived acceptable for the mockup? (169 distinct SKUs in the data.)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Logical lock vs Azure-first (CAP-002).</w:t>
      </w:r>
      <w:r>
        <w:t xml:space="preserve"> </w:t>
      </w:r>
      <w:r>
        <w:t xml:space="preserve">Does a freeze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trigger the physical Azure reservation scale-up, or only the logical accounting lock with physical reconciliation on the next CAP-005/006 cycle? This determines whether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implies a real cost commitment.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Over-allocation at freeze (CAP-018).</w:t>
      </w:r>
      <w:r>
        <w:t xml:space="preserve"> </w:t>
      </w:r>
      <w:r>
        <w:t xml:space="preserve">On freeze, do we lock</w:t>
      </w:r>
      <w:r>
        <w:t xml:space="preserve"> </w:t>
      </w:r>
      <w:r>
        <w:rPr>
          <w:bCs/>
          <w:b/>
        </w:rPr>
        <w:t xml:space="preserve">guaranteed = reserved_free</w:t>
      </w:r>
      <w:r>
        <w:t xml:space="preserve"> </w:t>
      </w:r>
      <w:r>
        <w:t xml:space="preserve">only, or allow committing into the over-allocation allowance? Affects the</w:t>
      </w:r>
      <w:r>
        <w:t xml:space="preserve"> </w:t>
      </w:r>
      <w:r>
        <w:rPr>
          <w:rStyle w:val="VerbatimChar"/>
        </w:rPr>
        <w:t xml:space="preserve">_after</w:t>
      </w:r>
      <w:r>
        <w:t xml:space="preserve"> </w:t>
      </w:r>
      <w:r>
        <w:t xml:space="preserve">math.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Zone selection within the frozen region.</w:t>
      </w:r>
      <w:r>
        <w:t xml:space="preserve"> </w:t>
      </w:r>
      <w:r>
        <w:t xml:space="preserve">Capacity is zonal (CAP-011); a freeze must pick a</w:t>
      </w:r>
      <w:r>
        <w:t xml:space="preserve"> </w:t>
      </w:r>
      <w:r>
        <w:rPr>
          <w:bCs/>
          <w:b/>
        </w:rPr>
        <w:t xml:space="preserve">zone</w:t>
      </w:r>
      <w:r>
        <w:t xml:space="preserve"> </w:t>
      </w:r>
      <w:r>
        <w:t xml:space="preserve">(or regional CRG for non-zonal SKUs, CAP-023). Confirm whether the mockup freezes at region-level (engine picks zone) or the user freezes a specific zone.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Consumer-subscription quota (QUA-013, POC-gated).</w:t>
      </w:r>
      <w:r>
        <w:t xml:space="preserve"> </w:t>
      </w:r>
      <w:r>
        <w:t xml:space="preserve">Quota is assumed to live at subscription level, not the reservation group — still POC-validation-required. The quota-group model should keep this flagged.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(Carried over)</w:t>
      </w:r>
      <w:r>
        <w:t xml:space="preserve"> </w:t>
      </w:r>
      <w:r>
        <w:rPr>
          <w:rStyle w:val="VerbatimChar"/>
          <w:bCs/>
          <w:b/>
        </w:rPr>
        <w:t xml:space="preserve">total_customers</w:t>
      </w:r>
      <w:r>
        <w:t xml:space="preserve"> </w:t>
      </w:r>
      <w:r>
        <w:t xml:space="preserve">in the γ distribution term remains undefined in v2.4 — unaffected by this change but still open.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ed-phased-plan"/>
    <w:p>
      <w:pPr>
        <w:pStyle w:val="Heading2"/>
      </w:pPr>
      <w:r>
        <w:t xml:space="preserve">10. Recommended phased plan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Phase 1 — Surface SKU grain (mockup).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SKU_Catalogue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SKU_Family_Map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Capacity_By_SKU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Quota_Groups</w:t>
      </w:r>
      <w:r>
        <w:t xml:space="preserve">; wire</w:t>
      </w:r>
      <w:r>
        <w:t xml:space="preserve"> </w:t>
      </w:r>
      <w:r>
        <w:rPr>
          <w:rStyle w:val="VerbatimChar"/>
        </w:rPr>
        <w:t xml:space="preserve">group_availability = MIN(reserved_free, family_quota_available)</w:t>
      </w:r>
      <w:r>
        <w:t xml:space="preserve">.</w:t>
      </w:r>
      <w:r>
        <w:t xml:space="preserve"> </w:t>
      </w:r>
      <w:r>
        <w:rPr>
          <w:iCs/>
          <w:i/>
        </w:rPr>
        <w:t xml:space="preserve">Deliverable: read-only SKU-grain view.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Phase 2 — Availability-by-group in scoring.</w:t>
      </w:r>
      <w:r>
        <w:t xml:space="preserve"> </w:t>
      </w:r>
      <w:r>
        <w:t xml:space="preserve">Point α at per-SKU group-availability; emit RDY-002 readiness per candidate.</w:t>
      </w:r>
      <w:r>
        <w:t xml:space="preserve"> </w:t>
      </w:r>
      <w:r>
        <w:rPr>
          <w:iCs/>
          <w:i/>
        </w:rPr>
        <w:t xml:space="preserve">Deliverable: SKU-aware region ranking.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Phase 3 — Freeze &amp; logical lock.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Allocation_Ledger</w:t>
      </w:r>
      <w:r>
        <w:t xml:space="preserve"> </w:t>
      </w:r>
      <w:r>
        <w:t xml:space="preserve">+ a parameterised freeze; show before/after and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state; recompute for the next environment.</w:t>
      </w:r>
      <w:r>
        <w:t xml:space="preserve"> </w:t>
      </w:r>
      <w:r>
        <w:rPr>
          <w:iCs/>
          <w:i/>
        </w:rPr>
        <w:t xml:space="preserve">Deliverable: the locked-state view you asked for.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Phase 4 — Ratify.</w:t>
      </w:r>
      <w:r>
        <w:t xml:space="preserve"> </w:t>
      </w:r>
      <w:r>
        <w:t xml:space="preserve">Resolve Section 9 open issues; fold the confirmed decisions into the Calculation Logic Reference and (if you choose) the baseline.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 what-if / feasibility analysis. It does not modify the v2.4 baseline; it reconciles a proposed mockup enhancement to existing requirements and lists the decisions needed to make it authoritative.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2026-09-24T05:29:20Z</dcterms:created>
  <dcterms:modified xsi:type="dcterms:W3CDTF">2026-09-24T05:29:20Z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