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acrme-epic-story-task-backlog"/>
    <w:p>
      <w:pPr>
        <w:pStyle w:val="Heading1"/>
      </w:pPr>
      <w:r>
        <w:t xml:space="preserve">ACRME — Epic / Story / Task Backlog</w:t>
      </w:r>
    </w:p>
    <w:p>
      <w:pPr>
        <w:pStyle w:val="FirstParagraph"/>
      </w:pPr>
      <w:r>
        <w:rPr>
          <w:bCs/>
          <w:b/>
        </w:rPr>
        <w:t xml:space="preserve">Azure Capacity Reservation Management Engine (ACRME)</w:t>
      </w:r>
      <w:r>
        <w:br/>
      </w:r>
      <w:r>
        <w:rPr>
          <w:iCs/>
          <w:i/>
        </w:rPr>
        <w:t xml:space="preserve">Generated 2026-09-07 from the Production-Readiness Review &amp; Final Architecture (PRR).</w:t>
      </w:r>
    </w:p>
    <w:p>
      <w:pPr>
        <w:pStyle w:val="BlockText"/>
      </w:pPr>
      <w:r>
        <w:t xml:space="preserve">Single source of truth:</w:t>
      </w:r>
      <w:r>
        <w:t xml:space="preserve"> </w:t>
      </w:r>
      <w:hyperlink r:id="rId20">
        <w:r>
          <w:rPr>
            <w:rStyle w:val="VerbatimChar"/>
          </w:rPr>
          <w:t xml:space="preserve">backlog_data.py</w:t>
        </w:r>
      </w:hyperlink>
      <w:r>
        <w:t xml:space="preserve">. This Markdown and the</w:t>
      </w:r>
      <w:r>
        <w:t xml:space="preserve"> </w:t>
      </w:r>
      <w:hyperlink r:id="rId21">
        <w:r>
          <w:rPr>
            <w:rStyle w:val="Hyperlink"/>
          </w:rPr>
          <w:t xml:space="preserve">Jira import CSV</w:t>
        </w:r>
      </w:hyperlink>
      <w:r>
        <w:t xml:space="preserve"> </w:t>
      </w:r>
      <w:r>
        <w:t xml:space="preserve">are both generated from it, so they never drift.</w:t>
      </w:r>
    </w:p>
    <w:bookmarkStart w:id="23" w:name="backlog-summary"/>
    <w:p>
      <w:pPr>
        <w:pStyle w:val="Heading2"/>
      </w:pPr>
      <w:r>
        <w:t xml:space="preserve">1. Backlog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</w:t>
            </w:r>
          </w:p>
        </w:tc>
      </w:tr>
    </w:tbl>
    <w:bookmarkStart w:id="22" w:name="points-stories-by-delivery-phase"/>
    <w:p>
      <w:pPr>
        <w:pStyle w:val="Heading3"/>
      </w:pPr>
      <w:r>
        <w:t xml:space="preserve">Points &amp; stories by delivery phase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— foundation, manual-assist, single/few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automation — scoring, sharing, quota, multi-region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</w:tr>
    </w:tbl>
    <w:bookmarkEnd w:id="22"/>
    <w:bookmarkEnd w:id="23"/>
    <w:bookmarkStart w:id="24" w:name="legend-conventions"/>
    <w:p>
      <w:pPr>
        <w:pStyle w:val="Heading2"/>
      </w:pPr>
      <w:r>
        <w:t xml:space="preserve">2. Legend &amp; Conventions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 scheme</w:t>
      </w:r>
      <w:r>
        <w:t xml:space="preserve"> </w:t>
      </w:r>
      <w:r>
        <w:t xml:space="preserve">— Epics</w:t>
      </w:r>
      <w:r>
        <w:t xml:space="preserve"> </w:t>
      </w:r>
      <w:r>
        <w:rPr>
          <w:rStyle w:val="VerbatimChar"/>
        </w:rPr>
        <w:t xml:space="preserve">ACRME-E##</w:t>
      </w:r>
      <w:r>
        <w:t xml:space="preserve">, Stories</w:t>
      </w:r>
      <w:r>
        <w:t xml:space="preserve"> </w:t>
      </w:r>
      <w:r>
        <w:rPr>
          <w:rStyle w:val="VerbatimChar"/>
        </w:rPr>
        <w:t xml:space="preserve">ACRME-S####</w:t>
      </w:r>
      <w:r>
        <w:t xml:space="preserve">, Tasks</w:t>
      </w:r>
      <w:r>
        <w:t xml:space="preserve"> </w:t>
      </w:r>
      <w:r>
        <w:rPr>
          <w:rStyle w:val="VerbatimChar"/>
        </w:rPr>
        <w:t xml:space="preserve">ACRME-T######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</w:t>
      </w:r>
      <w:r>
        <w:t xml:space="preserve"> </w:t>
      </w:r>
      <w:r>
        <w:t xml:space="preserve">— Highest / High / Medium / Low (Jira default names).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Points</w:t>
      </w:r>
      <w:r>
        <w:t xml:space="preserve"> </w:t>
      </w:r>
      <w:r>
        <w:t xml:space="preserve">— Fibonacci story points (1, 2, 3, 5, 8, 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</w:t>
      </w:r>
      <w:r>
        <w:t xml:space="preserve"> </w:t>
      </w:r>
      <w:r>
        <w:t xml:space="preserve">— P1 Pilot · P2 Controlled automation · P3 Production/Future.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PRR refs</w:t>
      </w:r>
      <w:r>
        <w:t xml:space="preserve"> </w:t>
      </w:r>
      <w:r>
        <w:t xml:space="preserve">— sections of the Production-Readiness Review &amp; Architecture that drive the item.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Depends on</w:t>
      </w:r>
      <w:r>
        <w:t xml:space="preserve"> </w:t>
      </w:r>
      <w:r>
        <w:t xml:space="preserve">— upstream stories that must land first.</w:t>
      </w:r>
    </w:p>
    <w:bookmarkEnd w:id="24"/>
    <w:bookmarkStart w:id="25" w:name="epic-index"/>
    <w:p>
      <w:pPr>
        <w:pStyle w:val="Heading2"/>
      </w:pPr>
      <w:r>
        <w:t xml:space="preserve">3. Epic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&amp; Platform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&amp; Onboarding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&amp; Capacity Reservation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Sharing &amp; Consumer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Cross-Subscription Zone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&amp; Placement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&amp;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Model &amp; Concurrency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Activation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Escalation (Emergency Capacity)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&amp; VMSS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Architecture &amp; Entity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RBAC &amp; Managed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Observability, Dashboards &amp;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&amp;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&amp; Validation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 Gates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ACRME-E20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v2.4 Reservation-Model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</w:tbl>
    <w:bookmarkEnd w:id="25"/>
    <w:bookmarkStart w:id="118" w:name="epics-stories-tasks"/>
    <w:p>
      <w:pPr>
        <w:pStyle w:val="Heading2"/>
      </w:pPr>
      <w:r>
        <w:t xml:space="preserve">4. Epics, Stories &amp; Tasks</w:t>
      </w:r>
    </w:p>
    <w:bookmarkStart w:id="31" w:name="Xeb2ddd3d3c38234470ddb1c1b1b73db16df81ee"/>
    <w:p>
      <w:pPr>
        <w:pStyle w:val="Heading3"/>
      </w:pPr>
      <w:r>
        <w:t xml:space="preserve">ACRME-E01 — Foundation &amp; Platform Infrastructure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Stand up the buildable core: CQRS command/query separation, saga orchestration, the command/event bus, the authoritative engine state store, and provider-isolated Azure adapters.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§23 Logical Component Architecture, §24 MG &amp; Subscription Topology, §38 WAF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5 stories · 39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CQRS Command and Query API skeleton behind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orchestrator and command/event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engine state store and regional snapshot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Provider-isolated Azure Resource Manager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Management-group and subscription topology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6" w:name="Xccd774f5a76e5f4824ca6256ddacc9af42b31da"/>
    <w:p>
      <w:pPr>
        <w:pStyle w:val="Heading4"/>
      </w:pPr>
      <w:r>
        <w:t xml:space="preserve">ACRME-S0101 — CQRS Command and Query API skeleton behind API gateway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Command API and a Query API fronted by an API gateway,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state-changing and read operations are cleanly separated and independently scalable.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§23, §35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03"/>
        </w:numPr>
        <w:pStyle w:val="Compact"/>
      </w:pPr>
      <w:r>
        <w:t xml:space="preserve">Command API and Query API are deployed as separate services behind the API gateway.</w:t>
      </w:r>
    </w:p>
    <w:p>
      <w:pPr>
        <w:numPr>
          <w:ilvl w:val="0"/>
          <w:numId w:val="1003"/>
        </w:numPr>
        <w:pStyle w:val="Compact"/>
      </w:pPr>
      <w:r>
        <w:t xml:space="preserve">All mutations route only through the Command API; all reads only through the Query API.</w:t>
      </w:r>
    </w:p>
    <w:p>
      <w:pPr>
        <w:numPr>
          <w:ilvl w:val="0"/>
          <w:numId w:val="1003"/>
        </w:numPr>
        <w:pStyle w:val="Compact"/>
      </w:pPr>
      <w:r>
        <w:t xml:space="preserve">Health/readiness probes return 200 for both services.</w:t>
      </w:r>
    </w:p>
    <w:p>
      <w:pPr>
        <w:numPr>
          <w:ilvl w:val="0"/>
          <w:numId w:val="1003"/>
        </w:numPr>
        <w:pStyle w:val="Compact"/>
      </w:pPr>
      <w:r>
        <w:t xml:space="preserve">Requests are traced end-to-end with a correlation ID.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ACRME-T010101</w:t>
      </w:r>
      <w:r>
        <w:t xml:space="preserve"> </w:t>
      </w:r>
      <w:r>
        <w:t xml:space="preserve">Scaffold Command API service (routing, DI, config, health probes)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ACRME-T010102</w:t>
      </w:r>
      <w:r>
        <w:t xml:space="preserve"> </w:t>
      </w:r>
      <w:r>
        <w:t xml:space="preserve">Scaffold Query API service (routing, DI, config, health probes)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ACRME-T010103</w:t>
      </w:r>
      <w:r>
        <w:t xml:space="preserve"> </w:t>
      </w:r>
      <w:r>
        <w:t xml:space="preserve">Configure API gateway routes, request size limits, and correlation-ID propagation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ACRME-T010104</w:t>
      </w:r>
      <w:r>
        <w:t xml:space="preserve"> </w:t>
      </w:r>
      <w:r>
        <w:t xml:space="preserve">Add structured logging and distributed tracing baseline</w:t>
      </w:r>
    </w:p>
    <w:bookmarkEnd w:id="26"/>
    <w:bookmarkStart w:id="27" w:name="X730c8e5d418dfc7b7dfe2ca85d9ba7d8c833941"/>
    <w:p>
      <w:pPr>
        <w:pStyle w:val="Heading4"/>
      </w:pPr>
      <w:r>
        <w:t xml:space="preserve">ACRME-S0102 — Saga orchestrator and command/event bus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persisted saga orchestrator driving operation workers over a command/event bus,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multi-step Azure operations run reliably with checkpoints and compensation.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§23, §38 Reliability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06"/>
        </w:numPr>
        <w:pStyle w:val="Compact"/>
      </w:pPr>
      <w:r>
        <w:t xml:space="preserve">Sagas persist each step with a checkpoint and support compensation on failure (closes R-26).</w:t>
      </w:r>
    </w:p>
    <w:p>
      <w:pPr>
        <w:numPr>
          <w:ilvl w:val="0"/>
          <w:numId w:val="1006"/>
        </w:numPr>
        <w:pStyle w:val="Compact"/>
      </w:pPr>
      <w:r>
        <w:t xml:space="preserve">Operation workers consume commands from the bus and publish events idempotently.</w:t>
      </w:r>
    </w:p>
    <w:p>
      <w:pPr>
        <w:numPr>
          <w:ilvl w:val="0"/>
          <w:numId w:val="1006"/>
        </w:numPr>
        <w:pStyle w:val="Compact"/>
      </w:pPr>
      <w:r>
        <w:t xml:space="preserve">A partially failed saga can be resumed or compensated without duplicate side effects.</w:t>
      </w:r>
    </w:p>
    <w:p>
      <w:pPr>
        <w:numPr>
          <w:ilvl w:val="0"/>
          <w:numId w:val="1006"/>
        </w:numPr>
        <w:pStyle w:val="Compact"/>
      </w:pPr>
      <w:r>
        <w:t xml:space="preserve">Saga state is queryable via the operation resource.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ACRME-T010201</w:t>
      </w:r>
      <w:r>
        <w:t xml:space="preserve"> </w:t>
      </w:r>
      <w:r>
        <w:t xml:space="preserve">Implement persisted saga state machine with checkpointing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ACRME-T010202</w:t>
      </w:r>
      <w:r>
        <w:t xml:space="preserve"> </w:t>
      </w:r>
      <w:r>
        <w:t xml:space="preserve">Implement command/event bus abstraction and worker pool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ACRME-T010203</w:t>
      </w:r>
      <w:r>
        <w:t xml:space="preserve"> </w:t>
      </w:r>
      <w:r>
        <w:t xml:space="preserve">Implement compensation handlers and partial-saga recovery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ACRME-T010204</w:t>
      </w:r>
      <w:r>
        <w:t xml:space="preserve"> </w:t>
      </w:r>
      <w:r>
        <w:t xml:space="preserve">Add idempotent event publication and de-duplication</w:t>
      </w:r>
    </w:p>
    <w:bookmarkEnd w:id="27"/>
    <w:bookmarkStart w:id="28" w:name="X22cdde58bf3c70022dd88e3cc8cda8e1a01759b"/>
    <w:p>
      <w:pPr>
        <w:pStyle w:val="Heading4"/>
      </w:pPr>
      <w:r>
        <w:t xml:space="preserve">ACRME-S0103 — Authoritative engine state store and regional snapshot store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 authoritative engine-intent store plus a regional snapshot store,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engine intent and cached Azure state are separated with clear ownership.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§23, §34, R-33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09"/>
        </w:numPr>
        <w:pStyle w:val="Compact"/>
      </w:pPr>
      <w:r>
        <w:t xml:space="preserve">Engine state store is authoritative for engine intent; Azure RPs remain authoritative for Azure state.</w:t>
      </w:r>
    </w:p>
    <w:p>
      <w:pPr>
        <w:numPr>
          <w:ilvl w:val="0"/>
          <w:numId w:val="1009"/>
        </w:numPr>
        <w:pStyle w:val="Compact"/>
      </w:pPr>
      <w:r>
        <w:t xml:space="preserve">Regional snapshot store holds versioned snapshots consumed by placement.</w:t>
      </w:r>
    </w:p>
    <w:p>
      <w:pPr>
        <w:numPr>
          <w:ilvl w:val="0"/>
          <w:numId w:val="1009"/>
        </w:numPr>
        <w:pStyle w:val="Compact"/>
      </w:pPr>
      <w:r>
        <w:t xml:space="preserve">Throughput is load-tested and autoscale target documented (closes R-33).</w:t>
      </w:r>
    </w:p>
    <w:p>
      <w:pPr>
        <w:numPr>
          <w:ilvl w:val="0"/>
          <w:numId w:val="1009"/>
        </w:numPr>
        <w:pStyle w:val="Compact"/>
      </w:pPr>
      <w:r>
        <w:t xml:space="preserve">Optimistic concurrency (state version) is enforced on writes.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ACRME-T010301</w:t>
      </w:r>
      <w:r>
        <w:t xml:space="preserve"> </w:t>
      </w:r>
      <w:r>
        <w:t xml:space="preserve">Model and provision the authoritative state store with versioning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ACRME-T010302</w:t>
      </w:r>
      <w:r>
        <w:t xml:space="preserve"> </w:t>
      </w:r>
      <w:r>
        <w:t xml:space="preserve">Model and provision the versioned regional snapshot store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ACRME-T010303</w:t>
      </w:r>
      <w:r>
        <w:t xml:space="preserve"> </w:t>
      </w:r>
      <w:r>
        <w:t xml:space="preserve">Load-test throughput and set autoscale targets (R-33)</w:t>
      </w:r>
    </w:p>
    <w:bookmarkEnd w:id="28"/>
    <w:bookmarkStart w:id="29" w:name="X4b857149d6eeaa73c8a365db5fdcaedc6596c35"/>
    <w:p>
      <w:pPr>
        <w:pStyle w:val="Heading4"/>
      </w:pPr>
      <w:r>
        <w:t xml:space="preserve">ACRME-S0104 — Provider-isolated Azure Resource Manager adapters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Azure API adapters isolated per resource provider behind a stable interface,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preview APIs can be flag-gated and swapped without touching business logic.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§23, §21, R-01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2"/>
        </w:numPr>
        <w:pStyle w:val="Compact"/>
      </w:pPr>
      <w:r>
        <w:t xml:space="preserve">Compute, Reservations, Quota, and Resource Graph adapters sit behind stable interfaces.</w:t>
      </w:r>
    </w:p>
    <w:p>
      <w:pPr>
        <w:numPr>
          <w:ilvl w:val="0"/>
          <w:numId w:val="1012"/>
        </w:numPr>
        <w:pStyle w:val="Compact"/>
      </w:pPr>
      <w:r>
        <w:t xml:space="preserve">Each adapter records API version used per call for evidence.</w:t>
      </w:r>
    </w:p>
    <w:p>
      <w:pPr>
        <w:numPr>
          <w:ilvl w:val="0"/>
          <w:numId w:val="1012"/>
        </w:numPr>
        <w:pStyle w:val="Compact"/>
      </w:pPr>
      <w:r>
        <w:t xml:space="preserve">Adapters are individually mockable for unit tests.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ACRME-T010401</w:t>
      </w:r>
      <w:r>
        <w:t xml:space="preserve"> </w:t>
      </w:r>
      <w:r>
        <w:t xml:space="preserve">Define adapter interfaces per resource provider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ACRME-T010402</w:t>
      </w:r>
      <w:r>
        <w:t xml:space="preserve"> </w:t>
      </w:r>
      <w:r>
        <w:t xml:space="preserve">Implement Compute/Reservations/Quota/ARG adapters with API-version capture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ACRME-T010403</w:t>
      </w:r>
      <w:r>
        <w:t xml:space="preserve"> </w:t>
      </w:r>
      <w:r>
        <w:t xml:space="preserve">Add adapter-level mocks and contract fixtures</w:t>
      </w:r>
    </w:p>
    <w:bookmarkEnd w:id="29"/>
    <w:bookmarkStart w:id="30" w:name="Xaa23933014135961ff0d66eef3f23badf512175"/>
    <w:p>
      <w:pPr>
        <w:pStyle w:val="Heading4"/>
      </w:pPr>
      <w:r>
        <w:t xml:space="preserve">ACRME-S0105 — Management-group and subscription topology bootstrap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platform/customer MG and provider/consumer subscription topology provisioned as code,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engine UAMI and CRGs live in a governed, repeatable hierarchy.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§24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5"/>
        </w:numPr>
        <w:pStyle w:val="Compact"/>
      </w:pPr>
      <w:r>
        <w:t xml:space="preserve">Platform MG (provider + engine subs) and customer MG (prod/nonprod/dr subs) provisioned via IaC.</w:t>
      </w:r>
    </w:p>
    <w:p>
      <w:pPr>
        <w:numPr>
          <w:ilvl w:val="0"/>
          <w:numId w:val="1015"/>
        </w:numPr>
        <w:pStyle w:val="Compact"/>
      </w:pPr>
      <w:r>
        <w:t xml:space="preserve">Engine UAMI created in the engine subscription and referenced by downstream role assignments.</w:t>
      </w:r>
    </w:p>
    <w:p>
      <w:pPr>
        <w:numPr>
          <w:ilvl w:val="0"/>
          <w:numId w:val="1015"/>
        </w:numPr>
        <w:pStyle w:val="Compact"/>
      </w:pPr>
      <w:r>
        <w:t xml:space="preserve">Topology is parameterised so a customer need not share one hierarchy.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ACRME-T010501</w:t>
      </w:r>
      <w:r>
        <w:t xml:space="preserve"> </w:t>
      </w:r>
      <w:r>
        <w:t xml:space="preserve">Author IaC for management-group and subscription topology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ACRME-T010502</w:t>
      </w:r>
      <w:r>
        <w:t xml:space="preserve"> </w:t>
      </w:r>
      <w:r>
        <w:t xml:space="preserve">Provision engine User-Assigned Managed Identity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ACRME-T010503</w:t>
      </w:r>
      <w:r>
        <w:t xml:space="preserve"> </w:t>
      </w:r>
      <w:r>
        <w:t xml:space="preserve">Parameterise topology for per-customer variation</w:t>
      </w:r>
    </w:p>
    <w:bookmarkEnd w:id="30"/>
    <w:bookmarkEnd w:id="31"/>
    <w:bookmarkStart w:id="36" w:name="Xdcbfc282c220891f32f6a85bac4a4f3c9fa4bc5"/>
    <w:p>
      <w:pPr>
        <w:pStyle w:val="Heading3"/>
      </w:pPr>
      <w:r>
        <w:t xml:space="preserve">ACRME-E02 — Subscription &amp; Onboarding Lifecycle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Onboard and offboard customer subscriptions with provider/consumer authorization validation, location-separation enforcement, and full read-back before a customer is marked ready.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§22 Must, §26, §43 Onboarding, Runbook B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4 stories · 34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onboarding workflow with prerequisite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and consumer authorization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separation enforcement (hard constraint) at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lifecycle monitoring and offboarding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ACRME-S0202</w:t>
            </w:r>
          </w:p>
        </w:tc>
      </w:tr>
    </w:tbl>
    <w:bookmarkStart w:id="32" w:name="X2e1865ee35e18442916a2c636a696965e284f8b"/>
    <w:p>
      <w:pPr>
        <w:pStyle w:val="Heading4"/>
      </w:pPr>
      <w:r>
        <w:t xml:space="preserve">ACRME-S0201 — Subscription onboarding workflow with prerequisite gates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operations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gated onboarding workflow that collects inputs and validates every prerequisite,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 customer reaches shared capacity until all checks pass and are recorded.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§43 Onboarding, §22 Must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18"/>
        </w:numPr>
        <w:pStyle w:val="Compact"/>
      </w:pPr>
      <w:r>
        <w:t xml:space="preserve">Onboarding collects account details, environments, SKUs/regions, recovery objectives, and consent.</w:t>
      </w:r>
    </w:p>
    <w:p>
      <w:pPr>
        <w:numPr>
          <w:ilvl w:val="0"/>
          <w:numId w:val="1018"/>
        </w:numPr>
        <w:pStyle w:val="Compact"/>
      </w:pPr>
      <w:r>
        <w:t xml:space="preserve">Workflow blocks progression until zone map, sharing read-back, quota, and DR-floor checks pass.</w:t>
      </w:r>
    </w:p>
    <w:p>
      <w:pPr>
        <w:numPr>
          <w:ilvl w:val="0"/>
          <w:numId w:val="1018"/>
        </w:numPr>
        <w:pStyle w:val="Compact"/>
      </w:pPr>
      <w:r>
        <w:t xml:space="preserve">Customer marked ready only after all confirmation gates succeed.</w:t>
      </w:r>
    </w:p>
    <w:p>
      <w:pPr>
        <w:numPr>
          <w:ilvl w:val="0"/>
          <w:numId w:val="1018"/>
        </w:numPr>
        <w:pStyle w:val="Compact"/>
      </w:pPr>
      <w:r>
        <w:t xml:space="preserve">Every gate result is persisted to the audit trail.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ACRME-T020101</w:t>
      </w:r>
      <w:r>
        <w:t xml:space="preserve"> </w:t>
      </w:r>
      <w:r>
        <w:t xml:space="preserve">Model ManagedSubscription entity and onboarding state machine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ACRME-T020102</w:t>
      </w:r>
      <w:r>
        <w:t xml:space="preserve"> </w:t>
      </w:r>
      <w:r>
        <w:t xml:space="preserve">Implement input-collection and consent capture step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ACRME-T020103</w:t>
      </w:r>
      <w:r>
        <w:t xml:space="preserve"> </w:t>
      </w:r>
      <w:r>
        <w:t xml:space="preserve">Wire prerequisite gates (zone, sharing, quota, DR floor) as blocking checks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ACRME-T020104</w:t>
      </w:r>
      <w:r>
        <w:t xml:space="preserve"> </w:t>
      </w:r>
      <w:r>
        <w:t xml:space="preserve">Implement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marking with full read-back confirmation</w:t>
      </w:r>
    </w:p>
    <w:bookmarkEnd w:id="32"/>
    <w:bookmarkStart w:id="33" w:name="Xc3228aea2669405dec812c27718acf39ce3491a"/>
    <w:p>
      <w:pPr>
        <w:pStyle w:val="Heading4"/>
      </w:pPr>
      <w:r>
        <w:t xml:space="preserve">ACRME-S0202 — Provider and consumer authorization validation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security-conscious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provider registration and consumer deployment rights validated during onboarding,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sharing and deployment cannot proceed on an unauthorized subscription.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§25, §22 Must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ACRME-S0201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21"/>
        </w:numPr>
        <w:pStyle w:val="Compact"/>
      </w:pPr>
      <w:r>
        <w:t xml:space="preserve">Provider subscription and RP registration validated before any sharing action.</w:t>
      </w:r>
    </w:p>
    <w:p>
      <w:pPr>
        <w:numPr>
          <w:ilvl w:val="0"/>
          <w:numId w:val="1021"/>
        </w:numPr>
        <w:pStyle w:val="Compact"/>
      </w:pPr>
      <w:r>
        <w:t xml:space="preserve">Consumer deployment identity rights on the target CRG validated and read back.</w:t>
      </w:r>
    </w:p>
    <w:p>
      <w:pPr>
        <w:numPr>
          <w:ilvl w:val="0"/>
          <w:numId w:val="1021"/>
        </w:numPr>
        <w:pStyle w:val="Compact"/>
      </w:pPr>
      <w:r>
        <w:t xml:space="preserve">Validation failure blocks onboarding with a structured precondition error.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ACRME-T020201</w:t>
      </w:r>
      <w:r>
        <w:t xml:space="preserve"> </w:t>
      </w:r>
      <w:r>
        <w:t xml:space="preserve">Validate provider subscription + resource provider registration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ACRME-T020202</w:t>
      </w:r>
      <w:r>
        <w:t xml:space="preserve"> </w:t>
      </w:r>
      <w:r>
        <w:t xml:space="preserve">Validate consumer deployment identity rights on CRG scope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ACRME-T020203</w:t>
      </w:r>
      <w:r>
        <w:t xml:space="preserve"> </w:t>
      </w:r>
      <w:r>
        <w:t xml:space="preserve">Emit structured precondition failures on authorization gaps</w:t>
      </w:r>
    </w:p>
    <w:bookmarkEnd w:id="33"/>
    <w:bookmarkStart w:id="34" w:name="Xdd3af60828239cbef1b250c94502e86cfc89148"/>
    <w:p>
      <w:pPr>
        <w:pStyle w:val="Heading4"/>
      </w:pPr>
      <w:r>
        <w:t xml:space="preserve">ACRME-S0203 — Location separation enforcement (hard constraint) at onboarding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architect,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onboarding to reject layouts where Prod/NonProd/DR are not correctly separated,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 single regional event cannot take out incompatible environments.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§43 Onboarding, HC separation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ACRME-S0201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24"/>
        </w:numPr>
        <w:pStyle w:val="Compact"/>
      </w:pPr>
      <w:r>
        <w:t xml:space="preserve">Prod and DR in the same location is rejected; Prod and NonProd in the same location is rejected.</w:t>
      </w:r>
    </w:p>
    <w:p>
      <w:pPr>
        <w:numPr>
          <w:ilvl w:val="0"/>
          <w:numId w:val="1024"/>
        </w:numPr>
        <w:pStyle w:val="Compact"/>
      </w:pPr>
      <w:r>
        <w:t xml:space="preserve">NonProd co-located with DR is allowed only with recorded policy + customer acceptance.</w:t>
      </w:r>
    </w:p>
    <w:p>
      <w:pPr>
        <w:numPr>
          <w:ilvl w:val="0"/>
          <w:numId w:val="1024"/>
        </w:numPr>
        <w:pStyle w:val="Compact"/>
      </w:pPr>
      <w:r>
        <w:t xml:space="preserve">Rejection reason is explicit and audited.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ACRME-T020301</w:t>
      </w:r>
      <w:r>
        <w:t xml:space="preserve"> </w:t>
      </w:r>
      <w:r>
        <w:t xml:space="preserve">Implement separation-rule validator for environment layout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ACRME-T020302</w:t>
      </w:r>
      <w:r>
        <w:t xml:space="preserve"> </w:t>
      </w:r>
      <w:r>
        <w:t xml:space="preserve">Add NonProd/DR co-location policy exception with acceptance capture</w:t>
      </w:r>
    </w:p>
    <w:bookmarkEnd w:id="34"/>
    <w:bookmarkStart w:id="35" w:name="X91fd3f42cc585859abb143e6b7445bf63f8718b"/>
    <w:p>
      <w:pPr>
        <w:pStyle w:val="Heading4"/>
      </w:pPr>
      <w:r>
        <w:t xml:space="preserve">ACRME-S0204 — Subscription lifecycle monitoring and offboarding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operations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lifecycle monitoring plus a controlled offboarding checklist,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suspension/transfer and offboarding never strand running VM restarts.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Runbook B, R-10, R-28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ACRME-S0202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27"/>
        </w:numPr>
        <w:pStyle w:val="Compact"/>
      </w:pPr>
      <w:r>
        <w:t xml:space="preserve">Subscription suspension/transfer triggers revalidation and an alert (closes R-28).</w:t>
      </w:r>
    </w:p>
    <w:p>
      <w:pPr>
        <w:numPr>
          <w:ilvl w:val="0"/>
          <w:numId w:val="1027"/>
        </w:numPr>
        <w:pStyle w:val="Compact"/>
      </w:pPr>
      <w:r>
        <w:t xml:space="preserve">Offboarding checks active associations before removing sharing (closes R-10).</w:t>
      </w:r>
    </w:p>
    <w:p>
      <w:pPr>
        <w:numPr>
          <w:ilvl w:val="0"/>
          <w:numId w:val="1027"/>
        </w:numPr>
        <w:pStyle w:val="Compact"/>
      </w:pPr>
      <w:r>
        <w:t xml:space="preserve">Offboarding defaults to deny when active associations exist.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ACRME-T020401</w:t>
      </w:r>
      <w:r>
        <w:t xml:space="preserve"> </w:t>
      </w:r>
      <w:r>
        <w:t xml:space="preserve">Implement subscription lifecycle monitor + revalidation (R-28)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ACRME-T020402</w:t>
      </w:r>
      <w:r>
        <w:t xml:space="preserve"> </w:t>
      </w:r>
      <w:r>
        <w:t xml:space="preserve">Implement offboarding checklist with association pre-checks (R-10)</w:t>
      </w:r>
    </w:p>
    <w:bookmarkEnd w:id="35"/>
    <w:bookmarkEnd w:id="36"/>
    <w:bookmarkStart w:id="40" w:name="X5f9772264eafa8f0b62b32ccff7b97c4de490ad"/>
    <w:p>
      <w:pPr>
        <w:pStyle w:val="Heading3"/>
      </w:pPr>
      <w:r>
        <w:t xml:space="preserve">ACRME-E03 — CRG &amp; Capacity Reservation Management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Inventory, create, and safely mutate Capacity Reservation Groups and Capacity Reservations modeled by SKU and zone, with guarded quantity changes and no unsafe auto-decrease in Phase 1.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§25, §30, §5 CR quantity update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21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and CR inventory by SKU and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CR quantity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ACRME-S0301, ACRME-S0902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CR reduction with zero-reduction and running-VM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ACRME-S0301</w:t>
            </w:r>
          </w:p>
        </w:tc>
      </w:tr>
    </w:tbl>
    <w:bookmarkStart w:id="37" w:name="X4c003fcee063111bece88f01a7d328e5d23b429"/>
    <w:p>
      <w:pPr>
        <w:pStyle w:val="Heading4"/>
      </w:pPr>
      <w:r>
        <w:t xml:space="preserve">ACRME-S0301 — CRG and CR inventory by SKU and zone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authoritative inventory of CRGs and CRs modeled per SKU and zone,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placement and scaling decisions run on accurate capacity state.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§25, §34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0"/>
        </w:numPr>
        <w:pStyle w:val="Compact"/>
      </w:pPr>
      <w:r>
        <w:t xml:space="preserve">CRG hierarchy (Prod/NonProd/DR per region) inventoried with CRs by SKU and zone.</w:t>
      </w:r>
    </w:p>
    <w:p>
      <w:pPr>
        <w:numPr>
          <w:ilvl w:val="0"/>
          <w:numId w:val="1030"/>
        </w:numPr>
        <w:pStyle w:val="Compact"/>
      </w:pPr>
      <w:r>
        <w:t xml:space="preserve">Provider-side inventory is authoritative; ARG used only for diagnostics (R-03).</w:t>
      </w:r>
    </w:p>
    <w:p>
      <w:pPr>
        <w:numPr>
          <w:ilvl w:val="0"/>
          <w:numId w:val="1030"/>
        </w:numPr>
        <w:pStyle w:val="Compact"/>
      </w:pPr>
      <w:r>
        <w:t xml:space="preserve">Inventory refresh confirms against ARM before use for mutation (R-04).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ACRME-T030101</w:t>
      </w:r>
      <w:r>
        <w:t xml:space="preserve"> </w:t>
      </w:r>
      <w:r>
        <w:t xml:space="preserve">Model CapacityReservationGroup and CapacityReservation entities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ACRME-T030102</w:t>
      </w:r>
      <w:r>
        <w:t xml:space="preserve"> </w:t>
      </w:r>
      <w:r>
        <w:t xml:space="preserve">Implement inventory sync with SKU/zone dimensioning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ACRME-T030103</w:t>
      </w:r>
      <w:r>
        <w:t xml:space="preserve"> </w:t>
      </w:r>
      <w:r>
        <w:t xml:space="preserve">Mark provider inventory authoritative; ARG diagnostics-only (R-03/R-04)</w:t>
      </w:r>
    </w:p>
    <w:bookmarkEnd w:id="37"/>
    <w:bookmarkStart w:id="38" w:name="acrme-s0302-guarded-cr-quantity-increase"/>
    <w:p>
      <w:pPr>
        <w:pStyle w:val="Heading4"/>
      </w:pPr>
      <w:r>
        <w:t xml:space="preserve">ACRME-S0302 — Guarded CR quantity increase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approval-gated CR quantity increases via tracked operations,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capacity grows safely without cost or capacity surprises.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§30, R-15, G-24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ACRME-S0301, ACRME-S0902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3"/>
        </w:numPr>
        <w:pStyle w:val="Compact"/>
      </w:pPr>
      <w:r>
        <w:t xml:space="preserve">CapacityIncreaseRequest entity with lifecycle, approval, retry, and cancellation (closes G-24).</w:t>
      </w:r>
    </w:p>
    <w:p>
      <w:pPr>
        <w:numPr>
          <w:ilvl w:val="0"/>
          <w:numId w:val="1033"/>
        </w:numPr>
        <w:pStyle w:val="Compact"/>
      </w:pPr>
      <w:r>
        <w:t xml:space="preserve">Increase requires operator approval and enforces a policy maximum delta (R-15).</w:t>
      </w:r>
    </w:p>
    <w:p>
      <w:pPr>
        <w:numPr>
          <w:ilvl w:val="0"/>
          <w:numId w:val="1033"/>
        </w:numPr>
        <w:pStyle w:val="Compact"/>
      </w:pPr>
      <w:r>
        <w:t xml:space="preserve">Quantity updated only after validated quota; actual quantity confirmed after change.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ACRME-T030201</w:t>
      </w:r>
      <w:r>
        <w:t xml:space="preserve"> </w:t>
      </w:r>
      <w:r>
        <w:t xml:space="preserve">Model CapacityIncreaseRequest entity + lifecycle (G-24)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ACRME-T030202</w:t>
      </w:r>
      <w:r>
        <w:t xml:space="preserve"> </w:t>
      </w:r>
      <w:r>
        <w:t xml:space="preserve">Implement approval gate and max-delta guard (R-15)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ACRME-T030203</w:t>
      </w:r>
      <w:r>
        <w:t xml:space="preserve"> </w:t>
      </w:r>
      <w:r>
        <w:t xml:space="preserve">Implement quota-validated update with post-change confirmation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ACRME-T030204</w:t>
      </w:r>
      <w:r>
        <w:t xml:space="preserve"> </w:t>
      </w:r>
      <w:r>
        <w:t xml:space="preserve">Add retry and cancellation handling to the request lifecycle</w:t>
      </w:r>
    </w:p>
    <w:bookmarkEnd w:id="38"/>
    <w:bookmarkStart w:id="39" w:name="X3bba539589f60ba4e48d780b7c5c273bc44291a"/>
    <w:p>
      <w:pPr>
        <w:pStyle w:val="Heading4"/>
      </w:pPr>
      <w:r>
        <w:t xml:space="preserve">ACRME-S0303 — Guarded CR reduction with zero-reduction and running-VM safety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CR reduction blocked for unknown/destructive scenarios,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reductions never silently remove capacity relied on by running VMs.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§5 CR quantity update, R-09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ACRME-S0301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6"/>
        </w:numPr>
        <w:pStyle w:val="Compact"/>
      </w:pPr>
      <w:r>
        <w:t xml:space="preserve">Reduction below allocated/running usage is blocked with a scenario matrix (R-09).</w:t>
      </w:r>
    </w:p>
    <w:p>
      <w:pPr>
        <w:numPr>
          <w:ilvl w:val="0"/>
          <w:numId w:val="1036"/>
        </w:numPr>
        <w:pStyle w:val="Compact"/>
      </w:pPr>
      <w:r>
        <w:t xml:space="preserve">Zero-size and unknown-behavior scenarios are blocked pending POC evidence.</w:t>
      </w:r>
    </w:p>
    <w:p>
      <w:pPr>
        <w:numPr>
          <w:ilvl w:val="0"/>
          <w:numId w:val="1036"/>
        </w:numPr>
        <w:pStyle w:val="Compact"/>
      </w:pPr>
      <w:r>
        <w:t xml:space="preserve">Auto-decrease is disabled in Phase 1.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ACRME-T030301</w:t>
      </w:r>
      <w:r>
        <w:t xml:space="preserve"> </w:t>
      </w:r>
      <w:r>
        <w:t xml:space="preserve">Implement reduction floor validator against allocation/running usage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ACRME-T030302</w:t>
      </w:r>
      <w:r>
        <w:t xml:space="preserve"> </w:t>
      </w:r>
      <w:r>
        <w:t xml:space="preserve">Encode CR reduction scenario matrix and block unknowns (R-09)</w:t>
      </w:r>
    </w:p>
    <w:bookmarkEnd w:id="39"/>
    <w:bookmarkEnd w:id="40"/>
    <w:bookmarkStart w:id="45" w:name="X320e1e5dcca4f11014cde9d214d98215dc6568e"/>
    <w:p>
      <w:pPr>
        <w:pStyle w:val="Heading3"/>
      </w:pPr>
      <w:r>
        <w:t xml:space="preserve">ACRME-E04 — CRG Sharing &amp; Consumer Authorization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Explicit, read-back-verified CRG sharing across subscriptions with the 100-consumer ceiling handled by sharding, plus safe and forced unsharing.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§25 Sharing, §5 CRG sharing, Runbook B, R-02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4 stories · 21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CRG sharing workflow with full read-back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100-consumer ceiling monitoring and CRG 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and forced unsharing with restart-hazard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ACRME-S0401</w:t>
            </w:r>
          </w:p>
        </w:tc>
      </w:tr>
    </w:tbl>
    <w:bookmarkStart w:id="41" w:name="X881bc0add532808054cc11941a970494fad5cc3"/>
    <w:p>
      <w:pPr>
        <w:pStyle w:val="Heading4"/>
      </w:pPr>
      <w:r>
        <w:t xml:space="preserve">ACRME-S0401 — Explicit CRG sharing workflow with full read-back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sharing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sharing sequence that validates, adds, grants, and reads back every step,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 relationship is only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 </w:t>
      </w:r>
      <w:r>
        <w:t xml:space="preserve">after confirmed state.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§25 Sharing sequence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ACRME-S0202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39"/>
        </w:numPr>
        <w:pStyle w:val="Compact"/>
      </w:pPr>
      <w:r>
        <w:t xml:space="preserve">Sharing adds only explicitly named consumer subscriptions (never tenant-wide).</w:t>
      </w:r>
    </w:p>
    <w:p>
      <w:pPr>
        <w:numPr>
          <w:ilvl w:val="0"/>
          <w:numId w:val="1039"/>
        </w:numPr>
        <w:pStyle w:val="Compact"/>
      </w:pPr>
      <w:r>
        <w:t xml:space="preserve">Sharing profile and role state are read back and recorded before returning success.</w:t>
      </w:r>
    </w:p>
    <w:p>
      <w:pPr>
        <w:numPr>
          <w:ilvl w:val="0"/>
          <w:numId w:val="1039"/>
        </w:numPr>
        <w:pStyle w:val="Compact"/>
      </w:pPr>
      <w:r>
        <w:t xml:space="preserve">SharingRelationship entity persisted with active status.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ACRME-T040101</w:t>
      </w:r>
      <w:r>
        <w:t xml:space="preserve"> </w:t>
      </w:r>
      <w:r>
        <w:t xml:space="preserve">Model SharingRelationship entity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ACRME-T040102</w:t>
      </w:r>
      <w:r>
        <w:t xml:space="preserve"> </w:t>
      </w:r>
      <w:r>
        <w:t xml:space="preserve">Implement validate-&gt;add-&gt;grant-&gt;readback sharing saga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ACRME-T040103</w:t>
      </w:r>
      <w:r>
        <w:t xml:space="preserve"> </w:t>
      </w:r>
      <w:r>
        <w:t xml:space="preserve">Persist confirmed relationship and expose via Query API</w:t>
      </w:r>
    </w:p>
    <w:bookmarkEnd w:id="41"/>
    <w:bookmarkStart w:id="42" w:name="Xe3be25f3579220778e2f17aa3c530d007edfbd5"/>
    <w:p>
      <w:pPr>
        <w:pStyle w:val="Heading4"/>
      </w:pPr>
      <w:r>
        <w:t xml:space="preserve">ACRME-S0402 — 100-consumer ceiling monitoring and CRG sharding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architect,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continuous relationship-count monitoring and a sharding path,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pool never silently breaches the 100-consumer platform limit.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R-02, §5 CRG sharing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ACRME-S0401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2"/>
        </w:numPr>
        <w:pStyle w:val="Compact"/>
      </w:pPr>
      <w:r>
        <w:t xml:space="preserve">Relationship count monitored continuously, not only at create time (R-02).</w:t>
      </w:r>
    </w:p>
    <w:p>
      <w:pPr>
        <w:numPr>
          <w:ilvl w:val="0"/>
          <w:numId w:val="1042"/>
        </w:numPr>
        <w:pStyle w:val="Compact"/>
      </w:pPr>
      <w:r>
        <w:t xml:space="preserve">Approaching-limit alert fires before the ceiling is hit.</w:t>
      </w:r>
    </w:p>
    <w:p>
      <w:pPr>
        <w:numPr>
          <w:ilvl w:val="0"/>
          <w:numId w:val="1042"/>
        </w:numPr>
        <w:pStyle w:val="Compact"/>
      </w:pPr>
      <w:r>
        <w:t xml:space="preserve">Documented sharding procedure splits a pool without downtime.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ACRME-T040201</w:t>
      </w:r>
      <w:r>
        <w:t xml:space="preserve"> </w:t>
      </w:r>
      <w:r>
        <w:t xml:space="preserve">Implement consumer-count monitor and threshold alert (R-02)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ACRME-T040202</w:t>
      </w:r>
      <w:r>
        <w:t xml:space="preserve"> </w:t>
      </w:r>
      <w:r>
        <w:t xml:space="preserve">Document and script CRG sharding procedure</w:t>
      </w:r>
    </w:p>
    <w:bookmarkEnd w:id="42"/>
    <w:bookmarkStart w:id="43" w:name="X38ea27a09d196ee133f55e8888ba221c729ccd0"/>
    <w:p>
      <w:pPr>
        <w:pStyle w:val="Heading4"/>
      </w:pPr>
      <w:r>
        <w:t xml:space="preserve">ACRME-S0403 — Safe and forced unsharing with restart-hazard protection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sharing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unsharing to default-deny when active associations exist,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removing sharing never strands VM restarts.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Runbook B, R-10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ACRME-S0401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5"/>
        </w:numPr>
        <w:pStyle w:val="Compact"/>
      </w:pPr>
      <w:r>
        <w:t xml:space="preserve">Forced unsharing rejects by default when active associations exist (Runbook B).</w:t>
      </w:r>
    </w:p>
    <w:p>
      <w:pPr>
        <w:numPr>
          <w:ilvl w:val="0"/>
          <w:numId w:val="1045"/>
        </w:numPr>
        <w:pStyle w:val="Compact"/>
      </w:pPr>
      <w:r>
        <w:t xml:space="preserve">Consumer owner approval captured before any forced action; impact record retained.</w:t>
      </w:r>
    </w:p>
    <w:p>
      <w:pPr>
        <w:numPr>
          <w:ilvl w:val="0"/>
          <w:numId w:val="1045"/>
        </w:numPr>
        <w:pStyle w:val="Compact"/>
      </w:pPr>
      <w:r>
        <w:t xml:space="preserve">ForcedUnsharingRequested alert fires on active associations.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ACRME-T040301</w:t>
      </w:r>
      <w:r>
        <w:t xml:space="preserve"> </w:t>
      </w:r>
      <w:r>
        <w:t xml:space="preserve">Implement association enumeration + default-deny gate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ACRME-T040302</w:t>
      </w:r>
      <w:r>
        <w:t xml:space="preserve"> </w:t>
      </w:r>
      <w:r>
        <w:t xml:space="preserve">Implement approval capture, read-back, and impact record</w:t>
      </w:r>
    </w:p>
    <w:bookmarkEnd w:id="43"/>
    <w:bookmarkStart w:id="44" w:name="acrme-s0404-sharing-drift-detection"/>
    <w:p>
      <w:pPr>
        <w:pStyle w:val="Heading4"/>
      </w:pPr>
      <w:r>
        <w:t xml:space="preserve">ACRME-S0404 — Sharing drift detection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detection when desired and actual sharing profiles differ,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unauthorized or missing consumers are surfaced immediately.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§37 Alerts, R-03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ACRME-S0401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48"/>
        </w:numPr>
        <w:pStyle w:val="Compact"/>
      </w:pPr>
      <w:r>
        <w:t xml:space="preserve">SharingDrift alert on desired/actual mismatch; UnauthorizedConsumer alert on unapproved subscription.</w:t>
      </w:r>
    </w:p>
    <w:p>
      <w:pPr>
        <w:numPr>
          <w:ilvl w:val="0"/>
          <w:numId w:val="1048"/>
        </w:numPr>
        <w:pStyle w:val="Compact"/>
      </w:pPr>
      <w:r>
        <w:t xml:space="preserve">Drift check runs on the adaptive reconciliation cadence.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ACRME-T040401</w:t>
      </w:r>
      <w:r>
        <w:t xml:space="preserve"> </w:t>
      </w:r>
      <w:r>
        <w:t xml:space="preserve">Implement desired-vs-actual sharing comparator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ACRME-T040402</w:t>
      </w:r>
      <w:r>
        <w:t xml:space="preserve"> </w:t>
      </w:r>
      <w:r>
        <w:t xml:space="preserve">Wire SharingDrift and UnauthorizedConsumer alerts</w:t>
      </w:r>
    </w:p>
    <w:bookmarkEnd w:id="44"/>
    <w:bookmarkEnd w:id="45"/>
    <w:bookmarkStart w:id="50" w:name="acrme-e05-quota-group-management"/>
    <w:p>
      <w:pPr>
        <w:pStyle w:val="Heading3"/>
      </w:pPr>
      <w:r>
        <w:t xml:space="preserve">ACRME-E05 — Quota Group Management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Two-group-per-region quota model (Prod group; shared NonProd+DR group) with provider/consumer/group validation and Preview groupType handling.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§26, §5 Quota Groups, FC-11, R-05, R-06, R-43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4 stories · 21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Two-group-per-region quota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consumer, and group quota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increase endpoint with propagation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groupType Preview status handling (FC-11 / R-43)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ACRME-S0501</w:t>
            </w:r>
          </w:p>
        </w:tc>
      </w:tr>
    </w:tbl>
    <w:bookmarkStart w:id="46" w:name="X1a623b7f08b7ef460bed761357861fc6deb4e9e"/>
    <w:p>
      <w:pPr>
        <w:pStyle w:val="Heading4"/>
      </w:pPr>
      <w:r>
        <w:t xml:space="preserve">ACRME-S0501 — Two-group-per-region quota model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quota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Prod quota group and a shared NonProd+DR quota group per region,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budgets are governed separately without DR starving on NonProd demand.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§26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51"/>
        </w:numPr>
        <w:pStyle w:val="Compact"/>
      </w:pPr>
      <w:r>
        <w:t xml:space="preserve">QuotaGroup entities model Prod and shared NonProd+DR groups per region.</w:t>
      </w:r>
    </w:p>
    <w:p>
      <w:pPr>
        <w:numPr>
          <w:ilvl w:val="0"/>
          <w:numId w:val="1051"/>
        </w:numPr>
        <w:pStyle w:val="Compact"/>
      </w:pPr>
      <w:r>
        <w:t xml:space="preserve">Group formulas and exact controls implemented per §26.</w:t>
      </w:r>
    </w:p>
    <w:p>
      <w:pPr>
        <w:numPr>
          <w:ilvl w:val="0"/>
          <w:numId w:val="1051"/>
        </w:numPr>
        <w:pStyle w:val="Compact"/>
      </w:pPr>
      <w:r>
        <w:t xml:space="preserve">Membership never treated as proof a specific subscription can deploy (R-06).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ACRME-T050101</w:t>
      </w:r>
      <w:r>
        <w:t xml:space="preserve"> </w:t>
      </w:r>
      <w:r>
        <w:t xml:space="preserve">Model QuotaGroup and SubscriptionQuotaRecord entities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ACRME-T050102</w:t>
      </w:r>
      <w:r>
        <w:t xml:space="preserve"> </w:t>
      </w:r>
      <w:r>
        <w:t xml:space="preserve">Implement two-group-per-region provisioning + formulas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ACRME-T050103</w:t>
      </w:r>
      <w:r>
        <w:t xml:space="preserve"> </w:t>
      </w:r>
      <w:r>
        <w:t xml:space="preserve">Enforce mandatory subscription-level checks (R-06)</w:t>
      </w:r>
    </w:p>
    <w:bookmarkEnd w:id="46"/>
    <w:bookmarkStart w:id="47" w:name="X812cff2fc41c7728c8ce3fbd239c4043ff4e1a6"/>
    <w:p>
      <w:pPr>
        <w:pStyle w:val="Heading4"/>
      </w:pPr>
      <w:r>
        <w:t xml:space="preserve">ACRME-S0502 — Provider, consumer, and group quota validation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quota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independent validation of provider, consumer, and group quota,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placement never assumes quota it does not have.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§5, R-39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ACRME-S0501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54"/>
        </w:numPr>
        <w:pStyle w:val="Compact"/>
      </w:pPr>
      <w:r>
        <w:t xml:space="preserve">Provider quota not double-counted; API semantics validated (R-39).</w:t>
      </w:r>
    </w:p>
    <w:p>
      <w:pPr>
        <w:numPr>
          <w:ilvl w:val="0"/>
          <w:numId w:val="1054"/>
        </w:numPr>
        <w:pStyle w:val="Compact"/>
      </w:pPr>
      <w:r>
        <w:t xml:space="preserve">Consumer and group quota validated independently before commit.</w:t>
      </w:r>
    </w:p>
    <w:p>
      <w:pPr>
        <w:numPr>
          <w:ilvl w:val="0"/>
          <w:numId w:val="1054"/>
        </w:numPr>
        <w:pStyle w:val="Compact"/>
      </w:pPr>
      <w:r>
        <w:t xml:space="preserve">QuotaStateUnknown alert on unavailable/stale reads.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ACRME-T050201</w:t>
      </w:r>
      <w:r>
        <w:t xml:space="preserve"> </w:t>
      </w:r>
      <w:r>
        <w:t xml:space="preserve">Implement provider/consumer/group quota validators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ACRME-T050202</w:t>
      </w:r>
      <w:r>
        <w:t xml:space="preserve"> </w:t>
      </w:r>
      <w:r>
        <w:t xml:space="preserve">Validate quota API semantics to avoid double count (R-39)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ACRME-T050203</w:t>
      </w:r>
      <w:r>
        <w:t xml:space="preserve"> </w:t>
      </w:r>
      <w:r>
        <w:t xml:space="preserve">Wire QuotaStateUnknown alert</w:t>
      </w:r>
    </w:p>
    <w:bookmarkEnd w:id="47"/>
    <w:bookmarkStart w:id="48" w:name="Xdc86091e38ffae735d125382d0ea609326cf2ec"/>
    <w:p>
      <w:pPr>
        <w:pStyle w:val="Heading4"/>
      </w:pPr>
      <w:r>
        <w:t xml:space="preserve">ACRME-S0503 — Quota increase endpoint with propagation handling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quota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tracked quota-increase submission that polls for confirmed state,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engine never assumes a propagation SLA.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§30, B-6, R-08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ACRME-S0502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57"/>
        </w:numPr>
        <w:pStyle w:val="Compact"/>
      </w:pPr>
      <w:r>
        <w:t xml:space="preserve">Quota action submitted only when validated as required; polled to confirmed state (B-6).</w:t>
      </w:r>
    </w:p>
    <w:p>
      <w:pPr>
        <w:numPr>
          <w:ilvl w:val="0"/>
          <w:numId w:val="1057"/>
        </w:numPr>
        <w:pStyle w:val="Compact"/>
      </w:pPr>
      <w:r>
        <w:t xml:space="preserve">Observed propagation distribution recorded; timeout + manual path in runbook.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ACRME-T050301</w:t>
      </w:r>
      <w:r>
        <w:t xml:space="preserve"> </w:t>
      </w:r>
      <w:r>
        <w:t xml:space="preserve">Implement quota-increase submission + async polling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ACRME-T050302</w:t>
      </w:r>
      <w:r>
        <w:t xml:space="preserve"> </w:t>
      </w:r>
      <w:r>
        <w:t xml:space="preserve">Record propagation distribution; add timeout/manual path (B-6)</w:t>
      </w:r>
    </w:p>
    <w:bookmarkEnd w:id="48"/>
    <w:bookmarkStart w:id="49" w:name="X9df7976f3d6c1a8994adb199c5bafef31dfcb57"/>
    <w:p>
      <w:pPr>
        <w:pStyle w:val="Heading4"/>
      </w:pPr>
      <w:r>
        <w:t xml:space="preserve">ACRME-S0504 — Quota Group groupType Preview status handling (FC-11 / R-43)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quota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enforced-vs-advisory groupType treated as a Preview dependency,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engine never silently relies on preview-only enforcement semantics.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FC-11, R-43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ACRME-S0501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0"/>
        </w:numPr>
        <w:pStyle w:val="Compact"/>
      </w:pPr>
      <w:r>
        <w:t xml:space="preserve">groupType enforcement semantics gated behind a Preview feature flag (FC-11).</w:t>
      </w:r>
    </w:p>
    <w:p>
      <w:pPr>
        <w:numPr>
          <w:ilvl w:val="0"/>
          <w:numId w:val="1060"/>
        </w:numPr>
        <w:pStyle w:val="Compact"/>
      </w:pPr>
      <w:r>
        <w:t xml:space="preserve">POC-30 confirms required API version; governance acceptance recorded if needed (R-43).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ACRME-T050401</w:t>
      </w:r>
      <w:r>
        <w:t xml:space="preserve"> </w:t>
      </w:r>
      <w:r>
        <w:t xml:space="preserve">Flag-gate groupType enforcement reliance (FC-11)</w:t>
      </w:r>
    </w:p>
    <w:p>
      <w:pPr>
        <w:numPr>
          <w:ilvl w:val="0"/>
          <w:numId w:val="106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ACRME-T050402</w:t>
      </w:r>
      <w:r>
        <w:t xml:space="preserve"> </w:t>
      </w:r>
      <w:r>
        <w:t xml:space="preserve">Confirm required API version via POC-30 and record acceptance</w:t>
      </w:r>
    </w:p>
    <w:bookmarkEnd w:id="49"/>
    <w:bookmarkEnd w:id="50"/>
    <w:bookmarkStart w:id="53" w:name="X745d4df1ed97a5af9933240e316beaa174a8e5e"/>
    <w:p>
      <w:pPr>
        <w:pStyle w:val="Heading3"/>
      </w:pPr>
      <w:r>
        <w:t xml:space="preserve">ACRME-E06 — Cross-Subscription Zone Alignment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Build and apply per-subscription physical-to-logical zone mapping so shared reservations land in the correct physical zone; reject on missing mapping.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§5 FC-06, §42 POC 6a, R-11, R-41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2 stories · 13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mapping table built and verified at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translation applied before every consumer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ACRME-S0601</w:t>
            </w:r>
          </w:p>
        </w:tc>
      </w:tr>
    </w:tbl>
    <w:bookmarkStart w:id="51" w:name="X5b22ae8c7a4f538a1f9fba81e5c389e1a9ca408"/>
    <w:p>
      <w:pPr>
        <w:pStyle w:val="Heading4"/>
      </w:pPr>
      <w:r>
        <w:t xml:space="preserve">ACRME-S0601 — Zone mapping table built and verified at onboarding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physical-to-logical zone map per subscription and region built at onboarding,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shared reservations align to the correct physical zone across accounts.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FC-06, R-41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3"/>
        </w:numPr>
        <w:pStyle w:val="Compact"/>
      </w:pPr>
      <w:r>
        <w:t xml:space="preserve">availabilityZoneMappings read for provider and consumer subscriptions for all managed regions.</w:t>
      </w:r>
    </w:p>
    <w:p>
      <w:pPr>
        <w:numPr>
          <w:ilvl w:val="0"/>
          <w:numId w:val="1063"/>
        </w:numPr>
        <w:pStyle w:val="Compact"/>
      </w:pPr>
      <w:r>
        <w:t xml:space="preserve">ZoneMappingRecord persisted per subscription/region and read back (FC-06).</w:t>
      </w:r>
    </w:p>
    <w:p>
      <w:pPr>
        <w:numPr>
          <w:ilvl w:val="0"/>
          <w:numId w:val="1063"/>
        </w:numPr>
        <w:pStyle w:val="Compact"/>
      </w:pPr>
      <w:r>
        <w:t xml:space="preserve">Onboarding blocks if the map cannot be built and verified.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ACRME-T060101</w:t>
      </w:r>
      <w:r>
        <w:t xml:space="preserve"> </w:t>
      </w:r>
      <w:r>
        <w:t xml:space="preserve">Model ZoneMappingRecord entity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ACRME-T060102</w:t>
      </w:r>
      <w:r>
        <w:t xml:space="preserve"> </w:t>
      </w:r>
      <w:r>
        <w:t xml:space="preserve">Implement Subscriptions-List-Locations zone-mapping fetch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ACRME-T060103</w:t>
      </w:r>
      <w:r>
        <w:t xml:space="preserve"> </w:t>
      </w:r>
      <w:r>
        <w:t xml:space="preserve">Persist + read-back mapping; block onboarding on failure</w:t>
      </w:r>
    </w:p>
    <w:bookmarkEnd w:id="51"/>
    <w:bookmarkStart w:id="52" w:name="X57de443dd60ad2814cc4bd3b5fee78560f13f57"/>
    <w:p>
      <w:pPr>
        <w:pStyle w:val="Heading4"/>
      </w:pPr>
      <w:r>
        <w:t xml:space="preserve">ACRME-S0602 — Zone translation applied before every consumer deployment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engine,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zone translation applied before every zonal deployment, rejecting on missing mapping,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 logical/physical mismatch never causes a silent deployment failure.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R-41, POC 6a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ACRME-S0601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6"/>
        </w:numPr>
        <w:pStyle w:val="Compact"/>
      </w:pPr>
      <w:r>
        <w:t xml:space="preserve">Translation resolves the correct consumer logical zone for a provider physical zone.</w:t>
      </w:r>
    </w:p>
    <w:p>
      <w:pPr>
        <w:numPr>
          <w:ilvl w:val="0"/>
          <w:numId w:val="1066"/>
        </w:numPr>
        <w:pStyle w:val="Compact"/>
      </w:pPr>
      <w:r>
        <w:t xml:space="preserve">Deployment rejected with ZoneMappingUnavailable when mapping is absent (R-41).</w:t>
      </w:r>
    </w:p>
    <w:p>
      <w:pPr>
        <w:numPr>
          <w:ilvl w:val="0"/>
          <w:numId w:val="1066"/>
        </w:numPr>
        <w:pStyle w:val="Compact"/>
      </w:pPr>
      <w:r>
        <w:t xml:space="preserve">Targeted refresh on churn keeps mapping current (R-11).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ACRME-T060201</w:t>
      </w:r>
      <w:r>
        <w:t xml:space="preserve"> </w:t>
      </w:r>
      <w:r>
        <w:t xml:space="preserve">Implement zone-translation algorithm (physical&lt;-&gt;logical)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ACRME-T060202</w:t>
      </w:r>
      <w:r>
        <w:t xml:space="preserve"> </w:t>
      </w:r>
      <w:r>
        <w:t xml:space="preserve">Enforce ZoneMappingUnavailable rejection path (R-41)</w:t>
      </w:r>
    </w:p>
    <w:p>
      <w:pPr>
        <w:numPr>
          <w:ilvl w:val="0"/>
          <w:numId w:val="106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ACRME-T060203</w:t>
      </w:r>
      <w:r>
        <w:t xml:space="preserve"> </w:t>
      </w:r>
      <w:r>
        <w:t xml:space="preserve">Add event-triggered targeted mapping refresh (R-11)</w:t>
      </w:r>
    </w:p>
    <w:bookmarkEnd w:id="52"/>
    <w:bookmarkEnd w:id="53"/>
    <w:bookmarkStart w:id="62" w:name="X26595da1575f7ea709b0253dc27d8e33529fb49"/>
    <w:p>
      <w:pPr>
        <w:pStyle w:val="Heading3"/>
      </w:pPr>
      <w:r>
        <w:t xml:space="preserve">ACRME-E07 — Region Selection &amp; Placement Engine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Production-ready region selection: classification model, two-stage eligibility filter, Scenario 1/2 input modes, Middle East cross-geo extension, and the restricted-region exception workflow.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§27, §43 Region selection, HC-1..HC-10, VR-1..VR-11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8 stories · 49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classification model (Standard / Restricted / Cross-Geo 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eligibility decision tree (HC-1..HC-10)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1 — geography-based Prod region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ACRME-S0702, ACRME-S0801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— specific region 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CVAL then DR selection from Prod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ACRME-S0703, ACRME-S0704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two-region placement (DR_NOT_OFFERED; Switzerland North cross-geo path pre-configured but inactive)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Exception-based placement workflow for Restricted regions (EC-1..EC-4)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Rule Framework (VR-1..VR-11) and governance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ACRME-S0701</w:t>
            </w:r>
          </w:p>
        </w:tc>
      </w:tr>
    </w:tbl>
    <w:bookmarkStart w:id="54" w:name="X92ecbbaeea965a604a7daf55eedd8d7ea558b18"/>
    <w:p>
      <w:pPr>
        <w:pStyle w:val="Heading4"/>
      </w:pPr>
      <w:r>
        <w:t xml:space="preserve">ACRME-S0701 — Region classification model (Standard / Restricted / Cross-Geo Extension)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every managed region classified and Restricted regions pre-filtered before scoring,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constrained regions never enter automated placement.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Classification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69"/>
        </w:numPr>
        <w:pStyle w:val="Compact"/>
      </w:pPr>
      <w:r>
        <w:t xml:space="preserve">Standard, Restricted, and Cross-Geo Extension classes encoded in PlacementPolicy.</w:t>
      </w:r>
    </w:p>
    <w:p>
      <w:pPr>
        <w:numPr>
          <w:ilvl w:val="0"/>
          <w:numId w:val="1069"/>
        </w:numPr>
        <w:pStyle w:val="Compact"/>
      </w:pPr>
      <w:r>
        <w:t xml:space="preserve">Restricted regions excluded as a pre-filter ahead of all hard constraints (HC-9).</w:t>
      </w:r>
    </w:p>
    <w:p>
      <w:pPr>
        <w:numPr>
          <w:ilvl w:val="0"/>
          <w:numId w:val="1069"/>
        </w:numPr>
        <w:pStyle w:val="Compact"/>
      </w:pPr>
      <w:r>
        <w:t xml:space="preserve">Unknown region rejected (VR-1); Restricted excluded from scoring (VR-2).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ACRME-T070101</w:t>
      </w:r>
      <w:r>
        <w:t xml:space="preserve"> </w:t>
      </w:r>
      <w:r>
        <w:t xml:space="preserve">Model region classification in PolicyVersion/PlacementPolicy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ACRME-T070102</w:t>
      </w:r>
      <w:r>
        <w:t xml:space="preserve"> </w:t>
      </w:r>
      <w:r>
        <w:t xml:space="preserve">Implement Stage 1 classification pre-filter (HC-9)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ACRME-T070103</w:t>
      </w:r>
      <w:r>
        <w:t xml:space="preserve"> </w:t>
      </w:r>
      <w:r>
        <w:t xml:space="preserve">Implement VR-1/VR-2 validation rules</w:t>
      </w:r>
    </w:p>
    <w:bookmarkEnd w:id="54"/>
    <w:bookmarkStart w:id="55" w:name="X2b5399c631621a1c90ac541fef3fa5d7894bc52"/>
    <w:p>
      <w:pPr>
        <w:pStyle w:val="Heading4"/>
      </w:pPr>
      <w:r>
        <w:t xml:space="preserve">ACRME-S0702 — Two-stage eligibility decision tree (HC-1..HC-10)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engine,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surviving candidates evaluated against hard constraints HC-1..HC-10 before scoring,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only fully eligible Standard regions reach the scorer.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Decision tree, §27 HC-1..HC-10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72"/>
        </w:numPr>
        <w:pStyle w:val="Compact"/>
      </w:pPr>
      <w:r>
        <w:t xml:space="preserve">Stage 2 applies HC-1..HC-10 (capacity, quota, zone, separation, freshness, geo, DR floor, NonProd/DR integrity, ME cross-geo, extension-path approval).</w:t>
      </w:r>
    </w:p>
    <w:p>
      <w:pPr>
        <w:numPr>
          <w:ilvl w:val="0"/>
          <w:numId w:val="1072"/>
        </w:numPr>
        <w:pStyle w:val="Compact"/>
      </w:pPr>
      <w:r>
        <w:t xml:space="preserve">Regions failing any HC are excluded from scoring with a recorded reason.</w:t>
      </w:r>
    </w:p>
    <w:p>
      <w:pPr>
        <w:numPr>
          <w:ilvl w:val="0"/>
          <w:numId w:val="1072"/>
        </w:numPr>
        <w:pStyle w:val="Compact"/>
      </w:pPr>
      <w:r>
        <w:t xml:space="preserve">HC-9 STANDARD_REGION_ONLY and HC-10 CROSS_GEO_EXTENSION_PATH_APPROVED enforced.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7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ACRME-T070201</w:t>
      </w:r>
      <w:r>
        <w:t xml:space="preserve"> </w:t>
      </w:r>
      <w:r>
        <w:t xml:space="preserve">Implement HC-1..HC-8 constraint checks</w:t>
      </w:r>
    </w:p>
    <w:p>
      <w:pPr>
        <w:numPr>
          <w:ilvl w:val="0"/>
          <w:numId w:val="107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ACRME-T070202</w:t>
      </w:r>
      <w:r>
        <w:t xml:space="preserve"> </w:t>
      </w:r>
      <w:r>
        <w:t xml:space="preserve">Implement HC-9 and HC-10 constraint checks</w:t>
      </w:r>
    </w:p>
    <w:p>
      <w:pPr>
        <w:numPr>
          <w:ilvl w:val="0"/>
          <w:numId w:val="107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ACRME-T070203</w:t>
      </w:r>
      <w:r>
        <w:t xml:space="preserve"> </w:t>
      </w:r>
      <w:r>
        <w:t xml:space="preserve">Record per-region exclusion reasons for audit</w:t>
      </w:r>
    </w:p>
    <w:bookmarkEnd w:id="55"/>
    <w:bookmarkStart w:id="56" w:name="Xf988f6818abbfca417ffbe84734c1eaa5dfc928"/>
    <w:p>
      <w:pPr>
        <w:pStyle w:val="Heading4"/>
      </w:pPr>
      <w:r>
        <w:t xml:space="preserve">ACRME-S0703 — Scenario 1 — geography-based Prod region derivation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supply an Azure geography and have the engine derive the Prod anchor,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get the best Standard region in my geography without naming one.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Prod input modes, §28 PS_Prod, VR-4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ACRME-S0702, ACRME-S0801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75"/>
        </w:numPr>
        <w:pStyle w:val="Compact"/>
      </w:pPr>
      <w:r>
        <w:t xml:space="preserve">Candidate set = Standard regions in geography minus HC exclusions.</w:t>
      </w:r>
    </w:p>
    <w:p>
      <w:pPr>
        <w:numPr>
          <w:ilvl w:val="0"/>
          <w:numId w:val="1075"/>
        </w:numPr>
        <w:pStyle w:val="Compact"/>
      </w:pPr>
      <w:r>
        <w:t xml:space="preserve">argmax(PS_Prod); deterministic tie-break by Standard-region list order; cold-start default = first listed.</w:t>
      </w:r>
    </w:p>
    <w:p>
      <w:pPr>
        <w:numPr>
          <w:ilvl w:val="0"/>
          <w:numId w:val="1075"/>
        </w:numPr>
        <w:pStyle w:val="Compact"/>
      </w:pPr>
      <w:r>
        <w:t xml:space="preserve">Geography-scoped exhaustion error if none eligible (VR-4); never falls outside geography.</w:t>
      </w:r>
    </w:p>
    <w:p>
      <w:pPr>
        <w:numPr>
          <w:ilvl w:val="0"/>
          <w:numId w:val="1075"/>
        </w:numPr>
        <w:pStyle w:val="Compact"/>
      </w:pPr>
      <w:r>
        <w:t xml:space="preserve">Derived region + all candidate scores + policy version persisted for replay.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7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ACRME-T070301</w:t>
      </w:r>
      <w:r>
        <w:t xml:space="preserve"> </w:t>
      </w:r>
      <w:r>
        <w:t xml:space="preserve">Implement geography candidate-set builder</w:t>
      </w:r>
    </w:p>
    <w:p>
      <w:pPr>
        <w:numPr>
          <w:ilvl w:val="0"/>
          <w:numId w:val="107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ACRME-T070302</w:t>
      </w:r>
      <w:r>
        <w:t xml:space="preserve"> </w:t>
      </w:r>
      <w:r>
        <w:t xml:space="preserve">Implement argmax(PS_Prod) selection + deterministic tie-break</w:t>
      </w:r>
    </w:p>
    <w:p>
      <w:pPr>
        <w:numPr>
          <w:ilvl w:val="0"/>
          <w:numId w:val="107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ACRME-T070303</w:t>
      </w:r>
      <w:r>
        <w:t xml:space="preserve"> </w:t>
      </w:r>
      <w:r>
        <w:t xml:space="preserve">Implement geography-scoped exhaustion error (VR-4)</w:t>
      </w:r>
    </w:p>
    <w:p>
      <w:pPr>
        <w:numPr>
          <w:ilvl w:val="0"/>
          <w:numId w:val="107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ACRME-T070304</w:t>
      </w:r>
      <w:r>
        <w:t xml:space="preserve"> </w:t>
      </w:r>
      <w:r>
        <w:t xml:space="preserve">Persist derivation trace to OperationRecord</w:t>
      </w:r>
    </w:p>
    <w:bookmarkEnd w:id="56"/>
    <w:bookmarkStart w:id="57" w:name="Xa130ee51aa6ffa52e87bdb0b36aac171a81d321"/>
    <w:p>
      <w:pPr>
        <w:pStyle w:val="Heading4"/>
      </w:pPr>
      <w:r>
        <w:t xml:space="preserve">ACRME-S0704 — Scenario 2 — specific region input validation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name a specific region and have it validated or routed to exception,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 Standard region is used directly and a Restricted region needs approval.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Prod input modes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78"/>
        </w:numPr>
        <w:pStyle w:val="Compact"/>
      </w:pPr>
      <w:r>
        <w:t xml:space="preserve">Standard region validated against HC-1..HC-10 then set as Prod anchor; PS_Prod used for post-validation only.</w:t>
      </w:r>
    </w:p>
    <w:p>
      <w:pPr>
        <w:numPr>
          <w:ilvl w:val="0"/>
          <w:numId w:val="1078"/>
        </w:numPr>
        <w:pStyle w:val="Compact"/>
      </w:pPr>
      <w:r>
        <w:t xml:space="preserve">Restricted region routed to the Exception Deployment Workflow.</w:t>
      </w:r>
    </w:p>
    <w:p>
      <w:pPr>
        <w:numPr>
          <w:ilvl w:val="0"/>
          <w:numId w:val="1078"/>
        </w:numPr>
        <w:pStyle w:val="Compact"/>
      </w:pPr>
      <w:r>
        <w:t xml:space="preserve">Both modes converge on a fixed, validated Prod anchor.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7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ACRME-T070401</w:t>
      </w:r>
      <w:r>
        <w:t xml:space="preserve"> </w:t>
      </w:r>
      <w:r>
        <w:t xml:space="preserve">Implement Standard-region direct validation path</w:t>
      </w:r>
    </w:p>
    <w:p>
      <w:pPr>
        <w:numPr>
          <w:ilvl w:val="0"/>
          <w:numId w:val="107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ACRME-T070402</w:t>
      </w:r>
      <w:r>
        <w:t xml:space="preserve"> </w:t>
      </w:r>
      <w:r>
        <w:t xml:space="preserve">Route Restricted region input to exception workflow</w:t>
      </w:r>
    </w:p>
    <w:bookmarkEnd w:id="57"/>
    <w:bookmarkStart w:id="58" w:name="Xe8e31a29e2e1a126fe495042596e3ae2b1f7882"/>
    <w:p>
      <w:pPr>
        <w:pStyle w:val="Heading4"/>
      </w:pPr>
      <w:r>
        <w:t xml:space="preserve">ACRME-S0705 — Sequential CVAL then DR selection from Prod anchor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engine,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CVAL and DR selected sequentially from the fixed Prod anchor,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three-environment layout respects separation and scoring.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§27, §28 PS_NonProd/PS_DR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ACRME-S0703, ACRME-S0704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1"/>
        </w:numPr>
        <w:pStyle w:val="Compact"/>
      </w:pPr>
      <w:r>
        <w:t xml:space="preserve">CVAL selected via PS_NonProd (=PS_CVAL); DR via PS_DR from Standard regions.</w:t>
      </w:r>
    </w:p>
    <w:p>
      <w:pPr>
        <w:numPr>
          <w:ilvl w:val="0"/>
          <w:numId w:val="1081"/>
        </w:numPr>
        <w:pStyle w:val="Compact"/>
      </w:pPr>
      <w:r>
        <w:t xml:space="preserve">Separation constraints honored across the three environments.</w:t>
      </w:r>
    </w:p>
    <w:p>
      <w:pPr>
        <w:numPr>
          <w:ilvl w:val="0"/>
          <w:numId w:val="1081"/>
        </w:numPr>
        <w:pStyle w:val="Compact"/>
      </w:pPr>
      <w:r>
        <w:t xml:space="preserve">All three environment scores persisted together for replay.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8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ACRME-T070501</w:t>
      </w:r>
      <w:r>
        <w:t xml:space="preserve"> </w:t>
      </w:r>
      <w:r>
        <w:t xml:space="preserve">Implement sequential CVAL selection (PS_NonProd)</w:t>
      </w:r>
    </w:p>
    <w:p>
      <w:pPr>
        <w:numPr>
          <w:ilvl w:val="0"/>
          <w:numId w:val="108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ACRME-T070502</w:t>
      </w:r>
      <w:r>
        <w:t xml:space="preserve"> </w:t>
      </w:r>
      <w:r>
        <w:t xml:space="preserve">Implement sequential DR selection (PS_DR)</w:t>
      </w:r>
    </w:p>
    <w:bookmarkEnd w:id="58"/>
    <w:bookmarkStart w:id="59" w:name="Xb841676f1f4b5f69c37e2d96e3425160dd74172"/>
    <w:p>
      <w:pPr>
        <w:pStyle w:val="Heading4"/>
      </w:pPr>
      <w:r>
        <w:t xml:space="preserve">ACRME-S0706 — Middle East two-region placement (DR_NOT_OFFERED; Switzerland North cross-geo path pre-configured but inactive)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Middle East to place Prod + CVAL across its two in-geo regions with DR set to NOT_OFFERED, and the Switzerland North cross-geo path pre-configured but inactive until DEC-001 clears,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Middle East deployments comply with the current DR_NOT_OFFERED legal position (DEC-001) while a compliant DR path is ready to enable by config if approved.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Middle East, HC-10, R-12, DR-014, DEC-001, PLC-010a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ACRME-S0705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4"/>
        </w:numPr>
        <w:pStyle w:val="Compact"/>
      </w:pPr>
      <w:r>
        <w:t xml:space="preserve">Prod = argmax(PS_Prod) over UAE North/Saudi Arabia Central; CVAL = the other in-geo region.</w:t>
      </w:r>
    </w:p>
    <w:p>
      <w:pPr>
        <w:numPr>
          <w:ilvl w:val="0"/>
          <w:numId w:val="1084"/>
        </w:numPr>
        <w:pStyle w:val="Compact"/>
      </w:pPr>
      <w:r>
        <w:t xml:space="preserve">DR = NOT_OFFERED by default (DR-014, DEC-001): no SourceDestinationDRIndex entry, no DR earmark, no cross-geo activation.</w:t>
      </w:r>
    </w:p>
    <w:p>
      <w:pPr>
        <w:numPr>
          <w:ilvl w:val="0"/>
          <w:numId w:val="1084"/>
        </w:numPr>
        <w:pStyle w:val="Compact"/>
      </w:pPr>
      <w:r>
        <w:t xml:space="preserve">Switzerland North cross-geo extension is pre-configured but inactive; it activates only via config flip (dr_not_offered[</w:t>
      </w:r>
      <w:r>
        <w:t xml:space="preserve">‘</w:t>
      </w:r>
      <w:r>
        <w:t xml:space="preserve">Middle East</w:t>
      </w:r>
      <w:r>
        <w:t xml:space="preserve">’</w:t>
      </w:r>
      <w:r>
        <w:t xml:space="preserve">] = false) after DEC-001, with no code change, and is then validated against HC-1..HC-10 incl. DR floor.</w:t>
      </w:r>
    </w:p>
    <w:p>
      <w:pPr>
        <w:numPr>
          <w:ilvl w:val="0"/>
          <w:numId w:val="1084"/>
        </w:numPr>
        <w:pStyle w:val="Compact"/>
      </w:pPr>
      <w:r>
        <w:t xml:space="preserve">The engine never silently substitutes another region; DR_NOT_OFFERED is evaluated before any cross-geo extension.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8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ACRME-T070601</w:t>
      </w:r>
      <w:r>
        <w:t xml:space="preserve"> </w:t>
      </w:r>
      <w:r>
        <w:t xml:space="preserve">Implement Middle East Prod/CVAL in-geo assignment (two-region)</w:t>
      </w:r>
    </w:p>
    <w:p>
      <w:pPr>
        <w:numPr>
          <w:ilvl w:val="0"/>
          <w:numId w:val="108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ACRME-T070602</w:t>
      </w:r>
      <w:r>
        <w:t xml:space="preserve"> </w:t>
      </w:r>
      <w:r>
        <w:t xml:space="preserve">Implement DR_NOT_OFFERED handling + pre-configured (inactive) Switzerland North cross-geo path gated on DEC-001</w:t>
      </w:r>
    </w:p>
    <w:p>
      <w:pPr>
        <w:numPr>
          <w:ilvl w:val="0"/>
          <w:numId w:val="108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ACRME-T070603</w:t>
      </w:r>
      <w:r>
        <w:t xml:space="preserve"> </w:t>
      </w:r>
      <w:r>
        <w:t xml:space="preserve">Block + alert on degraded extension path when active (no substitution)</w:t>
      </w:r>
    </w:p>
    <w:bookmarkEnd w:id="59"/>
    <w:bookmarkStart w:id="60" w:name="Xa330016caba3545fc48a0d545e5d0e786711831"/>
    <w:p>
      <w:pPr>
        <w:pStyle w:val="Heading4"/>
      </w:pPr>
      <w:r>
        <w:t xml:space="preserve">ACRME-S0707 — Exception-based placement workflow for Restricted regions (EC-1..EC-4)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governance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restricted-region use gated behind four exception conditions,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 Restricted region enters production without explicit approval.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Exception workflow, VR-3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87"/>
        </w:numPr>
        <w:pStyle w:val="Compact"/>
      </w:pPr>
      <w:r>
        <w:t xml:space="preserve">EC-1 explicit request, EC-2 Production-only, EC-3 approval record, EC-4 Scenario-2 input all required (VR-3).</w:t>
      </w:r>
    </w:p>
    <w:p>
      <w:pPr>
        <w:numPr>
          <w:ilvl w:val="0"/>
          <w:numId w:val="1087"/>
        </w:numPr>
        <w:pStyle w:val="Compact"/>
      </w:pPr>
      <w:r>
        <w:t xml:space="preserve">On pass: assign Exception Prod Anchor, mark Exception Deployment, emit capacity-constraint warning.</w:t>
      </w:r>
    </w:p>
    <w:p>
      <w:pPr>
        <w:numPr>
          <w:ilvl w:val="0"/>
          <w:numId w:val="1087"/>
        </w:numPr>
        <w:pStyle w:val="Compact"/>
      </w:pPr>
      <w:r>
        <w:t xml:space="preserve">CVAL/DR still chosen from Standard regions; exception approval ID mandatory in OperationRecord.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8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ACRME-T070701</w:t>
      </w:r>
      <w:r>
        <w:t xml:space="preserve"> </w:t>
      </w:r>
      <w:r>
        <w:t xml:space="preserve">Implement EC-1..EC-4 gate (VR-3)</w:t>
      </w:r>
    </w:p>
    <w:p>
      <w:pPr>
        <w:numPr>
          <w:ilvl w:val="0"/>
          <w:numId w:val="108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ACRME-T070702</w:t>
      </w:r>
      <w:r>
        <w:t xml:space="preserve"> </w:t>
      </w:r>
      <w:r>
        <w:t xml:space="preserve">Implement Exception Deployment marking + warning</w:t>
      </w:r>
    </w:p>
    <w:p>
      <w:pPr>
        <w:numPr>
          <w:ilvl w:val="0"/>
          <w:numId w:val="108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ACRME-T070703</w:t>
      </w:r>
      <w:r>
        <w:t xml:space="preserve"> </w:t>
      </w:r>
      <w:r>
        <w:t xml:space="preserve">Require exception approval ID in OperationRecord commit</w:t>
      </w:r>
    </w:p>
    <w:bookmarkEnd w:id="60"/>
    <w:bookmarkStart w:id="61" w:name="Xb7e51f8bc824151c79eca1f30378c7c323f0c41"/>
    <w:p>
      <w:pPr>
        <w:pStyle w:val="Heading4"/>
      </w:pPr>
      <w:r>
        <w:t xml:space="preserve">ACRME-S0708 — Validation Rule Framework (VR-1..VR-11) and governance controls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governance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full validation-rule framework and PlacementPolicy governance enforced,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region-selection changes require approval and are auditable.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§27 VR framework, §27 Governance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0"/>
        </w:numPr>
        <w:pStyle w:val="Compact"/>
      </w:pPr>
      <w:r>
        <w:t xml:space="preserve">VR-1..VR-11 implemented with the specified failure actions.</w:t>
      </w:r>
    </w:p>
    <w:p>
      <w:pPr>
        <w:numPr>
          <w:ilvl w:val="0"/>
          <w:numId w:val="1090"/>
        </w:numPr>
        <w:pStyle w:val="Compact"/>
      </w:pPr>
      <w:r>
        <w:t xml:space="preserve">Classification/extension changes require PlacementPolicy update + governance approval + Decision Log entry.</w:t>
      </w:r>
    </w:p>
    <w:p>
      <w:pPr>
        <w:numPr>
          <w:ilvl w:val="0"/>
          <w:numId w:val="1090"/>
        </w:numPr>
        <w:pStyle w:val="Compact"/>
      </w:pPr>
      <w:r>
        <w:t xml:space="preserve">Policy version referenced on every placement decision.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ACRME-T070801</w:t>
      </w:r>
      <w:r>
        <w:t xml:space="preserve"> </w:t>
      </w:r>
      <w:r>
        <w:t xml:space="preserve">Implement remaining VR-5..VR-11 rules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ACRME-T070802</w:t>
      </w:r>
      <w:r>
        <w:t xml:space="preserve"> </w:t>
      </w:r>
      <w:r>
        <w:t xml:space="preserve">Enforce PlacementPolicy change governance + Decision Log</w:t>
      </w:r>
    </w:p>
    <w:bookmarkEnd w:id="61"/>
    <w:bookmarkEnd w:id="62"/>
    <w:bookmarkStart w:id="67" w:name="acrme-e08-placement-scoring-forecasting"/>
    <w:p>
      <w:pPr>
        <w:pStyle w:val="Heading3"/>
      </w:pPr>
      <w:r>
        <w:t xml:space="preserve">ACRME-E08 — Placement Scoring &amp; Forecasting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Implement the corrected, clamped scoring formulas (PS_Prod/PS_NonProd/PS_DR) with demand-weighted distribution, versioned weights, and advisory forecasting.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§28, §4 Scoring, R-36, R-37, R-29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4 stories · 23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Corrected, clamped scoring formulas with versioned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Demand-weighted distribution and SKU-dimensional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forecasting with measured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joint-optimization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ACRME-S0801</w:t>
            </w:r>
          </w:p>
        </w:tc>
      </w:tr>
    </w:tbl>
    <w:bookmarkStart w:id="63" w:name="X66bf22b682974a75c7baced225556b21e84922c"/>
    <w:p>
      <w:pPr>
        <w:pStyle w:val="Heading4"/>
      </w:pPr>
      <w:r>
        <w:t xml:space="preserve">ACRME-S0801 — Corrected, clamped scoring formulas with versioned weights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PS_Prod/PS_NonProd/PS_DR with clamped components and versioned weights,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scores are bounded [0,1], replayable, and auditable.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§28 Corrected scoring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3"/>
        </w:numPr>
        <w:pStyle w:val="Compact"/>
      </w:pPr>
      <w:r>
        <w:t xml:space="preserve">Each component clamped via Clamp(x)=max(0,min(1,x)); score in [0,1].</w:t>
      </w:r>
    </w:p>
    <w:p>
      <w:pPr>
        <w:numPr>
          <w:ilvl w:val="0"/>
          <w:numId w:val="1093"/>
        </w:numPr>
        <w:pStyle w:val="Compact"/>
      </w:pPr>
      <w:r>
        <w:t xml:space="preserve">Default weights (α0.30,β0.20,γ0.25,δ0.15,ε0.10) retained for pilot comparison; PS_NonProd uses revised weights.</w:t>
      </w:r>
    </w:p>
    <w:p>
      <w:pPr>
        <w:numPr>
          <w:ilvl w:val="0"/>
          <w:numId w:val="1093"/>
        </w:numPr>
        <w:pStyle w:val="Compact"/>
      </w:pPr>
      <w:r>
        <w:t xml:space="preserve">Weights carry a PolicyVersion; inputs + version persisted per decision.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9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ACRME-T080101</w:t>
      </w:r>
      <w:r>
        <w:t xml:space="preserve"> </w:t>
      </w:r>
      <w:r>
        <w:t xml:space="preserve">Implement PS_Prod/PS_NonProd/PS_DR with clamping</w:t>
      </w:r>
    </w:p>
    <w:p>
      <w:pPr>
        <w:numPr>
          <w:ilvl w:val="0"/>
          <w:numId w:val="109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ACRME-T080102</w:t>
      </w:r>
      <w:r>
        <w:t xml:space="preserve"> </w:t>
      </w:r>
      <w:r>
        <w:t xml:space="preserve">Externalise weights into versioned PolicyVersion</w:t>
      </w:r>
    </w:p>
    <w:p>
      <w:pPr>
        <w:numPr>
          <w:ilvl w:val="0"/>
          <w:numId w:val="109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ACRME-T080103</w:t>
      </w:r>
      <w:r>
        <w:t xml:space="preserve"> </w:t>
      </w:r>
      <w:r>
        <w:t xml:space="preserve">Persist score inputs + policy version to OperationRecord</w:t>
      </w:r>
    </w:p>
    <w:bookmarkEnd w:id="63"/>
    <w:bookmarkStart w:id="64" w:name="X675741ff7e06b878ad3492b5773631d9ec2014c"/>
    <w:p>
      <w:pPr>
        <w:pStyle w:val="Heading4"/>
      </w:pPr>
      <w:r>
        <w:t xml:space="preserve">ACRME-S0802 — Demand-weighted distribution and SKU-dimensional model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distribution computed from demand units and scoring per SKU/zone,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fairness reflects real demand, not customer count.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§28 Distribution, R-36, R-37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ACRME-S0801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6"/>
        </w:numPr>
        <w:pStyle w:val="Compact"/>
      </w:pPr>
      <w:r>
        <w:t xml:space="preserve">Distribution = 1 - Region_Assigned_Demand / Total_Assigned_Demand (R-37).</w:t>
      </w:r>
    </w:p>
    <w:p>
      <w:pPr>
        <w:numPr>
          <w:ilvl w:val="0"/>
          <w:numId w:val="1096"/>
        </w:numPr>
        <w:pStyle w:val="Compact"/>
      </w:pPr>
      <w:r>
        <w:t xml:space="preserve">Scoring is SKU-dimensional to avoid simple-formula invalidation (R-36).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9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ACRME-T080201</w:t>
      </w:r>
      <w:r>
        <w:t xml:space="preserve"> </w:t>
      </w:r>
      <w:r>
        <w:t xml:space="preserve">Implement demand-weighted distribution signal (R-37)</w:t>
      </w:r>
    </w:p>
    <w:p>
      <w:pPr>
        <w:numPr>
          <w:ilvl w:val="0"/>
          <w:numId w:val="109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ACRME-T080202</w:t>
      </w:r>
      <w:r>
        <w:t xml:space="preserve"> </w:t>
      </w:r>
      <w:r>
        <w:t xml:space="preserve">Make scoring SKU/zone-dimensional (R-36)</w:t>
      </w:r>
    </w:p>
    <w:bookmarkEnd w:id="64"/>
    <w:bookmarkStart w:id="65" w:name="X7310acafd32ce40b05f18987dc5a809f56cfd06"/>
    <w:p>
      <w:pPr>
        <w:pStyle w:val="Heading4"/>
      </w:pPr>
      <w:r>
        <w:t xml:space="preserve">ACRME-S0803 — Advisory forecasting with measured accuracy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planner,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forecast quantity recommendations that stay advisory until accuracy is measured,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forecasts never drive unsafe automatic reduction.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§28 Forecast, R-29, ForecastError alert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ACRME-S0801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099"/>
        </w:numPr>
        <w:pStyle w:val="Compact"/>
      </w:pPr>
      <w:r>
        <w:t xml:space="preserve">Forecast_Quantity = ceil(Forecast_Peak×(1+Growth_Buffer)+DR_Buffer) with 30/60/90-day horizons.</w:t>
      </w:r>
    </w:p>
    <w:p>
      <w:pPr>
        <w:numPr>
          <w:ilvl w:val="0"/>
          <w:numId w:val="1099"/>
        </w:numPr>
        <w:pStyle w:val="Compact"/>
      </w:pPr>
      <w:r>
        <w:t xml:space="preserve">Recommendations advisory-only; reduction never automatic (R-29).</w:t>
      </w:r>
    </w:p>
    <w:p>
      <w:pPr>
        <w:numPr>
          <w:ilvl w:val="0"/>
          <w:numId w:val="1099"/>
        </w:numPr>
        <w:pStyle w:val="Compact"/>
      </w:pPr>
      <w:r>
        <w:t xml:space="preserve">ForecastError alert when error exceeds policy; accuracy/false-positive tracked.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0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ACRME-T080301</w:t>
      </w:r>
      <w:r>
        <w:t xml:space="preserve"> </w:t>
      </w:r>
      <w:r>
        <w:t xml:space="preserve">Implement ForecastRecord entity + forecast formula</w:t>
      </w:r>
    </w:p>
    <w:p>
      <w:pPr>
        <w:numPr>
          <w:ilvl w:val="0"/>
          <w:numId w:val="110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ACRME-T080302</w:t>
      </w:r>
      <w:r>
        <w:t xml:space="preserve"> </w:t>
      </w:r>
      <w:r>
        <w:t xml:space="preserve">Keep forecast advisory; wire ForecastError alert (R-29)</w:t>
      </w:r>
    </w:p>
    <w:bookmarkEnd w:id="65"/>
    <w:bookmarkStart w:id="66" w:name="X13e488742264fea244b5889dc6c01d77e5a50b0"/>
    <w:p>
      <w:pPr>
        <w:pStyle w:val="Heading4"/>
      </w:pPr>
      <w:r>
        <w:t xml:space="preserve">ACRME-S0804 — Shadow joint-optimization comparison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sequential method compared against a shadow joint-optimization method,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divergence evidence is gathered before trusting either for auto-commit.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 Sequential placement, §22 Should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ACRME-S0801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02"/>
        </w:numPr>
        <w:pStyle w:val="Compact"/>
      </w:pPr>
      <w:r>
        <w:t xml:space="preserve">Both methods run without mutating live resources; divergences measured and logged.</w:t>
      </w:r>
    </w:p>
    <w:p>
      <w:pPr>
        <w:numPr>
          <w:ilvl w:val="0"/>
          <w:numId w:val="1102"/>
        </w:numPr>
        <w:pStyle w:val="Compact"/>
      </w:pPr>
      <w:r>
        <w:t xml:space="preserve">Comparison report available for governance review.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ACRME-T080401</w:t>
      </w:r>
      <w:r>
        <w:t xml:space="preserve"> </w:t>
      </w:r>
      <w:r>
        <w:t xml:space="preserve">Implement shadow joint-optimization evaluator</w:t>
      </w:r>
    </w:p>
    <w:p>
      <w:pPr>
        <w:numPr>
          <w:ilvl w:val="0"/>
          <w:numId w:val="11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ACRME-T080402</w:t>
      </w:r>
      <w:r>
        <w:t xml:space="preserve"> </w:t>
      </w:r>
      <w:r>
        <w:t xml:space="preserve">Log divergences + produce comparison report</w:t>
      </w:r>
    </w:p>
    <w:bookmarkEnd w:id="66"/>
    <w:bookmarkEnd w:id="67"/>
    <w:bookmarkStart w:id="70" w:name="X793dc244b489aa4054b6b16b64355bdfeb0455c"/>
    <w:p>
      <w:pPr>
        <w:pStyle w:val="Heading3"/>
      </w:pPr>
      <w:r>
        <w:t xml:space="preserve">ACRME-E09 — State Model &amp; Concurrency Controls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Implement the engine state machine (EngineModeState) with conditional transitions and dual approval, and atomic capacity holds to prevent over-assignment. Production blocker G-15 / B-7.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§29, G-15, B-3, B-7, R-35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2 stories · 21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state machine with conditional transitions and dual approval (G-15)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capacity holds with optimistic concurrency (B-7 / G-20)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</w:tr>
    </w:tbl>
    <w:bookmarkStart w:id="68" w:name="X527da35d9efe923cb8f55f3d984f92a1f1e8eda"/>
    <w:p>
      <w:pPr>
        <w:pStyle w:val="Heading4"/>
      </w:pPr>
      <w:r>
        <w:t xml:space="preserve">ACRME-S0901 — Engine state machine with conditional transitions and dual approval (G-15)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EngineModeState with guarded transitions, dual approval, and incident hold,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normal and crisis operations can never illegally mix.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§29 State machine, G-15, R-35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05"/>
        </w:numPr>
        <w:pStyle w:val="Compact"/>
      </w:pPr>
      <w:r>
        <w:t xml:space="preserve">States STEADY_STATE, DR_DECLARATION_PENDING, DR_EVENT_ACTIVE, FAILBACK_PENDING, INCIDENT_HOLD implemented.</w:t>
      </w:r>
    </w:p>
    <w:p>
      <w:pPr>
        <w:numPr>
          <w:ilvl w:val="0"/>
          <w:numId w:val="1105"/>
        </w:numPr>
        <w:pStyle w:val="Compact"/>
      </w:pPr>
      <w:r>
        <w:t xml:space="preserve">Transitions use conditional writes + state version; dual approval required to leave STEADY_STATE.</w:t>
      </w:r>
    </w:p>
    <w:p>
      <w:pPr>
        <w:numPr>
          <w:ilvl w:val="0"/>
          <w:numId w:val="1105"/>
        </w:numPr>
        <w:pStyle w:val="Compact"/>
      </w:pPr>
      <w:r>
        <w:t xml:space="preserve">Fault-injection test shows no illegal transition (closes G-15/R-35); EngineModeConflict alert wired.</w:t>
      </w:r>
    </w:p>
    <w:p>
      <w:pPr>
        <w:numPr>
          <w:ilvl w:val="0"/>
          <w:numId w:val="1105"/>
        </w:numPr>
        <w:pStyle w:val="Compact"/>
      </w:pPr>
      <w:r>
        <w:t xml:space="preserve">EngineModeState carries scope, mode, version, incident ID, approvers, lease owner/expiry, recovery checkpoint.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ACRME-T090101</w:t>
      </w:r>
      <w:r>
        <w:t xml:space="preserve"> </w:t>
      </w:r>
      <w:r>
        <w:t xml:space="preserve">Model EngineModeState entity with all required fields</w:t>
      </w:r>
    </w:p>
    <w:p>
      <w:pPr>
        <w:numPr>
          <w:ilvl w:val="0"/>
          <w:numId w:val="11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ACRME-T090102</w:t>
      </w:r>
      <w:r>
        <w:t xml:space="preserve"> </w:t>
      </w:r>
      <w:r>
        <w:t xml:space="preserve">Implement transition guards + conditional writes</w:t>
      </w:r>
    </w:p>
    <w:p>
      <w:pPr>
        <w:numPr>
          <w:ilvl w:val="0"/>
          <w:numId w:val="11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ACRME-T090103</w:t>
      </w:r>
      <w:r>
        <w:t xml:space="preserve"> </w:t>
      </w:r>
      <w:r>
        <w:t xml:space="preserve">Implement dual-approval and incident-hold transitions</w:t>
      </w:r>
    </w:p>
    <w:p>
      <w:pPr>
        <w:numPr>
          <w:ilvl w:val="0"/>
          <w:numId w:val="11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ACRME-T090104</w:t>
      </w:r>
      <w:r>
        <w:t xml:space="preserve"> </w:t>
      </w:r>
      <w:r>
        <w:t xml:space="preserve">Write fault-injection tests proving no illegal transition</w:t>
      </w:r>
    </w:p>
    <w:p>
      <w:pPr>
        <w:numPr>
          <w:ilvl w:val="0"/>
          <w:numId w:val="11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ACRME-T090105</w:t>
      </w:r>
      <w:r>
        <w:t xml:space="preserve"> </w:t>
      </w:r>
      <w:r>
        <w:t xml:space="preserve">Wire EngineModeConflict alert</w:t>
      </w:r>
    </w:p>
    <w:bookmarkEnd w:id="68"/>
    <w:bookmarkStart w:id="69" w:name="X87770a99d1e968a8d57f610496457029c9e5342"/>
    <w:p>
      <w:pPr>
        <w:pStyle w:val="Heading4"/>
      </w:pPr>
      <w:r>
        <w:t xml:space="preserve">ACRME-S0902 — Atomic capacity holds with optimistic concurrency (B-7 / G-20)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engine,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 atomic hold keyed by region/SKU/zone/env/policy before returning an assignment,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concurrent placements cannot double-assign the same capacity.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§29 Capacity holds, B-7, R-23, G-20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08"/>
        </w:numPr>
        <w:pStyle w:val="Compact"/>
      </w:pPr>
      <w:r>
        <w:t xml:space="preserve">PlacementHold created before commit; expires if Azure provisioning does not begin.</w:t>
      </w:r>
    </w:p>
    <w:p>
      <w:pPr>
        <w:numPr>
          <w:ilvl w:val="0"/>
          <w:numId w:val="1108"/>
        </w:numPr>
        <w:pStyle w:val="Compact"/>
      </w:pPr>
      <w:r>
        <w:t xml:space="preserve">Parallel placement test produces exactly one winner (closes B-7/R-23).</w:t>
      </w:r>
    </w:p>
    <w:p>
      <w:pPr>
        <w:numPr>
          <w:ilvl w:val="0"/>
          <w:numId w:val="1108"/>
        </w:numPr>
        <w:pStyle w:val="Compact"/>
      </w:pPr>
      <w:r>
        <w:t xml:space="preserve">CustomerRegionAssignment linked to hold IDs (closes G-20); PlacementHoldConflict alert wired.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ACRME-T090201</w:t>
      </w:r>
      <w:r>
        <w:t xml:space="preserve"> </w:t>
      </w:r>
      <w:r>
        <w:t xml:space="preserve">Model PlacementHold + CustomerRegionAssignment entities (G-20)</w:t>
      </w:r>
    </w:p>
    <w:p>
      <w:pPr>
        <w:numPr>
          <w:ilvl w:val="0"/>
          <w:numId w:val="11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ACRME-T090202</w:t>
      </w:r>
      <w:r>
        <w:t xml:space="preserve"> </w:t>
      </w:r>
      <w:r>
        <w:t xml:space="preserve">Implement optimistic-concurrency hold create/expire</w:t>
      </w:r>
    </w:p>
    <w:p>
      <w:pPr>
        <w:numPr>
          <w:ilvl w:val="0"/>
          <w:numId w:val="11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ACRME-T090203</w:t>
      </w:r>
      <w:r>
        <w:t xml:space="preserve"> </w:t>
      </w:r>
      <w:r>
        <w:t xml:space="preserve">Write parallel-placement single-winner test (B-7)</w:t>
      </w:r>
    </w:p>
    <w:p>
      <w:pPr>
        <w:numPr>
          <w:ilvl w:val="0"/>
          <w:numId w:val="11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ACRME-T090204</w:t>
      </w:r>
      <w:r>
        <w:t xml:space="preserve"> </w:t>
      </w:r>
      <w:r>
        <w:t xml:space="preserve">Wire PlacementHoldConflict alert</w:t>
      </w:r>
    </w:p>
    <w:bookmarkEnd w:id="69"/>
    <w:bookmarkEnd w:id="70"/>
    <w:bookmarkStart w:id="74" w:name="acrme-e10-dr-activation-failback"/>
    <w:p>
      <w:pPr>
        <w:pStyle w:val="Heading3"/>
      </w:pPr>
      <w:r>
        <w:t xml:space="preserve">ACRME-E10 — DR Activation &amp; Failback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Implement guarded DR declaration, per-workload failover orchestration, engine-enforced DR floor with independent detector, and wave-based failback.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§31, Runbook E, §5 DR floor, R-07, R-27, R-38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24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declaration and failover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Engine-enforced DR floor with independent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Wave-based failback with readiness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ACRME-S1001</w:t>
            </w:r>
          </w:p>
        </w:tc>
      </w:tr>
    </w:tbl>
    <w:bookmarkStart w:id="71" w:name="X2735048183b0791b649d56778aac841c466f87f"/>
    <w:p>
      <w:pPr>
        <w:pStyle w:val="Heading4"/>
      </w:pPr>
      <w:r>
        <w:t xml:space="preserve">ACRME-S1001 — DR declaration and failover orchestration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DR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guarded DR declaration that validates state then orchestrates approved failover,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failover only runs in a validated DR_EVENT_ACTIVE mode.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§31, IncidentRecord G-21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ACRME-S0901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11"/>
        </w:numPr>
        <w:pStyle w:val="Compact"/>
      </w:pPr>
      <w:r>
        <w:t xml:space="preserve">Declaration validates approvals + state version before entering DR_EVENT_ACTIVE.</w:t>
      </w:r>
    </w:p>
    <w:p>
      <w:pPr>
        <w:numPr>
          <w:ilvl w:val="0"/>
          <w:numId w:val="1111"/>
        </w:numPr>
        <w:pStyle w:val="Compact"/>
      </w:pPr>
      <w:r>
        <w:t xml:space="preserve">Quota, CR, and sharing re-validated from authoritative sources at declaration.</w:t>
      </w:r>
    </w:p>
    <w:p>
      <w:pPr>
        <w:numPr>
          <w:ilvl w:val="0"/>
          <w:numId w:val="1111"/>
        </w:numPr>
        <w:pStyle w:val="Compact"/>
      </w:pPr>
      <w:r>
        <w:t xml:space="preserve">Per-workload failover status tracked; IncidentRecord persisted (closes G-21).</w:t>
      </w:r>
    </w:p>
    <w:p>
      <w:pPr>
        <w:numPr>
          <w:ilvl w:val="0"/>
          <w:numId w:val="1111"/>
        </w:numPr>
        <w:pStyle w:val="Compact"/>
      </w:pPr>
      <w:r>
        <w:t xml:space="preserve">Declaration alone does not authorize Tier 2/Tier 3.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ACRME-T100101</w:t>
      </w:r>
      <w:r>
        <w:t xml:space="preserve"> </w:t>
      </w:r>
      <w:r>
        <w:t xml:space="preserve">Model IncidentRecord + DRCapacityPair entities (G-21)</w:t>
      </w:r>
    </w:p>
    <w:p>
      <w:pPr>
        <w:numPr>
          <w:ilvl w:val="0"/>
          <w:numId w:val="11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ACRME-T100102</w:t>
      </w:r>
      <w:r>
        <w:t xml:space="preserve"> </w:t>
      </w:r>
      <w:r>
        <w:t xml:space="preserve">Implement DR declaration validation + mode entry</w:t>
      </w:r>
    </w:p>
    <w:p>
      <w:pPr>
        <w:numPr>
          <w:ilvl w:val="0"/>
          <w:numId w:val="11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ACRME-T100103</w:t>
      </w:r>
      <w:r>
        <w:t xml:space="preserve"> </w:t>
      </w:r>
      <w:r>
        <w:t xml:space="preserve">Implement per-workload failover orchestration</w:t>
      </w:r>
    </w:p>
    <w:bookmarkEnd w:id="71"/>
    <w:bookmarkStart w:id="72" w:name="X1168782d390cdef33fe7d9f5b284be0950f6b42"/>
    <w:p>
      <w:pPr>
        <w:pStyle w:val="Heading4"/>
      </w:pPr>
      <w:r>
        <w:t xml:space="preserve">ACRME-S1002 — Engine-enforced DR floor with independent detector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 engine-enforced DR floor plus an independent recalculating detector,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NonProd expansion fails closed when the floor is at risk.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§5 DR floor, R-07, R-38, DRFloorViolation alert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ACRME-S0901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14"/>
        </w:numPr>
        <w:pStyle w:val="Compact"/>
      </w:pPr>
      <w:r>
        <w:t xml:space="preserve">Independent detector recomputes the floor from assignments/allocations (R-38).</w:t>
      </w:r>
    </w:p>
    <w:p>
      <w:pPr>
        <w:numPr>
          <w:ilvl w:val="0"/>
          <w:numId w:val="1114"/>
        </w:numPr>
        <w:pStyle w:val="Compact"/>
      </w:pPr>
      <w:r>
        <w:t xml:space="preserve">Automatic NonProd expansion blocked on detector disagreement (fail-closed, R-07).</w:t>
      </w:r>
    </w:p>
    <w:p>
      <w:pPr>
        <w:numPr>
          <w:ilvl w:val="0"/>
          <w:numId w:val="1114"/>
        </w:numPr>
        <w:pStyle w:val="Compact"/>
      </w:pPr>
      <w:r>
        <w:t xml:space="preserve">DRFloorViolation alert fires when NonProd use exceeds the effective ceiling.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ACRME-T100201</w:t>
      </w:r>
      <w:r>
        <w:t xml:space="preserve"> </w:t>
      </w:r>
      <w:r>
        <w:t xml:space="preserve">Implement primary DR-floor calculation from potential demand</w:t>
      </w:r>
    </w:p>
    <w:p>
      <w:pPr>
        <w:numPr>
          <w:ilvl w:val="0"/>
          <w:numId w:val="11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ACRME-T100202</w:t>
      </w:r>
      <w:r>
        <w:t xml:space="preserve"> </w:t>
      </w:r>
      <w:r>
        <w:t xml:space="preserve">Implement independent detector + fail-closed block (R-07)</w:t>
      </w:r>
    </w:p>
    <w:p>
      <w:pPr>
        <w:numPr>
          <w:ilvl w:val="0"/>
          <w:numId w:val="11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ACRME-T100203</w:t>
      </w:r>
      <w:r>
        <w:t xml:space="preserve"> </w:t>
      </w:r>
      <w:r>
        <w:t xml:space="preserve">Recompute floor from assignments to avoid staleness (R-38)</w:t>
      </w:r>
    </w:p>
    <w:p>
      <w:pPr>
        <w:numPr>
          <w:ilvl w:val="0"/>
          <w:numId w:val="11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ACRME-T100204</w:t>
      </w:r>
      <w:r>
        <w:t xml:space="preserve"> </w:t>
      </w:r>
      <w:r>
        <w:t xml:space="preserve">Wire DRFloorViolation alert</w:t>
      </w:r>
    </w:p>
    <w:bookmarkEnd w:id="72"/>
    <w:bookmarkStart w:id="73" w:name="X0f962364bd8ab3d915b047244490c0060158d10"/>
    <w:p>
      <w:pPr>
        <w:pStyle w:val="Heading4"/>
      </w:pPr>
      <w:r>
        <w:t xml:space="preserve">ACRME-S1003 — Wave-based failback with readiness gate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DR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failback gated on primary readiness and executed in waves,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failback never starts before the primary is truly ready.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Runbook E, R-27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ACRME-S1001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17"/>
        </w:numPr>
        <w:pStyle w:val="Compact"/>
      </w:pPr>
      <w:r>
        <w:t xml:space="preserve">Readiness gate validates app/data/network/DNS/identity/capacity before failback (R-27).</w:t>
      </w:r>
    </w:p>
    <w:p>
      <w:pPr>
        <w:numPr>
          <w:ilvl w:val="0"/>
          <w:numId w:val="1117"/>
        </w:numPr>
        <w:pStyle w:val="Compact"/>
      </w:pPr>
      <w:r>
        <w:t xml:space="preserve">Restore in waves with health checks; DR traffic drained only after validation.</w:t>
      </w:r>
    </w:p>
    <w:p>
      <w:pPr>
        <w:numPr>
          <w:ilvl w:val="0"/>
          <w:numId w:val="1117"/>
        </w:numPr>
        <w:pStyle w:val="Compact"/>
      </w:pPr>
      <w:r>
        <w:t xml:space="preserve">DR floor + reservation policy recalculated; return to STEADY_STATE only after all ops close.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ACRME-T100301</w:t>
      </w:r>
      <w:r>
        <w:t xml:space="preserve"> </w:t>
      </w:r>
      <w:r>
        <w:t xml:space="preserve">Implement failback readiness gate + approval (R-27)</w:t>
      </w:r>
    </w:p>
    <w:p>
      <w:pPr>
        <w:numPr>
          <w:ilvl w:val="0"/>
          <w:numId w:val="11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ACRME-T100302</w:t>
      </w:r>
      <w:r>
        <w:t xml:space="preserve"> </w:t>
      </w:r>
      <w:r>
        <w:t xml:space="preserve">Implement wave-based restore + health validation</w:t>
      </w:r>
    </w:p>
    <w:p>
      <w:pPr>
        <w:numPr>
          <w:ilvl w:val="0"/>
          <w:numId w:val="11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ACRME-T100303</w:t>
      </w:r>
      <w:r>
        <w:t xml:space="preserve"> </w:t>
      </w:r>
      <w:r>
        <w:t xml:space="preserve">Implement conservative DR deallocation + floor recalculation</w:t>
      </w:r>
    </w:p>
    <w:bookmarkEnd w:id="73"/>
    <w:bookmarkEnd w:id="74"/>
    <w:bookmarkStart w:id="78" w:name="X48401034f83e834d4b5e651765912ea764b828c"/>
    <w:p>
      <w:pPr>
        <w:pStyle w:val="Heading3"/>
      </w:pPr>
      <w:r>
        <w:t xml:space="preserve">ACRME-E11 — Tier Escalation (Emergency Capacity)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Implement the tiered emergency-capacity ladder: Tier 1 additive expansion (gated), Tier 2 quota-neutral transfer (disabled until proven), Tier 3 blocked in Phase 1.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§32, Runbook C, Runbook D, R-16, R-17, R-18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19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additive emergency expansion (incident-gated)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ACRME-S0901, ACRME-S0302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quota-neutral transfer (disabled until proven)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ACRME-S1101, ACRME-S0503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disassociation blocked in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ACRME-S0901</w:t>
            </w:r>
          </w:p>
        </w:tc>
      </w:tr>
    </w:tbl>
    <w:bookmarkStart w:id="75" w:name="Xb32a7a5a26f5a9830aebd894c5a93db32fca47f"/>
    <w:p>
      <w:pPr>
        <w:pStyle w:val="Heading4"/>
      </w:pPr>
      <w:r>
        <w:t xml:space="preserve">ACRME-S1101 — Tier 1 additive emergency expansion (incident-gated)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DR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Tier 1 expansion allowed only in DR_EVENT_ACTIVE with fresh checks,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pre-staged headroom is used safely and never outside an incident.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§32, Runbook C, R-16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ACRME-S0901, ACRME-S0302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20"/>
        </w:numPr>
        <w:pStyle w:val="Compact"/>
      </w:pPr>
      <w:r>
        <w:t xml:space="preserve">Tier 1 rejected unless DR_EVENT_ACTIVE (engine-mode guard, R-16).</w:t>
      </w:r>
    </w:p>
    <w:p>
      <w:pPr>
        <w:numPr>
          <w:ilvl w:val="0"/>
          <w:numId w:val="1120"/>
        </w:numPr>
        <w:pStyle w:val="Compact"/>
      </w:pPr>
      <w:r>
        <w:t xml:space="preserve">Fresh quota/capacity/sharing confirmed; delta bounded by policy maximum.</w:t>
      </w:r>
    </w:p>
    <w:p>
      <w:pPr>
        <w:numPr>
          <w:ilvl w:val="0"/>
          <w:numId w:val="1120"/>
        </w:numPr>
        <w:pStyle w:val="Compact"/>
      </w:pPr>
      <w:r>
        <w:t xml:space="preserve">CR increase submitted with idempotency key, polled, and read back before VM deployment.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ACRME-T110101</w:t>
      </w:r>
      <w:r>
        <w:t xml:space="preserve"> </w:t>
      </w:r>
      <w:r>
        <w:t xml:space="preserve">Implement Tier 1 engine-mode guard (R-16)</w:t>
      </w:r>
    </w:p>
    <w:p>
      <w:pPr>
        <w:numPr>
          <w:ilvl w:val="0"/>
          <w:numId w:val="11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ACRME-T110102</w:t>
      </w:r>
      <w:r>
        <w:t xml:space="preserve"> </w:t>
      </w:r>
      <w:r>
        <w:t xml:space="preserve">Implement bounded additive expansion + read-back (Runbook C)</w:t>
      </w:r>
    </w:p>
    <w:bookmarkEnd w:id="75"/>
    <w:bookmarkStart w:id="76" w:name="Xdfb3a1f3db27fe1e2218049db3d1cc270fb2322"/>
    <w:p>
      <w:pPr>
        <w:pStyle w:val="Heading4"/>
      </w:pPr>
      <w:r>
        <w:t xml:space="preserve">ACRME-S1102 — Tier 2 quota-neutral transfer (disabled until proven)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DR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Tier 2 reallocation behind a proven+approved flag with impact preview,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NonProd guarantees are never removed unexpectedly.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§32, Runbook D, B-2, R-17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ACRME-S1101, ACRME-S0503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23"/>
        </w:numPr>
        <w:pStyle w:val="Compact"/>
      </w:pPr>
      <w:r>
        <w:t xml:space="preserve">Tier 2 disabled until release-and-reuse behavior is measured (B-2) and enabled by flag.</w:t>
      </w:r>
    </w:p>
    <w:p>
      <w:pPr>
        <w:numPr>
          <w:ilvl w:val="0"/>
          <w:numId w:val="1123"/>
        </w:numPr>
        <w:pStyle w:val="Compact"/>
      </w:pPr>
      <w:r>
        <w:t xml:space="preserve">Requires incident mode + approval + customer-impact preview (R-17).</w:t>
      </w:r>
    </w:p>
    <w:p>
      <w:pPr>
        <w:numPr>
          <w:ilvl w:val="0"/>
          <w:numId w:val="1123"/>
        </w:numPr>
        <w:pStyle w:val="Compact"/>
      </w:pPr>
      <w:r>
        <w:t xml:space="preserve">DR expanded only after authoritative quota headroom is visible; timeout escalates manually.</w:t>
      </w:r>
    </w:p>
    <w:p>
      <w:pPr>
        <w:numPr>
          <w:ilvl w:val="0"/>
          <w:numId w:val="1123"/>
        </w:numPr>
        <w:pStyle w:val="Compact"/>
      </w:pPr>
      <w:r>
        <w:t xml:space="preserve">EmergencyCapacityTransfer entity persisted (G-23) with NonProd assurance impact + restoration plan.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ACRME-T110201</w:t>
      </w:r>
      <w:r>
        <w:t xml:space="preserve"> </w:t>
      </w:r>
      <w:r>
        <w:t xml:space="preserve">Model EmergencyCapacityTransfer entity (G-23)</w:t>
      </w:r>
    </w:p>
    <w:p>
      <w:pPr>
        <w:numPr>
          <w:ilvl w:val="0"/>
          <w:numId w:val="11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ACRME-T110202</w:t>
      </w:r>
      <w:r>
        <w:t xml:space="preserve"> </w:t>
      </w:r>
      <w:r>
        <w:t xml:space="preserve">Implement Tier 2 flag + release-and-reuse gate (B-2)</w:t>
      </w:r>
    </w:p>
    <w:p>
      <w:pPr>
        <w:numPr>
          <w:ilvl w:val="0"/>
          <w:numId w:val="11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ACRME-T110203</w:t>
      </w:r>
      <w:r>
        <w:t xml:space="preserve"> </w:t>
      </w:r>
      <w:r>
        <w:t xml:space="preserve">Implement impact preview + approval + manual timeout (Runbook D)</w:t>
      </w:r>
    </w:p>
    <w:bookmarkEnd w:id="76"/>
    <w:bookmarkStart w:id="77" w:name="X2527ba151025e4cf0f55ee5e2706b631927ad61"/>
    <w:p>
      <w:pPr>
        <w:pStyle w:val="Heading4"/>
      </w:pPr>
      <w:r>
        <w:t xml:space="preserve">ACRME-S1103 — Tier 3 disassociation blocked in Phase 1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security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Tier 3 calls rejected while disabled,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 VM association change happens before the credential model is closed.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§32, R-18, Tier3AttemptBlocked alert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ACRME-S0901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26"/>
        </w:numPr>
        <w:pStyle w:val="Compact"/>
      </w:pPr>
      <w:r>
        <w:t xml:space="preserve">Tier 3 request rejected while disabled; Tier3AttemptBlocked alert fires (R-18).</w:t>
      </w:r>
    </w:p>
    <w:p>
      <w:pPr>
        <w:numPr>
          <w:ilvl w:val="0"/>
          <w:numId w:val="1126"/>
        </w:numPr>
        <w:pStyle w:val="Compact"/>
      </w:pPr>
      <w:r>
        <w:t xml:space="preserve">Feature is disabled-by-default and requires separate board authorization to enable.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ACRME-T110301</w:t>
      </w:r>
      <w:r>
        <w:t xml:space="preserve"> </w:t>
      </w:r>
      <w:r>
        <w:t xml:space="preserve">Implement Tier 3 disabled-by-default rejection</w:t>
      </w:r>
    </w:p>
    <w:p>
      <w:pPr>
        <w:numPr>
          <w:ilvl w:val="0"/>
          <w:numId w:val="11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ACRME-T110302</w:t>
      </w:r>
      <w:r>
        <w:t xml:space="preserve"> </w:t>
      </w:r>
      <w:r>
        <w:t xml:space="preserve">Wire Tier3AttemptBlocked alert (R-18)</w:t>
      </w:r>
    </w:p>
    <w:bookmarkEnd w:id="77"/>
    <w:bookmarkEnd w:id="78"/>
    <w:bookmarkStart w:id="81" w:name="acrme-e12-aks-vmss-integration"/>
    <w:p>
      <w:pPr>
        <w:pStyle w:val="Heading3"/>
      </w:pPr>
      <w:r>
        <w:t xml:space="preserve">ACRME-E12 — AKS &amp; VMSS Integration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Validate AKS node-pool/autoscaler integration with CRGs and enforce VMSS controls, including rejecting VMSS in emergency transfers (Preview limit).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§33, §6 AKS/VMSS, FC-08, R-20, R-21, R-22, R-42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2 stories · 13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node-pool and autoscaler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ACRME-S0502, ACRME-S0602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VMSS controls and emergency-transfer rejection (FC-08)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ACRME-S1103</w:t>
            </w:r>
          </w:p>
        </w:tc>
      </w:tr>
    </w:tbl>
    <w:bookmarkStart w:id="79" w:name="X3977a5c0838dd0b4011ac29a09e3bfea584d336"/>
    <w:p>
      <w:pPr>
        <w:pStyle w:val="Heading4"/>
      </w:pPr>
      <w:r>
        <w:t xml:space="preserve">ACRME-S1201 — AKS node-pool and autoscaler validation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AKS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new node pools validated against zone/SKU/sharing/quota and bounded autoscaler,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AKS never repeatedly requests unavailable nodes or exceeds reservation.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§33 AKS, R-21, R-22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ACRME-S0502, ACRME-S0602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29"/>
        </w:numPr>
        <w:pStyle w:val="Compact"/>
      </w:pPr>
      <w:r>
        <w:t xml:space="preserve">New node pool references a CRG only after zone/SKU/sharing/provider+consumer quota checks.</w:t>
      </w:r>
    </w:p>
    <w:p>
      <w:pPr>
        <w:numPr>
          <w:ilvl w:val="0"/>
          <w:numId w:val="1129"/>
        </w:numPr>
        <w:pStyle w:val="Compact"/>
      </w:pPr>
      <w:r>
        <w:t xml:space="preserve">Autoscaler max bounded by validated reservation + policy over-allocation; retries bounded (R-21).</w:t>
      </w:r>
    </w:p>
    <w:p>
      <w:pPr>
        <w:numPr>
          <w:ilvl w:val="0"/>
          <w:numId w:val="1129"/>
        </w:numPr>
        <w:pStyle w:val="Compact"/>
      </w:pPr>
      <w:r>
        <w:t xml:space="preserve">Existing node-pool change requires a replacement-impact plan (R-22); node identity separate from ACRME identity.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3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ACRME-T120101</w:t>
      </w:r>
      <w:r>
        <w:t xml:space="preserve"> </w:t>
      </w:r>
      <w:r>
        <w:t xml:space="preserve">Implement AKS node-pool pre-validation checks</w:t>
      </w:r>
    </w:p>
    <w:p>
      <w:pPr>
        <w:numPr>
          <w:ilvl w:val="0"/>
          <w:numId w:val="113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ACRME-T120102</w:t>
      </w:r>
      <w:r>
        <w:t xml:space="preserve"> </w:t>
      </w:r>
      <w:r>
        <w:t xml:space="preserve">Enforce bounded autoscaler max + bounded retries (R-21)</w:t>
      </w:r>
    </w:p>
    <w:p>
      <w:pPr>
        <w:numPr>
          <w:ilvl w:val="0"/>
          <w:numId w:val="113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ACRME-T120103</w:t>
      </w:r>
      <w:r>
        <w:t xml:space="preserve"> </w:t>
      </w:r>
      <w:r>
        <w:t xml:space="preserve">Require replacement-impact plan for pool updates (R-22)</w:t>
      </w:r>
    </w:p>
    <w:bookmarkEnd w:id="79"/>
    <w:bookmarkStart w:id="80" w:name="X3fc4ddec284664fc5a5d6e50d7d0d899e3daf42"/>
    <w:p>
      <w:pPr>
        <w:pStyle w:val="Heading4"/>
      </w:pPr>
      <w:r>
        <w:t xml:space="preserve">ACRME-S1202 — VMSS controls and emergency-transfer rejection (FC-08)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compute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VMSS operations gated and VMSS excluded from emergency transfers,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 Preview reprovisioning limitation cannot cause a failed DR.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§33 VMSS, FC-08, R-20, R-42, VMSSEmergencyAttempt alert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32"/>
        </w:numPr>
        <w:pStyle w:val="Compact"/>
      </w:pPr>
      <w:r>
        <w:t xml:space="preserve">VMSS included in an emergency transfer is rejected; VMSSEmergencyAttempt alert fires (R-20).</w:t>
      </w:r>
    </w:p>
    <w:p>
      <w:pPr>
        <w:numPr>
          <w:ilvl w:val="0"/>
          <w:numId w:val="1132"/>
        </w:numPr>
        <w:pStyle w:val="Compact"/>
      </w:pPr>
      <w:r>
        <w:t xml:space="preserve">VMSS reprovisioning via shared CRG during a zone outage documented as Preview-limited (FC-08/R-42).</w:t>
      </w:r>
    </w:p>
    <w:p>
      <w:pPr>
        <w:numPr>
          <w:ilvl w:val="0"/>
          <w:numId w:val="1132"/>
        </w:numPr>
        <w:pStyle w:val="Compact"/>
      </w:pPr>
      <w:r>
        <w:t xml:space="preserve">Uniform/Flexible create-with-CRG allowed only after mode-specific POC proof.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ACRME-T120201</w:t>
      </w:r>
      <w:r>
        <w:t xml:space="preserve"> </w:t>
      </w:r>
      <w:r>
        <w:t xml:space="preserve">Implement VMSS emergency-transfer rejection + alert (R-20)</w:t>
      </w:r>
    </w:p>
    <w:p>
      <w:pPr>
        <w:numPr>
          <w:ilvl w:val="0"/>
          <w:numId w:val="11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ACRME-T120202</w:t>
      </w:r>
      <w:r>
        <w:t xml:space="preserve"> </w:t>
      </w:r>
      <w:r>
        <w:t xml:space="preserve">Encode VMSS Uniform/Flexible control matrix (Phase 1 gating)</w:t>
      </w:r>
    </w:p>
    <w:bookmarkEnd w:id="80"/>
    <w:bookmarkEnd w:id="81"/>
    <w:bookmarkStart w:id="84" w:name="acrme-e13-data-architecture-entity-model"/>
    <w:p>
      <w:pPr>
        <w:pStyle w:val="Heading3"/>
      </w:pPr>
      <w:r>
        <w:t xml:space="preserve">ACRME-E13 — Data Architecture &amp; Entity Model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Establish the canonical authoritative entity model and close data-model gaps (G-20, G-21, G-23, G-24) with schema, audit, and policy versioning.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§34, G-20, G-21, G-23, G-24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2 stories · 13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authoritative entity schema and policy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model with completeness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ACRME-S1301</w:t>
            </w:r>
          </w:p>
        </w:tc>
      </w:tr>
    </w:tbl>
    <w:bookmarkStart w:id="82" w:name="X6a8bd324fe4e15e59fb4248d6fc01238613cc33"/>
    <w:p>
      <w:pPr>
        <w:pStyle w:val="Heading4"/>
      </w:pPr>
      <w:r>
        <w:t xml:space="preserve">ACRME-S1301 — Canonical authoritative entity schema and policy versioning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data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all authoritative entities modeled with a shared schema and PolicyVersion,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engine intent is consistent, versioned, and replayable.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§34 Authoritative entities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35"/>
        </w:numPr>
        <w:pStyle w:val="Compact"/>
      </w:pPr>
      <w:r>
        <w:t xml:space="preserve">All §34 entities have a canonical schema with IDs, timestamps, and version fields.</w:t>
      </w:r>
    </w:p>
    <w:p>
      <w:pPr>
        <w:numPr>
          <w:ilvl w:val="0"/>
          <w:numId w:val="1135"/>
        </w:numPr>
        <w:pStyle w:val="Compact"/>
      </w:pPr>
      <w:r>
        <w:t xml:space="preserve">PolicyVersion referenced by placement, scoring, and quota decisions.</w:t>
      </w:r>
    </w:p>
    <w:p>
      <w:pPr>
        <w:numPr>
          <w:ilvl w:val="0"/>
          <w:numId w:val="1135"/>
        </w:numPr>
        <w:pStyle w:val="Compact"/>
      </w:pPr>
      <w:r>
        <w:t xml:space="preserve">Schema migrations are versioned and reversible.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3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ACRME-T130101</w:t>
      </w:r>
      <w:r>
        <w:t xml:space="preserve"> </w:t>
      </w:r>
      <w:r>
        <w:t xml:space="preserve">Author canonical schema for all authoritative entities</w:t>
      </w:r>
    </w:p>
    <w:p>
      <w:pPr>
        <w:numPr>
          <w:ilvl w:val="0"/>
          <w:numId w:val="113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ACRME-T130102</w:t>
      </w:r>
      <w:r>
        <w:t xml:space="preserve"> </w:t>
      </w:r>
      <w:r>
        <w:t xml:space="preserve">Implement PolicyVersion entity + references</w:t>
      </w:r>
    </w:p>
    <w:p>
      <w:pPr>
        <w:numPr>
          <w:ilvl w:val="0"/>
          <w:numId w:val="113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ACRME-T130103</w:t>
      </w:r>
      <w:r>
        <w:t xml:space="preserve"> </w:t>
      </w:r>
      <w:r>
        <w:t xml:space="preserve">Set up versioned, reversible migrations</w:t>
      </w:r>
    </w:p>
    <w:bookmarkEnd w:id="82"/>
    <w:bookmarkStart w:id="83" w:name="X34f4f44bfc80cc7e19a1bb738eb3636f4fcc277"/>
    <w:p>
      <w:pPr>
        <w:pStyle w:val="Heading4"/>
      </w:pPr>
      <w:r>
        <w:t xml:space="preserve">ACRME-S1302 — Append-only audit model with completeness guarantee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every accepted mutation to produce an append-only audit record,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incidents and decisions can always be reconstructed.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§34, R-31, §37 Audit completeness SLI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ACRME-S1301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38"/>
        </w:numPr>
        <w:pStyle w:val="Compact"/>
      </w:pPr>
      <w:r>
        <w:t xml:space="preserve">Append-only audit for 100% of accepted mutations (audit completeness SLI, R-31).</w:t>
      </w:r>
    </w:p>
    <w:p>
      <w:pPr>
        <w:numPr>
          <w:ilvl w:val="0"/>
          <w:numId w:val="1138"/>
        </w:numPr>
        <w:pStyle w:val="Compact"/>
      </w:pPr>
      <w:r>
        <w:t xml:space="preserve">OperationRecord captures before/after state, policy version, and evidence classification.</w:t>
      </w:r>
    </w:p>
    <w:p>
      <w:pPr>
        <w:numPr>
          <w:ilvl w:val="0"/>
          <w:numId w:val="1138"/>
        </w:numPr>
        <w:pStyle w:val="Compact"/>
      </w:pPr>
      <w:r>
        <w:t xml:space="preserve">Audit is immutable and independently queryable.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3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ACRME-T130201</w:t>
      </w:r>
      <w:r>
        <w:t xml:space="preserve"> </w:t>
      </w:r>
      <w:r>
        <w:t xml:space="preserve">Implement append-only OperationRecord/audit store</w:t>
      </w:r>
    </w:p>
    <w:p>
      <w:pPr>
        <w:numPr>
          <w:ilvl w:val="0"/>
          <w:numId w:val="113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ACRME-T130202</w:t>
      </w:r>
      <w:r>
        <w:t xml:space="preserve"> </w:t>
      </w:r>
      <w:r>
        <w:t xml:space="preserve">Instrument all mutations to emit audit records (R-31)</w:t>
      </w:r>
    </w:p>
    <w:bookmarkEnd w:id="83"/>
    <w:bookmarkEnd w:id="84"/>
    <w:bookmarkStart w:id="88" w:name="acrme-e14-api-architecture"/>
    <w:p>
      <w:pPr>
        <w:pStyle w:val="Heading3"/>
      </w:pPr>
      <w:r>
        <w:t xml:space="preserve">ACRME-E14 — API Architecture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Deliver the canonical async API: operation-resource responses, mandatory mutation metadata, dry-run for high-impact ops, and disabled-by-default emergency endpoints.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§35, G-23, R-34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16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async endpoints returning operation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mutation metadata and 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endpoints disabled-by-default with contract tests (G-23)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ACRME-S1401</w:t>
            </w:r>
          </w:p>
        </w:tc>
      </w:tr>
    </w:tbl>
    <w:bookmarkStart w:id="85" w:name="X4ec0286b54d2f61805f980ded1fb4df6bdb9015"/>
    <w:p>
      <w:pPr>
        <w:pStyle w:val="Heading4"/>
      </w:pPr>
      <w:r>
        <w:t xml:space="preserve">ACRME-S1401 — Core async endpoints returning operation resources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API consumer,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state-changing endpoints to return an operation resource, not synchronous completion,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callers poll for true Azure state instead of assuming completion.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§35 Core endpoints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41"/>
        </w:numPr>
        <w:pStyle w:val="Compact"/>
      </w:pPr>
      <w:r>
        <w:t xml:space="preserve">All §35 core endpoints implemented; mutations return an operation + polling URL.</w:t>
      </w:r>
    </w:p>
    <w:p>
      <w:pPr>
        <w:numPr>
          <w:ilvl w:val="0"/>
          <w:numId w:val="1141"/>
        </w:numPr>
        <w:pStyle w:val="Compact"/>
      </w:pPr>
      <w:r>
        <w:t xml:space="preserve">/placement/select-regions accepts either a specific region (Scenario 2) or a geography (Scenario 1).</w:t>
      </w:r>
    </w:p>
    <w:p>
      <w:pPr>
        <w:numPr>
          <w:ilvl w:val="0"/>
          <w:numId w:val="1141"/>
        </w:numPr>
        <w:pStyle w:val="Compact"/>
      </w:pPr>
      <w:r>
        <w:t xml:space="preserve">/operations/{id} returns current operation state.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4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ACRME-T140101</w:t>
      </w:r>
      <w:r>
        <w:t xml:space="preserve"> </w:t>
      </w:r>
      <w:r>
        <w:t xml:space="preserve">Implement core resource endpoints (subscriptions/crgs/quota/…)</w:t>
      </w:r>
    </w:p>
    <w:p>
      <w:pPr>
        <w:numPr>
          <w:ilvl w:val="0"/>
          <w:numId w:val="114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ACRME-T140102</w:t>
      </w:r>
      <w:r>
        <w:t xml:space="preserve"> </w:t>
      </w:r>
      <w:r>
        <w:t xml:space="preserve">Implement /placement/select-regions dual-input contract</w:t>
      </w:r>
    </w:p>
    <w:p>
      <w:pPr>
        <w:numPr>
          <w:ilvl w:val="0"/>
          <w:numId w:val="114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ACRME-T140103</w:t>
      </w:r>
      <w:r>
        <w:t xml:space="preserve"> </w:t>
      </w:r>
      <w:r>
        <w:t xml:space="preserve">Implement /operations/{id} polling resource</w:t>
      </w:r>
    </w:p>
    <w:bookmarkEnd w:id="85"/>
    <w:bookmarkStart w:id="86" w:name="Xb97644a49475149c6f986b48537756b3e5a33ab"/>
    <w:p>
      <w:pPr>
        <w:pStyle w:val="Heading4"/>
      </w:pPr>
      <w:r>
        <w:t xml:space="preserve">ACRME-S1402 — Mandatory mutation metadata and dry-run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API consumer,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every mutation to require idempotency key, expected version, policy version, and support dry-run,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high-impact operations are safe, idempotent, and previewable.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§35 Every mutation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ACRME-S1401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44"/>
        </w:numPr>
        <w:pStyle w:val="Compact"/>
      </w:pPr>
      <w:r>
        <w:t xml:space="preserve">Mutations require idempotency key, caller identity, expected state version, policy version, incident ID where applicable.</w:t>
      </w:r>
    </w:p>
    <w:p>
      <w:pPr>
        <w:numPr>
          <w:ilvl w:val="0"/>
          <w:numId w:val="1144"/>
        </w:numPr>
        <w:pStyle w:val="Compact"/>
      </w:pPr>
      <w:r>
        <w:t xml:space="preserve">Dry-run supported for high-impact operations; structured precondition failures returned.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4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ACRME-T140201</w:t>
      </w:r>
      <w:r>
        <w:t xml:space="preserve"> </w:t>
      </w:r>
      <w:r>
        <w:t xml:space="preserve">Enforce mandatory mutation metadata middleware</w:t>
      </w:r>
    </w:p>
    <w:p>
      <w:pPr>
        <w:numPr>
          <w:ilvl w:val="0"/>
          <w:numId w:val="114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ACRME-T140202</w:t>
      </w:r>
      <w:r>
        <w:t xml:space="preserve"> </w:t>
      </w:r>
      <w:r>
        <w:t xml:space="preserve">Implement dry-run + structured precondition failures</w:t>
      </w:r>
    </w:p>
    <w:bookmarkEnd w:id="86"/>
    <w:bookmarkStart w:id="87" w:name="X356110feccadd86aa6e699297dd7d0962ebc7ec"/>
    <w:p>
      <w:pPr>
        <w:pStyle w:val="Heading4"/>
      </w:pPr>
      <w:r>
        <w:t xml:space="preserve">ACRME-S1403 — Emergency endpoints disabled-by-default with contract tests (G-23)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governance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emergency-transfer/increase endpoints in the canonical API but disabled by default,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they exist in the contract and audit model before being enabled.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§35, G-23, G-24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ACRME-S1401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47"/>
        </w:numPr>
        <w:pStyle w:val="Compact"/>
      </w:pPr>
      <w:r>
        <w:t xml:space="preserve">/capacity/emergency-transfer and /capacity/increase-requests in the canonical API + authorization matrix.</w:t>
      </w:r>
    </w:p>
    <w:p>
      <w:pPr>
        <w:numPr>
          <w:ilvl w:val="0"/>
          <w:numId w:val="1147"/>
        </w:numPr>
        <w:pStyle w:val="Compact"/>
      </w:pPr>
      <w:r>
        <w:t xml:space="preserve">Emergency endpoint disabled-by-default via feature flag; contract test present (G-23).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4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ACRME-T140301</w:t>
      </w:r>
      <w:r>
        <w:t xml:space="preserve"> </w:t>
      </w:r>
      <w:r>
        <w:t xml:space="preserve">Add emergency + increase endpoints to contract + authz matrix</w:t>
      </w:r>
    </w:p>
    <w:p>
      <w:pPr>
        <w:numPr>
          <w:ilvl w:val="0"/>
          <w:numId w:val="114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ACRME-T140302</w:t>
      </w:r>
      <w:r>
        <w:t xml:space="preserve"> </w:t>
      </w:r>
      <w:r>
        <w:t xml:space="preserve">Flag-gate emergency endpoint + add contract test (G-23)</w:t>
      </w:r>
    </w:p>
    <w:bookmarkEnd w:id="87"/>
    <w:bookmarkEnd w:id="88"/>
    <w:bookmarkStart w:id="92" w:name="acrme-e15-security-rbac-managed-identity"/>
    <w:p>
      <w:pPr>
        <w:pStyle w:val="Heading3"/>
      </w:pPr>
      <w:r>
        <w:t xml:space="preserve">ACRME-E15 — Security, RBAC &amp; Managed Identity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Implement split UAMIs and application roles with least privilege, and close G-14 (customer-consented, RG-scoped Tier 3 credential model) or keep Tier 3 blocked.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§36, §11, G-14, R-19, R-32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19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UAMIs and application roles (least privilege)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G-14 credential model for Tier 3 (customer-consented, RG-scoped)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control with time-bound access and post-review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ACRME-S1501</w:t>
            </w:r>
          </w:p>
        </w:tc>
      </w:tr>
    </w:tbl>
    <w:bookmarkStart w:id="89" w:name="X56eb502f2ad309c2e0b689de93a966497ba8417"/>
    <w:p>
      <w:pPr>
        <w:pStyle w:val="Heading4"/>
      </w:pPr>
      <w:r>
        <w:t xml:space="preserve">ACRME-S1501 — Split UAMIs and application roles (least privilege)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security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RBAC matrix realized as narrow custom roles and separated identities,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privilege is never concentrated and duties are separated.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§36 RBAC matrix, R-19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ACRME-S0105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50"/>
        </w:numPr>
        <w:pStyle w:val="Compact"/>
      </w:pPr>
      <w:r>
        <w:t xml:space="preserve">Reader/Capacity/Sharing/Consumer-Compute/Quota UAMIs + DR/Emergency/Policy-Admin/Auditor roles created per matrix.</w:t>
      </w:r>
    </w:p>
    <w:p>
      <w:pPr>
        <w:numPr>
          <w:ilvl w:val="0"/>
          <w:numId w:val="1150"/>
        </w:numPr>
        <w:pStyle w:val="Compact"/>
      </w:pPr>
      <w:r>
        <w:t xml:space="preserve">Each role scoped narrowly; prohibited actions verified blocked in a least-privilege test (R-19).</w:t>
      </w:r>
    </w:p>
    <w:p>
      <w:pPr>
        <w:numPr>
          <w:ilvl w:val="0"/>
          <w:numId w:val="1150"/>
        </w:numPr>
        <w:pStyle w:val="Compact"/>
      </w:pPr>
      <w:r>
        <w:t xml:space="preserve">Role-assignment authority isolated from capacity/VM mutation.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5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ACRME-T150101</w:t>
      </w:r>
      <w:r>
        <w:t xml:space="preserve"> </w:t>
      </w:r>
      <w:r>
        <w:t xml:space="preserve">Deploy custom role definitions per RBAC matrix</w:t>
      </w:r>
    </w:p>
    <w:p>
      <w:pPr>
        <w:numPr>
          <w:ilvl w:val="0"/>
          <w:numId w:val="115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ACRME-T150102</w:t>
      </w:r>
      <w:r>
        <w:t xml:space="preserve"> </w:t>
      </w:r>
      <w:r>
        <w:t xml:space="preserve">Assign UAMIs at narrowest scope + application roles</w:t>
      </w:r>
    </w:p>
    <w:p>
      <w:pPr>
        <w:numPr>
          <w:ilvl w:val="0"/>
          <w:numId w:val="115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ACRME-T150103</w:t>
      </w:r>
      <w:r>
        <w:t xml:space="preserve"> </w:t>
      </w:r>
      <w:r>
        <w:t xml:space="preserve">Write least-privilege prohibited-action tests (R-19)</w:t>
      </w:r>
    </w:p>
    <w:bookmarkEnd w:id="89"/>
    <w:bookmarkStart w:id="90" w:name="Xd255b70ee36ad8861c5878061ebfadea831638f"/>
    <w:p>
      <w:pPr>
        <w:pStyle w:val="Heading4"/>
      </w:pPr>
      <w:r>
        <w:t xml:space="preserve">ACRME-S1502 — G-14 credential model for Tier 3 (customer-consented, RG-scoped)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security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customer-consented UAMI with RG-scoped custom rights for exact VM association ops,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Tier 3 can eventually be enabled without subscription-wide VM Contributor.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§36 MI scope, G-14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ACRME-S1501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53"/>
        </w:numPr>
        <w:pStyle w:val="Compact"/>
      </w:pPr>
      <w:r>
        <w:t xml:space="preserve">Minimum custom action set for VM association defined + RG-scoped; no subscription-wide VM Contributor.</w:t>
      </w:r>
    </w:p>
    <w:p>
      <w:pPr>
        <w:numPr>
          <w:ilvl w:val="0"/>
          <w:numId w:val="1153"/>
        </w:numPr>
        <w:pStyle w:val="Compact"/>
      </w:pPr>
      <w:r>
        <w:t xml:space="preserve">Customer consent + revocation path implemented and tested in a consumer subscription (closes G-14).</w:t>
      </w:r>
    </w:p>
    <w:p>
      <w:pPr>
        <w:numPr>
          <w:ilvl w:val="0"/>
          <w:numId w:val="1153"/>
        </w:numPr>
        <w:pStyle w:val="Compact"/>
      </w:pPr>
      <w:r>
        <w:t xml:space="preserve">If the minimum action set cannot be established, Tier 3 stays blocked.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ACRME-T150201</w:t>
      </w:r>
      <w:r>
        <w:t xml:space="preserve"> </w:t>
      </w:r>
      <w:r>
        <w:t xml:space="preserve">Define minimum custom VM-association action set (G-14)</w:t>
      </w:r>
    </w:p>
    <w:p>
      <w:pPr>
        <w:numPr>
          <w:ilvl w:val="0"/>
          <w:numId w:val="11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ACRME-T150202</w:t>
      </w:r>
      <w:r>
        <w:t xml:space="preserve"> </w:t>
      </w:r>
      <w:r>
        <w:t xml:space="preserve">Implement customer consent + revocation flow</w:t>
      </w:r>
    </w:p>
    <w:p>
      <w:pPr>
        <w:numPr>
          <w:ilvl w:val="0"/>
          <w:numId w:val="11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ACRME-T150203</w:t>
      </w:r>
      <w:r>
        <w:t xml:space="preserve"> </w:t>
      </w:r>
      <w:r>
        <w:t xml:space="preserve">Test least-privilege + revocation in consumer subscription</w:t>
      </w:r>
    </w:p>
    <w:bookmarkEnd w:id="90"/>
    <w:bookmarkStart w:id="91" w:name="Xaecf4561b1fbd9320d5bf6ce254327f7c610b6b"/>
    <w:p>
      <w:pPr>
        <w:pStyle w:val="Heading4"/>
      </w:pPr>
      <w:r>
        <w:t xml:space="preserve">ACRME-S1503 — Break-glass control with time-bound access and post-review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security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break-glass access to be time-bound, alerted, and post-reviewed,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emergency bypass cannot be silently abused.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§11, R-32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ACRME-S1501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56"/>
        </w:numPr>
        <w:pStyle w:val="Compact"/>
      </w:pPr>
      <w:r>
        <w:t xml:space="preserve">Break-glass role is time-bound and auto-expires; activation raises an alert (R-32).</w:t>
      </w:r>
    </w:p>
    <w:p>
      <w:pPr>
        <w:numPr>
          <w:ilvl w:val="0"/>
          <w:numId w:val="1156"/>
        </w:numPr>
        <w:pStyle w:val="Compact"/>
      </w:pPr>
      <w:r>
        <w:t xml:space="preserve">Mandatory post-use review recorded in audit.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5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ACRME-T150301</w:t>
      </w:r>
      <w:r>
        <w:t xml:space="preserve"> </w:t>
      </w:r>
      <w:r>
        <w:t xml:space="preserve">Implement time-bound break-glass role + auto-expiry</w:t>
      </w:r>
    </w:p>
    <w:p>
      <w:pPr>
        <w:numPr>
          <w:ilvl w:val="0"/>
          <w:numId w:val="115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ACRME-T150302</w:t>
      </w:r>
      <w:r>
        <w:t xml:space="preserve"> </w:t>
      </w:r>
      <w:r>
        <w:t xml:space="preserve">Wire activation alert + post-review record (R-32)</w:t>
      </w:r>
    </w:p>
    <w:bookmarkEnd w:id="91"/>
    <w:bookmarkEnd w:id="92"/>
    <w:bookmarkStart w:id="96" w:name="X18add14c9c360502b7ce1f122bbe5a1afe75ddf"/>
    <w:p>
      <w:pPr>
        <w:pStyle w:val="Heading3"/>
      </w:pPr>
      <w:r>
        <w:t xml:space="preserve">ACRME-E16 — Observability, Dashboards &amp; Alerts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Deliver SLI/SLO instrumentation, operational dashboards, and the full critical alert catalog so operators can see floor integrity, drift, and blocks.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§37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15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SLI/SLO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alert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ACRME-S1601</w:t>
            </w:r>
          </w:p>
        </w:tc>
      </w:tr>
    </w:tbl>
    <w:bookmarkStart w:id="93" w:name="acrme-s1601-slislo-instrumentation"/>
    <w:p>
      <w:pPr>
        <w:pStyle w:val="Heading4"/>
      </w:pPr>
      <w:r>
        <w:t xml:space="preserve">ACRME-S1601 — SLI/SLO instrumentation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proposed SLIs measured against SLO targets,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engine health is observable and reportable.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§37 SLI/SLO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59"/>
        </w:numPr>
        <w:pStyle w:val="Compact"/>
      </w:pPr>
      <w:r>
        <w:t xml:space="preserve">Query success, mutation availability, placement latency, reconciliation age, and audit completeness measured.</w:t>
      </w:r>
    </w:p>
    <w:p>
      <w:pPr>
        <w:numPr>
          <w:ilvl w:val="0"/>
          <w:numId w:val="1159"/>
        </w:numPr>
        <w:pStyle w:val="Compact"/>
      </w:pPr>
      <w:r>
        <w:t xml:space="preserve">SLO targets configured with breach reporting; labeled internal (not Microsoft guarantees).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6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ACRME-T160101</w:t>
      </w:r>
      <w:r>
        <w:t xml:space="preserve"> </w:t>
      </w:r>
      <w:r>
        <w:t xml:space="preserve">Instrument SLI metrics + emit to monitoring</w:t>
      </w:r>
    </w:p>
    <w:p>
      <w:pPr>
        <w:numPr>
          <w:ilvl w:val="0"/>
          <w:numId w:val="116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ACRME-T160102</w:t>
      </w:r>
      <w:r>
        <w:t xml:space="preserve"> </w:t>
      </w:r>
      <w:r>
        <w:t xml:space="preserve">Configure SLO targets + breach reporting</w:t>
      </w:r>
    </w:p>
    <w:bookmarkEnd w:id="93"/>
    <w:bookmarkStart w:id="94" w:name="acrme-s1602-operational-dashboards"/>
    <w:p>
      <w:pPr>
        <w:pStyle w:val="Heading4"/>
      </w:pPr>
      <w:r>
        <w:t xml:space="preserve">ACRME-S1602 — Operational dashboards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dashboards for capacity, quota, DR floor, sharing, placement, engine mode, and failures,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state is visible at a glance during steady state and incidents.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§37 Dashboards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ACRME-S1601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62"/>
        </w:numPr>
        <w:pStyle w:val="Compact"/>
      </w:pPr>
      <w:r>
        <w:t xml:space="preserve">Dashboards cover capacity, quota headroom, DR floor integrity, sharing, placement decisions, engine mode, failed ops.</w:t>
      </w:r>
    </w:p>
    <w:p>
      <w:pPr>
        <w:numPr>
          <w:ilvl w:val="0"/>
          <w:numId w:val="1162"/>
        </w:numPr>
        <w:pStyle w:val="Compact"/>
      </w:pPr>
      <w:r>
        <w:t xml:space="preserve">Dashboards render from live snapshots + engine state.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6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ACRME-T160201</w:t>
      </w:r>
      <w:r>
        <w:t xml:space="preserve"> </w:t>
      </w:r>
      <w:r>
        <w:t xml:space="preserve">Build capacity/quota/DR-floor dashboards</w:t>
      </w:r>
    </w:p>
    <w:p>
      <w:pPr>
        <w:numPr>
          <w:ilvl w:val="0"/>
          <w:numId w:val="116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ACRME-T160202</w:t>
      </w:r>
      <w:r>
        <w:t xml:space="preserve"> </w:t>
      </w:r>
      <w:r>
        <w:t xml:space="preserve">Build sharing/placement/engine-mode/failed-ops dashboards</w:t>
      </w:r>
    </w:p>
    <w:bookmarkEnd w:id="94"/>
    <w:bookmarkStart w:id="95" w:name="acrme-s1603-critical-alert-catalog"/>
    <w:p>
      <w:pPr>
        <w:pStyle w:val="Heading4"/>
      </w:pPr>
      <w:r>
        <w:t xml:space="preserve">ACRME-S1603 — Critical alert catalog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full alert catalog wired with severities and triggers,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critical guardrail violations page the right responders.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§37 Alert catalog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ACRME-S1601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65"/>
        </w:numPr>
        <w:pStyle w:val="Compact"/>
      </w:pPr>
      <w:r>
        <w:t xml:space="preserve">All catalog alerts implemented with correct severity + trigger (Engine/DRFloor/Unauthorized/Tier3/VMSS/etc).</w:t>
      </w:r>
    </w:p>
    <w:p>
      <w:pPr>
        <w:numPr>
          <w:ilvl w:val="0"/>
          <w:numId w:val="1165"/>
        </w:numPr>
        <w:pStyle w:val="Compact"/>
      </w:pPr>
      <w:r>
        <w:t xml:space="preserve">Critical alerts route to on-call; alert tests validate firing conditions.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6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ACRME-T160301</w:t>
      </w:r>
      <w:r>
        <w:t xml:space="preserve"> </w:t>
      </w:r>
      <w:r>
        <w:t xml:space="preserve">Implement Critical alerts (EngineModeConflict, DRFloorViolation, …)</w:t>
      </w:r>
    </w:p>
    <w:p>
      <w:pPr>
        <w:numPr>
          <w:ilvl w:val="0"/>
          <w:numId w:val="116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ACRME-T160302</w:t>
      </w:r>
      <w:r>
        <w:t xml:space="preserve"> </w:t>
      </w:r>
      <w:r>
        <w:t xml:space="preserve">Implement High/Medium/Low alerts + routing + tests</w:t>
      </w:r>
    </w:p>
    <w:bookmarkEnd w:id="95"/>
    <w:bookmarkEnd w:id="96"/>
    <w:bookmarkStart w:id="101" w:name="acrme-e17-reconciliation-scaling"/>
    <w:p>
      <w:pPr>
        <w:pStyle w:val="Heading3"/>
      </w:pPr>
      <w:r>
        <w:t xml:space="preserve">ACRME-E17 — Reconciliation &amp; Scaling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Adaptive, delta-based reconciliation that stays within API budgets at hundreds–thousands of customers, with drift handling and throttle resilience.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§10, §7, R-04, R-24, R-25, R-40, FC-16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4 stories · 23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delta-based reconciliation within API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throttling resilience with per-service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handling and maintenance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Capacity-exhaustion queue and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ACRME-S0701</w:t>
            </w:r>
          </w:p>
        </w:tc>
      </w:tr>
    </w:tbl>
    <w:bookmarkStart w:id="97" w:name="X39bec70679d7a22f3f86f80c3cecf1a52b0c705"/>
    <w:p>
      <w:pPr>
        <w:pStyle w:val="Heading4"/>
      </w:pPr>
      <w:r>
        <w:t xml:space="preserve">ACRME-S1701 — Adaptive delta-based reconciliation within API budgets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targeted, event-triggered reconciliation instead of naive full scans,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reconciliation stays within API budgets at scale.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§10 Adaptive reconciliation, R-24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68"/>
        </w:numPr>
        <w:pStyle w:val="Compact"/>
      </w:pPr>
      <w:r>
        <w:t xml:space="preserve">Reconciliation is delta/event-triggered; full-estate short-interval scan is not used (R-24).</w:t>
      </w:r>
    </w:p>
    <w:p>
      <w:pPr>
        <w:numPr>
          <w:ilvl w:val="0"/>
          <w:numId w:val="1168"/>
        </w:numPr>
        <w:pStyle w:val="Compact"/>
      </w:pPr>
      <w:r>
        <w:t xml:space="preserve">Critical targeted reconciliation P95 &lt; 2 min; stable-resource age P95 &lt; 15 min.</w:t>
      </w:r>
    </w:p>
    <w:p>
      <w:pPr>
        <w:numPr>
          <w:ilvl w:val="0"/>
          <w:numId w:val="1168"/>
        </w:numPr>
        <w:pStyle w:val="Compact"/>
      </w:pPr>
      <w:r>
        <w:t xml:space="preserve">ReconciliationStale alert on age beyond policy; ARM confirmation before mutation (R-04).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6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ACRME-T170101</w:t>
      </w:r>
      <w:r>
        <w:t xml:space="preserve"> </w:t>
      </w:r>
      <w:r>
        <w:t xml:space="preserve">Implement adaptive/delta reconciliation scheduler</w:t>
      </w:r>
    </w:p>
    <w:p>
      <w:pPr>
        <w:numPr>
          <w:ilvl w:val="0"/>
          <w:numId w:val="116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ACRME-T170102</w:t>
      </w:r>
      <w:r>
        <w:t xml:space="preserve"> </w:t>
      </w:r>
      <w:r>
        <w:t xml:space="preserve">Implement event-triggered targeted refresh</w:t>
      </w:r>
    </w:p>
    <w:p>
      <w:pPr>
        <w:numPr>
          <w:ilvl w:val="0"/>
          <w:numId w:val="116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ACRME-T170103</w:t>
      </w:r>
      <w:r>
        <w:t xml:space="preserve"> </w:t>
      </w:r>
      <w:r>
        <w:t xml:space="preserve">Wire ReconciliationStale + ARGDiscoveryLag alerts</w:t>
      </w:r>
    </w:p>
    <w:bookmarkEnd w:id="97"/>
    <w:bookmarkStart w:id="98" w:name="X35fb0ac2194d5b4039d2ad6839dde6b27d92635"/>
    <w:p>
      <w:pPr>
        <w:pStyle w:val="Heading4"/>
      </w:pPr>
      <w:r>
        <w:t xml:space="preserve">ACRME-S1702 — ARM throttling resilience with per-service budgets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SRE,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per-service API budgets, adaptive backoff, and a manual path,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throttling never blocks DR actions.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§7 FC-16, R-25, ARMThrottling alert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71"/>
        </w:numPr>
        <w:pStyle w:val="Compact"/>
      </w:pPr>
      <w:r>
        <w:t xml:space="preserve">Per-service budgets + adaptive backoff seeded from documented throttle baselines (FC-16).</w:t>
      </w:r>
    </w:p>
    <w:p>
      <w:pPr>
        <w:numPr>
          <w:ilvl w:val="0"/>
          <w:numId w:val="1171"/>
        </w:numPr>
        <w:pStyle w:val="Compact"/>
      </w:pPr>
      <w:r>
        <w:t xml:space="preserve">ARMThrottling alert on retry-budget/throttle-ratio breach; documented manual path independent of engine (R-25).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7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ACRME-T170201</w:t>
      </w:r>
      <w:r>
        <w:t xml:space="preserve"> </w:t>
      </w:r>
      <w:r>
        <w:t xml:space="preserve">Implement per-service rate budgets + adaptive backoff (FC-16)</w:t>
      </w:r>
    </w:p>
    <w:p>
      <w:pPr>
        <w:numPr>
          <w:ilvl w:val="0"/>
          <w:numId w:val="117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ACRME-T170202</w:t>
      </w:r>
      <w:r>
        <w:t xml:space="preserve"> </w:t>
      </w:r>
      <w:r>
        <w:t xml:space="preserve">Wire ARMThrottling alert + manual fallback runbook (R-25)</w:t>
      </w:r>
    </w:p>
    <w:bookmarkEnd w:id="98"/>
    <w:bookmarkStart w:id="99" w:name="X1c8717e408e09befcae32b1be3b767de6a01530"/>
    <w:p>
      <w:pPr>
        <w:pStyle w:val="Heading4"/>
      </w:pPr>
      <w:r>
        <w:t xml:space="preserve">ACRME-S1703 — Drift handling and maintenance mode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operations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maintenance mode and a clear drift policy,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manual Azure changes are not unexpectedly reverted.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§10, R-40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ACRME-S1701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74"/>
        </w:numPr>
        <w:pStyle w:val="Compact"/>
      </w:pPr>
      <w:r>
        <w:t xml:space="preserve">Maintenance mode suppresses reconciliation-driven reversal; drift policy documented (R-40).</w:t>
      </w:r>
    </w:p>
    <w:p>
      <w:pPr>
        <w:numPr>
          <w:ilvl w:val="0"/>
          <w:numId w:val="1174"/>
        </w:numPr>
        <w:pStyle w:val="Compact"/>
      </w:pPr>
      <w:r>
        <w:t xml:space="preserve">Drift surfaced with a clear reconcile-or-accept decision.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7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ACRME-T170301</w:t>
      </w:r>
      <w:r>
        <w:t xml:space="preserve"> </w:t>
      </w:r>
      <w:r>
        <w:t xml:space="preserve">Implement maintenance mode + drift policy (R-40)</w:t>
      </w:r>
    </w:p>
    <w:p>
      <w:pPr>
        <w:numPr>
          <w:ilvl w:val="0"/>
          <w:numId w:val="117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ACRME-T170302</w:t>
      </w:r>
      <w:r>
        <w:t xml:space="preserve"> </w:t>
      </w:r>
      <w:r>
        <w:t xml:space="preserve">Implement drift surfacing + operator decision path</w:t>
      </w:r>
    </w:p>
    <w:bookmarkEnd w:id="99"/>
    <w:bookmarkStart w:id="100" w:name="X6a5cc7b71372a5a563d91cdc4a4d3f8c2d245e8"/>
    <w:p>
      <w:pPr>
        <w:pStyle w:val="Heading4"/>
      </w:pPr>
      <w:r>
        <w:t xml:space="preserve">ACRME-S1704 — Capacity-exhaustion queue and handling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capacity-exhaustion queue with incident creation and re-evaluation on confirmed state,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exhaustion is handled deterministically, not by elapsed time.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Runbook A, §22 Should, CapacityExhausted alert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ACRME-S0701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77"/>
        </w:numPr>
        <w:pStyle w:val="Compact"/>
      </w:pPr>
      <w:r>
        <w:t xml:space="preserve">On no eligible region/CR: freeze holds, rank alternatives without committing, queue + create incident (Runbook A).</w:t>
      </w:r>
    </w:p>
    <w:p>
      <w:pPr>
        <w:numPr>
          <w:ilvl w:val="0"/>
          <w:numId w:val="1177"/>
        </w:numPr>
        <w:pStyle w:val="Compact"/>
      </w:pPr>
      <w:r>
        <w:t xml:space="preserve">Re-evaluate only after confirmed state change; CapacityExhausted alert fires.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7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ACRME-T170401</w:t>
      </w:r>
      <w:r>
        <w:t xml:space="preserve"> </w:t>
      </w:r>
      <w:r>
        <w:t xml:space="preserve">Implement capacity-exhaustion queue + incident creation</w:t>
      </w:r>
    </w:p>
    <w:p>
      <w:pPr>
        <w:numPr>
          <w:ilvl w:val="0"/>
          <w:numId w:val="117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ACRME-T170402</w:t>
      </w:r>
      <w:r>
        <w:t xml:space="preserve"> </w:t>
      </w:r>
      <w:r>
        <w:t xml:space="preserve">Implement confirmed-state re-evaluation + alert (Runbook A)</w:t>
      </w:r>
    </w:p>
    <w:bookmarkEnd w:id="100"/>
    <w:bookmarkEnd w:id="101"/>
    <w:bookmarkStart w:id="106" w:name="acrme-e18-poc-validation-program"/>
    <w:p>
      <w:pPr>
        <w:pStyle w:val="Heading3"/>
      </w:pPr>
      <w:r>
        <w:t xml:space="preserve">ACRME-E18 — POC &amp; Validation Program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Execute the critical POC sequence and record structured evidence so preview behaviors and unknowns are proven before production, not asserted.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§42, B-1..B-7, all FC items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4 stories · 29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harness with structured evidence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Sharing, quota, and zone-alignment POCs (critical sequence 1–8, incl. 6a)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DR, concurrency, engine-mode, and tier POCs (critical sequence 9–15)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ACRME-S1802, ACRME-S0901, ACRME-S0902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VMSS, AKS, and scale POCs (critical sequence 16–18)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ACRME-S1803</w:t>
            </w:r>
          </w:p>
        </w:tc>
      </w:tr>
    </w:tbl>
    <w:bookmarkStart w:id="102" w:name="X12fa28681fca4e884808984cd0e108c4fdf45e1"/>
    <w:p>
      <w:pPr>
        <w:pStyle w:val="Heading4"/>
      </w:pPr>
      <w:r>
        <w:t xml:space="preserve">ACRME-S1801 — POC harness with structured evidence capture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validation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POC harness that records API version, region, SKU, zone, IDs, timings, and evidence class,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every result is production-grade evidence, not an assumption.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§42 evidence fields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80"/>
        </w:numPr>
        <w:pStyle w:val="Compact"/>
      </w:pPr>
      <w:r>
        <w:t xml:space="preserve">Harness captures all required evidence fields per run with before/after state + retry history.</w:t>
      </w:r>
    </w:p>
    <w:p>
      <w:pPr>
        <w:numPr>
          <w:ilvl w:val="0"/>
          <w:numId w:val="1180"/>
        </w:numPr>
        <w:pStyle w:val="Compact"/>
      </w:pPr>
      <w:r>
        <w:t xml:space="preserve">Each result classified as documented/observed/assumed/judgement.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8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ACRME-T180101</w:t>
      </w:r>
      <w:r>
        <w:t xml:space="preserve"> </w:t>
      </w:r>
      <w:r>
        <w:t xml:space="preserve">Build POC harness + structured evidence store</w:t>
      </w:r>
    </w:p>
    <w:p>
      <w:pPr>
        <w:numPr>
          <w:ilvl w:val="0"/>
          <w:numId w:val="118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ACRME-T180102</w:t>
      </w:r>
      <w:r>
        <w:t xml:space="preserve"> </w:t>
      </w:r>
      <w:r>
        <w:t xml:space="preserve">Implement evidence classification + report export</w:t>
      </w:r>
    </w:p>
    <w:bookmarkEnd w:id="102"/>
    <w:bookmarkStart w:id="103" w:name="X3974629195870b80a63bc09d5cb67300794d6e3"/>
    <w:p>
      <w:pPr>
        <w:pStyle w:val="Heading4"/>
      </w:pPr>
      <w:r>
        <w:t xml:space="preserve">ACRME-S1802 — Sharing, quota, and zone-alignment POCs (critical sequence 1–8, incl. 6a)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validation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sharing/RBAC, unsharing, quota independence, quantity, and zone-alignment POCs executed,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foundational platform behaviors are proven before pilot.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§42 seq 1-8, B-1, B-2, B-5, FC-06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ACRME-S1801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83"/>
        </w:numPr>
        <w:pStyle w:val="Compact"/>
      </w:pPr>
      <w:r>
        <w:t xml:space="preserve">Sharing/RBAC, unauthorized-consumer rejection, safe+forced unsharing validated.</w:t>
      </w:r>
    </w:p>
    <w:p>
      <w:pPr>
        <w:numPr>
          <w:ilvl w:val="0"/>
          <w:numId w:val="1183"/>
        </w:numPr>
        <w:pStyle w:val="Compact"/>
      </w:pPr>
      <w:r>
        <w:t xml:space="preserve">Provider/consumer/group quota independence + quantity/reduction/zero-size behavior validated (B-1/B-5).</w:t>
      </w:r>
    </w:p>
    <w:p>
      <w:pPr>
        <w:numPr>
          <w:ilvl w:val="0"/>
          <w:numId w:val="1183"/>
        </w:numPr>
        <w:pStyle w:val="Compact"/>
      </w:pPr>
      <w:r>
        <w:t xml:space="preserve">Cross-subscription zone alignment (6a) validated with physical-to-logical tables for ≥2 subscriptions.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8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ACRME-T180201</w:t>
      </w:r>
      <w:r>
        <w:t xml:space="preserve"> </w:t>
      </w:r>
      <w:r>
        <w:t xml:space="preserve">Execute POC 1-3 (sharing/RBAC, rejection, unsharing)</w:t>
      </w:r>
    </w:p>
    <w:p>
      <w:pPr>
        <w:numPr>
          <w:ilvl w:val="0"/>
          <w:numId w:val="118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ACRME-T180202</w:t>
      </w:r>
      <w:r>
        <w:t xml:space="preserve"> </w:t>
      </w:r>
      <w:r>
        <w:t xml:space="preserve">Execute POC 4-5,7-8 (quota + quantity, group availability B-1)</w:t>
      </w:r>
    </w:p>
    <w:p>
      <w:pPr>
        <w:numPr>
          <w:ilvl w:val="0"/>
          <w:numId w:val="118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ACRME-T180203</w:t>
      </w:r>
      <w:r>
        <w:t xml:space="preserve"> </w:t>
      </w:r>
      <w:r>
        <w:t xml:space="preserve">Execute POC 6/6a (zone mapping + cross-sub alignment, FC-06)</w:t>
      </w:r>
    </w:p>
    <w:bookmarkEnd w:id="103"/>
    <w:bookmarkStart w:id="104" w:name="X628e1bc981ebf6c4fee8643cb8588f2e7839a67"/>
    <w:p>
      <w:pPr>
        <w:pStyle w:val="Heading4"/>
      </w:pPr>
      <w:r>
        <w:t xml:space="preserve">ACRME-S1803 — DR, concurrency, engine-mode, and tier POCs (critical sequence 9–15)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validation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DR-floor, concurrency, engine-mode, and Tier 1/2/3 POCs executed,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safety-critical behaviors are proven before enabling automation.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§42 seq 9-15, B-7, B-3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ACRME-S1802, ACRME-S0901, ACRME-S0902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86"/>
        </w:numPr>
        <w:pStyle w:val="Compact"/>
      </w:pPr>
      <w:r>
        <w:t xml:space="preserve">DR-floor enforcement, concurrent placement single-winner (B-7), and engine-mode transitions (B-3) validated.</w:t>
      </w:r>
    </w:p>
    <w:p>
      <w:pPr>
        <w:numPr>
          <w:ilvl w:val="0"/>
          <w:numId w:val="1186"/>
        </w:numPr>
        <w:pStyle w:val="Compact"/>
      </w:pPr>
      <w:r>
        <w:t xml:space="preserve">Tier 1 + Tier 2 validated; Tier 3 confirmed to remain disabled.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8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ACRME-T180301</w:t>
      </w:r>
      <w:r>
        <w:t xml:space="preserve"> </w:t>
      </w:r>
      <w:r>
        <w:t xml:space="preserve">Execute POC 9-12 (DR floor, quota propagation, concurrency, engine mode)</w:t>
      </w:r>
    </w:p>
    <w:p>
      <w:pPr>
        <w:numPr>
          <w:ilvl w:val="0"/>
          <w:numId w:val="118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ACRME-T180302</w:t>
      </w:r>
      <w:r>
        <w:t xml:space="preserve"> </w:t>
      </w:r>
      <w:r>
        <w:t xml:space="preserve">Execute POC 13-15 (Tier 1, Tier 2, Tier 3-disabled)</w:t>
      </w:r>
    </w:p>
    <w:bookmarkEnd w:id="104"/>
    <w:bookmarkStart w:id="105" w:name="X69ec5324709223196a19b6a0b0763314f43dabc"/>
    <w:p>
      <w:pPr>
        <w:pStyle w:val="Heading4"/>
      </w:pPr>
      <w:r>
        <w:t xml:space="preserve">ACRME-S1804 — VMSS, AKS, and scale POCs (critical sequence 16–18)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validation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VMSS/AKS behavior and scale testing executed,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workload integration and scale limits are measured, not assumed.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§42 seq 16-18, FC-08, R-33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ACRME-S1803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89"/>
        </w:numPr>
        <w:pStyle w:val="Compact"/>
      </w:pPr>
      <w:r>
        <w:t xml:space="preserve">VMSS Uniform/Flexible + AKS node-pool/autoscaler behavior validated (or Preview limits documented).</w:t>
      </w:r>
    </w:p>
    <w:p>
      <w:pPr>
        <w:numPr>
          <w:ilvl w:val="0"/>
          <w:numId w:val="1189"/>
        </w:numPr>
        <w:pStyle w:val="Compact"/>
      </w:pPr>
      <w:r>
        <w:t xml:space="preserve">Scale testing at target cardinality validates reconciliation + throughput budgets.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9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ACRME-T180401</w:t>
      </w:r>
      <w:r>
        <w:t xml:space="preserve"> </w:t>
      </w:r>
      <w:r>
        <w:t xml:space="preserve">Execute POC 16-17 (VMSS Uniform/Flexible, AKS)</w:t>
      </w:r>
    </w:p>
    <w:p>
      <w:pPr>
        <w:numPr>
          <w:ilvl w:val="0"/>
          <w:numId w:val="119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ACRME-T180402</w:t>
      </w:r>
      <w:r>
        <w:t xml:space="preserve"> </w:t>
      </w:r>
      <w:r>
        <w:t xml:space="preserve">Execute POC 18 (scale testing) + record budgets</w:t>
      </w:r>
    </w:p>
    <w:bookmarkEnd w:id="105"/>
    <w:bookmarkEnd w:id="106"/>
    <w:bookmarkStart w:id="110" w:name="X95759beda4c3fc1b46c29fcd5687b983f7a7704"/>
    <w:p>
      <w:pPr>
        <w:pStyle w:val="Heading3"/>
      </w:pPr>
      <w:r>
        <w:t xml:space="preserve">ACRME-E19 — Production Readiness Gates &amp; Governance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Track gap-closure evidence, preview feature-flag governance, and the production entry gates so pilot→production transitions are evidence-based.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§14, §16, §17, §39, §44, R-01, R-34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3 stories · 13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feature-flag governance and exit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Gap-closure evidence tracker (G-14/G-15/G-20/G-21/G-23/G-24, B-1..B-7)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ACRME-S1903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entry gates and conditional pilot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ACRME-S1902</w:t>
            </w:r>
          </w:p>
        </w:tc>
      </w:tr>
    </w:tbl>
    <w:bookmarkStart w:id="107" w:name="X3c2befd612115eec2842346c049e5804ff05c85"/>
    <w:p>
      <w:pPr>
        <w:pStyle w:val="Heading4"/>
      </w:pPr>
      <w:r>
        <w:t xml:space="preserve">ACRME-S1901 — Preview feature-flag governance and exit paths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product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every preview dependency behind a flag with a governance acceptance + exit path,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preview changes never silently break production.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§21, R-01, R-34, R-42, R-43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ACRME-S0104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92"/>
        </w:numPr>
        <w:pStyle w:val="Compact"/>
      </w:pPr>
      <w:r>
        <w:t xml:space="preserve">CRG sharing, groupType enforcement, and VMSS reprovisioning gated behind feature flags (R-01/R-43/R-42).</w:t>
      </w:r>
    </w:p>
    <w:p>
      <w:pPr>
        <w:numPr>
          <w:ilvl w:val="0"/>
          <w:numId w:val="1192"/>
        </w:numPr>
        <w:pStyle w:val="Compact"/>
      </w:pPr>
      <w:r>
        <w:t xml:space="preserve">Each flag has recorded governance acceptance + a documented exit path.</w:t>
      </w:r>
    </w:p>
    <w:p>
      <w:pPr>
        <w:numPr>
          <w:ilvl w:val="0"/>
          <w:numId w:val="1192"/>
        </w:numPr>
        <w:pStyle w:val="Compact"/>
      </w:pPr>
      <w:r>
        <w:t xml:space="preserve">Preview/POC results are evidence-labeled and never presented as an SLA (R-34).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9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ACRME-T190101</w:t>
      </w:r>
      <w:r>
        <w:t xml:space="preserve"> </w:t>
      </w:r>
      <w:r>
        <w:t xml:space="preserve">Implement preview feature-flag framework + registry</w:t>
      </w:r>
    </w:p>
    <w:p>
      <w:pPr>
        <w:numPr>
          <w:ilvl w:val="0"/>
          <w:numId w:val="119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ACRME-T190102</w:t>
      </w:r>
      <w:r>
        <w:t xml:space="preserve"> </w:t>
      </w:r>
      <w:r>
        <w:t xml:space="preserve">Record governance acceptance + exit paths per flag</w:t>
      </w:r>
    </w:p>
    <w:p>
      <w:pPr>
        <w:numPr>
          <w:ilvl w:val="0"/>
          <w:numId w:val="119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ACRME-T190103</w:t>
      </w:r>
      <w:r>
        <w:t xml:space="preserve"> </w:t>
      </w:r>
      <w:r>
        <w:t xml:space="preserve">Enforce evidence-labeling standard (R-34)</w:t>
      </w:r>
    </w:p>
    <w:bookmarkEnd w:id="107"/>
    <w:bookmarkStart w:id="108" w:name="Xf043865dfb50e15ce5a4c3fc6dc8ae91a41129b"/>
    <w:p>
      <w:pPr>
        <w:pStyle w:val="Heading4"/>
      </w:pPr>
      <w:r>
        <w:t xml:space="preserve">ACRME-S1902 — Gap-closure evidence tracker (G-14/G-15/G-20/G-21/G-23/G-24, B-1..B-7)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program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live tracker mapping each gap to its closure control and acceptance evidence,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production gates are provably met, not assumed.</w:t>
      </w:r>
    </w:p>
    <w:p>
      <w:pPr>
        <w:numPr>
          <w:ilvl w:val="0"/>
          <w:numId w:val="119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94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§39 Gap closure</w:t>
      </w:r>
    </w:p>
    <w:p>
      <w:pPr>
        <w:numPr>
          <w:ilvl w:val="0"/>
          <w:numId w:val="1194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95"/>
        </w:numPr>
        <w:pStyle w:val="Compact"/>
      </w:pPr>
      <w:r>
        <w:t xml:space="preserve">Every gap/blocker has closure control + acceptance evidence status tracked.</w:t>
      </w:r>
    </w:p>
    <w:p>
      <w:pPr>
        <w:numPr>
          <w:ilvl w:val="0"/>
          <w:numId w:val="1195"/>
        </w:numPr>
        <w:pStyle w:val="Compact"/>
      </w:pPr>
      <w:r>
        <w:t xml:space="preserve">Tracker blocks phase advancement until required evidence is attached.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9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ACRME-T190201</w:t>
      </w:r>
      <w:r>
        <w:t xml:space="preserve"> </w:t>
      </w:r>
      <w:r>
        <w:t xml:space="preserve">Build gap-closure tracker mapping gaps-&gt;evidence</w:t>
      </w:r>
    </w:p>
    <w:p>
      <w:pPr>
        <w:numPr>
          <w:ilvl w:val="0"/>
          <w:numId w:val="119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ACRME-T190202</w:t>
      </w:r>
      <w:r>
        <w:t xml:space="preserve"> </w:t>
      </w:r>
      <w:r>
        <w:t xml:space="preserve">Gate phase advancement on evidence completeness</w:t>
      </w:r>
    </w:p>
    <w:bookmarkEnd w:id="108"/>
    <w:bookmarkStart w:id="109" w:name="Xf310381cdc80487447474f9b9471fb13bddc0bf"/>
    <w:p>
      <w:pPr>
        <w:pStyle w:val="Heading4"/>
      </w:pPr>
      <w:r>
        <w:t xml:space="preserve">ACRME-S1903 — Production entry gates and conditional pilot checklist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council/board,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pilot and production entry gates encoded as an auditable checklist,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pilot success is not mistaken for production approval.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§16, §17, §44 Board actions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ACRME-S1902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198"/>
        </w:numPr>
        <w:pStyle w:val="Compact"/>
      </w:pPr>
      <w:r>
        <w:t xml:space="preserve">Pilot-entry and production-entry gate checklists encoded with named approvers.</w:t>
      </w:r>
    </w:p>
    <w:p>
      <w:pPr>
        <w:numPr>
          <w:ilvl w:val="0"/>
          <w:numId w:val="1198"/>
        </w:numPr>
        <w:pStyle w:val="Compact"/>
      </w:pPr>
      <w:r>
        <w:t xml:space="preserve">Manual rollback demonstrated; separate production authorization required after pilot.</w:t>
      </w:r>
    </w:p>
    <w:p>
      <w:pPr>
        <w:numPr>
          <w:ilvl w:val="0"/>
          <w:numId w:val="1198"/>
        </w:numPr>
        <w:pStyle w:val="Compact"/>
      </w:pPr>
      <w:r>
        <w:t xml:space="preserve">Destructive-automation enablement requires separate board authorization.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19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ACRME-T190301</w:t>
      </w:r>
      <w:r>
        <w:t xml:space="preserve"> </w:t>
      </w:r>
      <w:r>
        <w:t xml:space="preserve">Encode pilot + production entry-gate checklists</w:t>
      </w:r>
    </w:p>
    <w:p>
      <w:pPr>
        <w:numPr>
          <w:ilvl w:val="0"/>
          <w:numId w:val="119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ACRME-T190302</w:t>
      </w:r>
      <w:r>
        <w:t xml:space="preserve"> </w:t>
      </w:r>
      <w:r>
        <w:t xml:space="preserve">Record named approvers + separate-authorization rule</w:t>
      </w:r>
    </w:p>
    <w:bookmarkEnd w:id="109"/>
    <w:bookmarkEnd w:id="110"/>
    <w:bookmarkStart w:id="117" w:name="Xe4e3f7552ac9c1b14e127e839007141db09a4e9"/>
    <w:p>
      <w:pPr>
        <w:pStyle w:val="Heading3"/>
      </w:pPr>
      <w:r>
        <w:t xml:space="preserve">ACRME-E20 — v2.4 Reservation-Model Reconciliation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Deliver the reservation-model requirements folded into Requirements Baseline v2.4 from the reviewed architecture diagrams: reservation eligibility gates (CAP-020/CAP-021), the seed-at-0 SKU/AZ matrix and product-team budget governance (CAP-022), the explicit regional + per-AZ CRG structure (CAP-023), reactive SKU/AZ discovery (CAP-024), even zone-distribution + rebalancing (PLC-011), and the deterministic naming convention (OPS-006/C-12).</w:t>
      </w:r>
    </w:p>
    <w:p>
      <w:pPr>
        <w:pStyle w:val="BodyText"/>
      </w:pPr>
      <w:r>
        <w:rPr>
          <w:bCs/>
          <w:b/>
        </w:rPr>
        <w:t xml:space="preserve">PRR references.</w:t>
      </w:r>
      <w:r>
        <w:t xml:space="preserve"> </w:t>
      </w:r>
      <w:r>
        <w:t xml:space="preserve">Baseline v2.4 §2.4 changelog, CAP-020..024, PLC-011, OPS-006, C-12/C-13, Appendix A.9</w:t>
      </w:r>
      <w:r>
        <w:br/>
      </w:r>
      <w:r>
        <w:rPr>
          <w:bCs/>
          <w:b/>
        </w:rPr>
        <w:t xml:space="preserve">Rollup.</w:t>
      </w:r>
      <w:r>
        <w:t xml:space="preserve"> </w:t>
      </w:r>
      <w:r>
        <w:t xml:space="preserve">6 stories · 31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eligibility gate — Availability-Set ineligibility &amp; AZ onboarding 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Seed-at-0 SKU/AZ matrix and product-team budget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regional + per-AZ CRG structure per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ACRME-S0301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SKU/AZ discovery auto-create with scope-file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ACRME-S2002, ACRME-S2003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zone-distribution target and rebalancing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ACRME-S2003, ACRME-S0701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ACRME-S2006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RG/CRG/subscription naming convention &amp;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111" w:name="Xda5f0ee9828c8f52a4a4d49ca53507f8a2389b8"/>
    <w:p>
      <w:pPr>
        <w:pStyle w:val="Heading4"/>
      </w:pPr>
      <w:r>
        <w:t xml:space="preserve">ACRME-S2001 — Reservation eligibility gate — Availability-Set ineligibility &amp; AZ onboarding precondition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onboarding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engine to reject reservation onboarding for Availability-Set VMs and require deallocate/redeploy-to-AZ first,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only zone-aligned, reservation-eligible VMs enter the CRG model (CAP-020, CAP-021).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CAP-020, CAP-021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ACRME-S0201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201"/>
        </w:numPr>
        <w:pStyle w:val="Compact"/>
      </w:pPr>
      <w:r>
        <w:t xml:space="preserve">VMs deployed in an Availability Set are classified reservation-ineligible and blocked from CRG onboarding (CAP-020).</w:t>
      </w:r>
    </w:p>
    <w:p>
      <w:pPr>
        <w:numPr>
          <w:ilvl w:val="0"/>
          <w:numId w:val="1201"/>
        </w:numPr>
        <w:pStyle w:val="Compact"/>
      </w:pPr>
      <w:r>
        <w:t xml:space="preserve">Onboarding a running non-zonal VM requires the deallocate-or-redeploy-to-an-availability-zone precondition to be satisfied first (CAP-021).</w:t>
      </w:r>
    </w:p>
    <w:p>
      <w:pPr>
        <w:numPr>
          <w:ilvl w:val="0"/>
          <w:numId w:val="12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ReservationEligibility</w:t>
      </w:r>
      <w:r>
        <w:t xml:space="preserve"> </w:t>
      </w:r>
      <w:r>
        <w:t xml:space="preserve">record captures ineligibility reason and the onboarding precondition state.</w:t>
      </w:r>
    </w:p>
    <w:p>
      <w:pPr>
        <w:numPr>
          <w:ilvl w:val="0"/>
          <w:numId w:val="1201"/>
        </w:numPr>
        <w:pStyle w:val="Compact"/>
      </w:pPr>
      <w:r>
        <w:t xml:space="preserve">A blocked onboarding returns a deterministic, actionable error and raises a governance item.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2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ACRME-T200101</w:t>
      </w:r>
      <w:r>
        <w:t xml:space="preserve"> </w:t>
      </w:r>
      <w:r>
        <w:t xml:space="preserve">Implement Availability-Set detection and reservation-ineligibility classification (CAP-020)</w:t>
      </w:r>
    </w:p>
    <w:p>
      <w:pPr>
        <w:numPr>
          <w:ilvl w:val="0"/>
          <w:numId w:val="12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ACRME-T200102</w:t>
      </w:r>
      <w:r>
        <w:t xml:space="preserve"> </w:t>
      </w:r>
      <w:r>
        <w:t xml:space="preserve">Implement deallocate/redeploy-to-AZ onboarding precondition check (CAP-021)</w:t>
      </w:r>
    </w:p>
    <w:p>
      <w:pPr>
        <w:numPr>
          <w:ilvl w:val="0"/>
          <w:numId w:val="12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ACRME-T200103</w:t>
      </w:r>
      <w:r>
        <w:t xml:space="preserve"> </w:t>
      </w:r>
      <w:r>
        <w:t xml:space="preserve">Persist ReservationEligibility record with reason + precondition state</w:t>
      </w:r>
    </w:p>
    <w:bookmarkEnd w:id="111"/>
    <w:bookmarkStart w:id="112" w:name="Xf37f14209300fb58d6c125f36dbaee60826e690"/>
    <w:p>
      <w:pPr>
        <w:pStyle w:val="Heading4"/>
      </w:pPr>
      <w:r>
        <w:t xml:space="preserve">ACRME-S2002 — Seed-at-0 SKU/AZ matrix and product-team budget governance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governance owner,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 eligible-SKU/AZ seed matrix initialised at count 0 under product-team budget governance,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reservations exist as governed placeholders before demand, extending the CAP-009 seed model (CAP-022).</w:t>
      </w:r>
    </w:p>
    <w:p>
      <w:pPr>
        <w:numPr>
          <w:ilvl w:val="0"/>
          <w:numId w:val="120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8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203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CAP-022, CAP-009</w:t>
      </w:r>
    </w:p>
    <w:p>
      <w:pPr>
        <w:numPr>
          <w:ilvl w:val="0"/>
          <w:numId w:val="1203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ACRME-S0301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204"/>
        </w:numPr>
        <w:pStyle w:val="Compact"/>
      </w:pPr>
      <w:r>
        <w:t xml:space="preserve">The seed matrix enumerates eligible SKU × AZ combinations with initial reserved count 0 (seed reservations).</w:t>
      </w:r>
    </w:p>
    <w:p>
      <w:pPr>
        <w:numPr>
          <w:ilvl w:val="0"/>
          <w:numId w:val="1204"/>
        </w:numPr>
        <w:pStyle w:val="Compact"/>
      </w:pPr>
      <w:r>
        <w:t xml:space="preserve">Product-team budget governance approves any increase of a seed reservation above 0.</w:t>
      </w:r>
    </w:p>
    <w:p>
      <w:pPr>
        <w:numPr>
          <w:ilvl w:val="0"/>
          <w:numId w:val="1204"/>
        </w:numPr>
        <w:pStyle w:val="Compact"/>
      </w:pPr>
      <w:r>
        <w:rPr>
          <w:rStyle w:val="VerbatimChar"/>
        </w:rPr>
        <w:t xml:space="preserve">SeedMatrixEntry</w:t>
      </w:r>
      <w:r>
        <w:t xml:space="preserve"> </w:t>
      </w:r>
      <w:r>
        <w:t xml:space="preserve">records SKU, AZ, environment, governance status, and current count.</w:t>
      </w:r>
    </w:p>
    <w:p>
      <w:pPr>
        <w:numPr>
          <w:ilvl w:val="0"/>
          <w:numId w:val="1204"/>
        </w:numPr>
        <w:pStyle w:val="Compact"/>
      </w:pPr>
      <w:r>
        <w:t xml:space="preserve">Seed reservations are distinguished from active reservations (</w:t>
      </w:r>
      <w:r>
        <w:rPr>
          <w:rStyle w:val="VerbatimChar"/>
        </w:rPr>
        <w:t xml:space="preserve">reservationType = SEED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2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ACRME-T200201</w:t>
      </w:r>
      <w:r>
        <w:t xml:space="preserve"> </w:t>
      </w:r>
      <w:r>
        <w:t xml:space="preserve">Model SeedMatrixEntry (SKU × AZ × env, count-0 seed) per CAP-022</w:t>
      </w:r>
    </w:p>
    <w:p>
      <w:pPr>
        <w:numPr>
          <w:ilvl w:val="0"/>
          <w:numId w:val="12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ACRME-T200202</w:t>
      </w:r>
      <w:r>
        <w:t xml:space="preserve"> </w:t>
      </w:r>
      <w:r>
        <w:t xml:space="preserve">Implement product-team budget-governance gate for seed increases</w:t>
      </w:r>
    </w:p>
    <w:p>
      <w:pPr>
        <w:numPr>
          <w:ilvl w:val="0"/>
          <w:numId w:val="12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ACRME-T200203</w:t>
      </w:r>
      <w:r>
        <w:t xml:space="preserve"> </w:t>
      </w:r>
      <w:r>
        <w:t xml:space="preserve">Distinguish SEED vs ACTIVE reservationType in the reservation model</w:t>
      </w:r>
    </w:p>
    <w:bookmarkEnd w:id="112"/>
    <w:bookmarkStart w:id="113" w:name="X2f62dfa810a1a9847f3a442b6164176f9049630"/>
    <w:p>
      <w:pPr>
        <w:pStyle w:val="Heading4"/>
      </w:pPr>
      <w:r>
        <w:t xml:space="preserve">ACRME-S2003 — Explicit regional + per-AZ CRG structure per environment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each environment provisioned with one regional CRG plus one CRG per availability zone,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reservations are held at the correct regional/zonal scope, extending CAP-011 (CAP-023).</w:t>
      </w:r>
    </w:p>
    <w:p>
      <w:pPr>
        <w:numPr>
          <w:ilvl w:val="0"/>
          <w:numId w:val="120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206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CAP-023, CAP-011, OPS-006</w:t>
      </w:r>
    </w:p>
    <w:p>
      <w:pPr>
        <w:numPr>
          <w:ilvl w:val="0"/>
          <w:numId w:val="1206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ACRME-S0301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207"/>
        </w:numPr>
        <w:pStyle w:val="Compact"/>
      </w:pPr>
      <w:r>
        <w:t xml:space="preserve">Each environment (Prod, NonProd, DR) has one regional CRG (</w:t>
      </w:r>
      <w:r>
        <w:rPr>
          <w:rStyle w:val="VerbatimChar"/>
        </w:rPr>
        <w:t xml:space="preserve">crg-&lt;env&gt;-&lt;region&gt;-reg</w:t>
      </w:r>
      <w:r>
        <w:t xml:space="preserve">) and one CRG per AZ (</w:t>
      </w:r>
      <w:r>
        <w:rPr>
          <w:rStyle w:val="VerbatimChar"/>
        </w:rPr>
        <w:t xml:space="preserve">az1/az2/az3</w:t>
      </w:r>
      <w:r>
        <w:t xml:space="preserve">).</w:t>
      </w:r>
    </w:p>
    <w:p>
      <w:pPr>
        <w:numPr>
          <w:ilvl w:val="0"/>
          <w:numId w:val="1207"/>
        </w:numPr>
        <w:pStyle w:val="Compact"/>
      </w:pPr>
      <w:r>
        <w:rPr>
          <w:rStyle w:val="VerbatimChar"/>
        </w:rPr>
        <w:t xml:space="preserve">CapacityReservationGroup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 </w:t>
      </w:r>
      <w:r>
        <w:t xml:space="preserve">(REGIONAL | ZONAL).</w:t>
      </w:r>
    </w:p>
    <w:p>
      <w:pPr>
        <w:numPr>
          <w:ilvl w:val="0"/>
          <w:numId w:val="1207"/>
        </w:numPr>
        <w:pStyle w:val="Compact"/>
      </w:pPr>
      <w:r>
        <w:t xml:space="preserve">CRG names are generated deterministically per OPS-006/C-12.</w:t>
      </w:r>
    </w:p>
    <w:p>
      <w:pPr>
        <w:numPr>
          <w:ilvl w:val="0"/>
          <w:numId w:val="1207"/>
        </w:numPr>
        <w:pStyle w:val="Compact"/>
      </w:pPr>
      <w:r>
        <w:t xml:space="preserve">Per-AZ CRG sizing aligns with the even zone-distribution target (PLC-011).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2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ACRME-T200301</w:t>
      </w:r>
      <w:r>
        <w:t xml:space="preserve"> </w:t>
      </w:r>
      <w:r>
        <w:t xml:space="preserve">Provision regional + per-AZ CRG set per environment (CAP-023)</w:t>
      </w:r>
    </w:p>
    <w:p>
      <w:pPr>
        <w:numPr>
          <w:ilvl w:val="0"/>
          <w:numId w:val="12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ACRME-T200302</w:t>
      </w:r>
      <w:r>
        <w:t xml:space="preserve"> </w:t>
      </w:r>
      <w:r>
        <w:t xml:space="preserve">Add environment + crgScope to CRG model and provisioning</w:t>
      </w:r>
    </w:p>
    <w:p>
      <w:pPr>
        <w:numPr>
          <w:ilvl w:val="0"/>
          <w:numId w:val="12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ACRME-T200303</w:t>
      </w:r>
      <w:r>
        <w:t xml:space="preserve"> </w:t>
      </w:r>
      <w:r>
        <w:t xml:space="preserve">Wire deterministic CRG naming (OPS-006/C-12)</w:t>
      </w:r>
    </w:p>
    <w:bookmarkEnd w:id="113"/>
    <w:bookmarkStart w:id="114" w:name="Xa6c2007ee57c171a1b676946b64c74c564c62b5"/>
    <w:p>
      <w:pPr>
        <w:pStyle w:val="Heading4"/>
      </w:pPr>
      <w:r>
        <w:t xml:space="preserve">ACRME-S2004 — Reactive SKU/AZ discovery auto-create with scope-file governance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capacity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engine to auto-create missing SKU/AZ reservations against the seed matrix and raise a scope-file governance item,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newly requested SKU/AZ combinations are captured and governed, reconciling CAP-019 (CAP-024).</w:t>
      </w:r>
    </w:p>
    <w:p>
      <w:pPr>
        <w:numPr>
          <w:ilvl w:val="0"/>
          <w:numId w:val="120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209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CAP-024, CAP-019, CAP-022</w:t>
      </w:r>
    </w:p>
    <w:p>
      <w:pPr>
        <w:numPr>
          <w:ilvl w:val="0"/>
          <w:numId w:val="1209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ACRME-S2002, ACRME-S2003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210"/>
        </w:numPr>
        <w:pStyle w:val="Compact"/>
      </w:pPr>
      <w:r>
        <w:t xml:space="preserve">A request for a SKU/AZ combination not yet in a CRG triggers auto-creation of the reservation against the seed matrix.</w:t>
      </w:r>
    </w:p>
    <w:p>
      <w:pPr>
        <w:numPr>
          <w:ilvl w:val="0"/>
          <w:numId w:val="1210"/>
        </w:numPr>
        <w:pStyle w:val="Compact"/>
      </w:pPr>
      <w:r>
        <w:t xml:space="preserve">Each reactive discovery raises a scope-file governance item for review (reconciles CAP-019).</w:t>
      </w:r>
    </w:p>
    <w:p>
      <w:pPr>
        <w:numPr>
          <w:ilvl w:val="0"/>
          <w:numId w:val="1210"/>
        </w:numPr>
        <w:pStyle w:val="Compact"/>
      </w:pPr>
      <w:r>
        <w:t xml:space="preserve">Auto-created reservations are recorded with provenance (reactive vs. seeded vs. planned).</w:t>
      </w:r>
    </w:p>
    <w:p>
      <w:pPr>
        <w:numPr>
          <w:ilvl w:val="0"/>
          <w:numId w:val="1210"/>
        </w:numPr>
        <w:pStyle w:val="Compact"/>
      </w:pPr>
      <w:r>
        <w:t xml:space="preserve">Reactive discovery respects reservation eligibility (CAP-020/CAP-021).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2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ACRME-T200401</w:t>
      </w:r>
      <w:r>
        <w:t xml:space="preserve"> </w:t>
      </w:r>
      <w:r>
        <w:t xml:space="preserve">Implement reactive SKU/AZ discovery + auto-create against seed matrix (CAP-024)</w:t>
      </w:r>
    </w:p>
    <w:p>
      <w:pPr>
        <w:numPr>
          <w:ilvl w:val="0"/>
          <w:numId w:val="12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ACRME-T200402</w:t>
      </w:r>
      <w:r>
        <w:t xml:space="preserve"> </w:t>
      </w:r>
      <w:r>
        <w:t xml:space="preserve">Raise scope-file governance item on reactive discovery (CAP-019 reconciliation)</w:t>
      </w:r>
    </w:p>
    <w:p>
      <w:pPr>
        <w:numPr>
          <w:ilvl w:val="0"/>
          <w:numId w:val="12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ACRME-T200403</w:t>
      </w:r>
      <w:r>
        <w:t xml:space="preserve"> </w:t>
      </w:r>
      <w:r>
        <w:t xml:space="preserve">Record reservation provenance (reactive/seeded/planned)</w:t>
      </w:r>
    </w:p>
    <w:bookmarkEnd w:id="114"/>
    <w:bookmarkStart w:id="115" w:name="X219c0529456b832ff20bbda48b072f41a6497c9"/>
    <w:p>
      <w:pPr>
        <w:pStyle w:val="Heading4"/>
      </w:pPr>
      <w:r>
        <w:t xml:space="preserve">ACRME-S2005 — Even zone-distribution target and rebalancing action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placement engineer,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placement to target an even ≈1/zone_count spread and raise a rebalancing action when skew exceeds tolerance,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per-zone failover exposure is bounded and per-AZ CRG sizing stays balanced (PLC-011).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5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P2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PLC-011, C-13, Appendix A.9, CAP-023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ACRME-S2003, ACRME-S0701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213"/>
        </w:numPr>
        <w:pStyle w:val="Compact"/>
      </w:pPr>
      <w:r>
        <w:t xml:space="preserve">New placement prefers the most under-represented zone (</w:t>
      </w:r>
      <w:r>
        <w:rPr>
          <w:rStyle w:val="VerbatimChar"/>
        </w:rPr>
        <w:t xml:space="preserve">argmin</w:t>
      </w:r>
      <w:r>
        <w:t xml:space="preserve"> </w:t>
      </w:r>
      <w:r>
        <w:t xml:space="preserve">VMs per zone) toward ≈</w:t>
      </w:r>
      <w:r>
        <w:rPr>
          <w:rStyle w:val="VerbatimChar"/>
        </w:rPr>
        <w:t xml:space="preserve">1/zone_count</w:t>
      </w:r>
      <w:r>
        <w:t xml:space="preserve"> </w:t>
      </w:r>
      <w:r>
        <w:t xml:space="preserve">per zone.</w:t>
      </w:r>
    </w:p>
    <w:p>
      <w:pPr>
        <w:numPr>
          <w:ilvl w:val="0"/>
          <w:numId w:val="1213"/>
        </w:numPr>
        <w:pStyle w:val="Compact"/>
      </w:pPr>
      <w:r>
        <w:rPr>
          <w:rStyle w:val="VerbatimChar"/>
        </w:rPr>
        <w:t xml:space="preserve">Max Skew &gt; Configured Skew Tolerance</w:t>
      </w:r>
      <w:r>
        <w:t xml:space="preserve"> </w:t>
      </w:r>
      <w:r>
        <w:t xml:space="preserve">(C-13) raises a rebalancing recommendation/action, subject to approval and Azure feasibility.</w:t>
      </w:r>
    </w:p>
    <w:p>
      <w:pPr>
        <w:numPr>
          <w:ilvl w:val="0"/>
          <w:numId w:val="1213"/>
        </w:numPr>
        <w:pStyle w:val="Compact"/>
      </w:pPr>
      <w:r>
        <w:t xml:space="preserve">The target ratio and tolerance are configuration-driven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.</w:t>
      </w:r>
    </w:p>
    <w:p>
      <w:pPr>
        <w:numPr>
          <w:ilvl w:val="0"/>
          <w:numId w:val="1213"/>
        </w:numPr>
        <w:pStyle w:val="Compact"/>
      </w:pPr>
      <w:r>
        <w:t xml:space="preserve">Behaviour matches Appendix A.9 skew formula and is distinct from the ε zone-diversity scoring signal (PLC-007).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2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ACRME-T200501</w:t>
      </w:r>
      <w:r>
        <w:t xml:space="preserve"> </w:t>
      </w:r>
      <w:r>
        <w:t xml:space="preserve">Implement even zone-distribution target + under-represented-zone preference (PLC-011/A.9)</w:t>
      </w:r>
    </w:p>
    <w:p>
      <w:pPr>
        <w:numPr>
          <w:ilvl w:val="0"/>
          <w:numId w:val="12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ACRME-T200502</w:t>
      </w:r>
      <w:r>
        <w:t xml:space="preserve"> </w:t>
      </w:r>
      <w:r>
        <w:t xml:space="preserve">Implement skew-tolerance (C-13) rebalancing recommendation/action</w:t>
      </w:r>
    </w:p>
    <w:p>
      <w:pPr>
        <w:numPr>
          <w:ilvl w:val="0"/>
          <w:numId w:val="12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ACRME-T200503</w:t>
      </w:r>
      <w:r>
        <w:t xml:space="preserve"> </w:t>
      </w:r>
      <w:r>
        <w:t xml:space="preserve">Expose target ratio + tolerance as PlacementPolicy config</w:t>
      </w:r>
    </w:p>
    <w:bookmarkEnd w:id="115"/>
    <w:bookmarkStart w:id="116" w:name="X9e57d0f681ad63f791ab9a507e84c13f9981e47"/>
    <w:p>
      <w:pPr>
        <w:pStyle w:val="Heading4"/>
      </w:pPr>
      <w:r>
        <w:t xml:space="preserve">ACRME-S2006 — Deterministic RG/CRG/subscription naming convention &amp; counter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operator,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deterministic naming convention with a counter for resource groups, CRGs, and subscriptions,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resource identities are predictable, collision-free, and auditable (OPS-006, C-12).</w:t>
      </w:r>
    </w:p>
    <w:p>
      <w:pPr>
        <w:numPr>
          <w:ilvl w:val="0"/>
          <w:numId w:val="121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·</w:t>
      </w:r>
      <w:r>
        <w:t xml:space="preserve"> </w:t>
      </w:r>
      <w:r>
        <w:rPr>
          <w:bCs/>
          <w:b/>
        </w:rPr>
        <w:t xml:space="preserve">Points: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P1</w:t>
      </w:r>
    </w:p>
    <w:p>
      <w:pPr>
        <w:numPr>
          <w:ilvl w:val="0"/>
          <w:numId w:val="1215"/>
        </w:numPr>
        <w:pStyle w:val="Compact"/>
      </w:pPr>
      <w:r>
        <w:rPr>
          <w:bCs/>
          <w:b/>
        </w:rPr>
        <w:t xml:space="preserve">PRR refs:</w:t>
      </w:r>
      <w:r>
        <w:t xml:space="preserve"> </w:t>
      </w:r>
      <w:r>
        <w:t xml:space="preserve">OPS-006, C-12</w:t>
      </w:r>
    </w:p>
    <w:p>
      <w:pPr>
        <w:numPr>
          <w:ilvl w:val="0"/>
          <w:numId w:val="1215"/>
        </w:numPr>
        <w:pStyle w:val="Compac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</w:t>
      </w:r>
    </w:p>
    <w:p>
      <w:pPr>
        <w:pStyle w:val="FirstParagraph"/>
      </w:pPr>
      <w:r>
        <w:rPr>
          <w:bCs/>
          <w:b/>
        </w:rPr>
        <w:t xml:space="preserve">Acceptance criteria</w:t>
      </w:r>
    </w:p>
    <w:p>
      <w:pPr>
        <w:numPr>
          <w:ilvl w:val="0"/>
          <w:numId w:val="1216"/>
        </w:numPr>
        <w:pStyle w:val="Compact"/>
      </w:pPr>
      <w:r>
        <w:t xml:space="preserve">RG, CRG, and subscription names are generated by a single deterministic convention (OPS-006).</w:t>
      </w:r>
    </w:p>
    <w:p>
      <w:pPr>
        <w:numPr>
          <w:ilvl w:val="0"/>
          <w:numId w:val="1216"/>
        </w:numPr>
        <w:pStyle w:val="Compact"/>
      </w:pPr>
      <w:r>
        <w:t xml:space="preserve">The naming counter (C-12) guarantees uniqueness and is persisted/auditable.</w:t>
      </w:r>
    </w:p>
    <w:p>
      <w:pPr>
        <w:numPr>
          <w:ilvl w:val="0"/>
          <w:numId w:val="1216"/>
        </w:numPr>
        <w:pStyle w:val="Compact"/>
      </w:pPr>
      <w:r>
        <w:t xml:space="preserve">Generated names are stable across re-runs for the same inputs.</w:t>
      </w:r>
    </w:p>
    <w:p>
      <w:pPr>
        <w:numPr>
          <w:ilvl w:val="0"/>
          <w:numId w:val="1216"/>
        </w:numPr>
        <w:pStyle w:val="Compact"/>
      </w:pPr>
      <w:r>
        <w:t xml:space="preserve">RBAC scope assignments consume the deterministic names (no ad-hoc naming).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2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ACRME-T200601</w:t>
      </w:r>
      <w:r>
        <w:t xml:space="preserve"> </w:t>
      </w:r>
      <w:r>
        <w:t xml:space="preserve">Implement deterministic RG/CRG/subscription naming convention (OPS-006)</w:t>
      </w:r>
    </w:p>
    <w:p>
      <w:pPr>
        <w:numPr>
          <w:ilvl w:val="0"/>
          <w:numId w:val="12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ACRME-T200602</w:t>
      </w:r>
      <w:r>
        <w:t xml:space="preserve"> </w:t>
      </w:r>
      <w:r>
        <w:t xml:space="preserve">Implement + persist the naming counter (C-12)</w:t>
      </w:r>
    </w:p>
    <w:p>
      <w:pPr>
        <w:numPr>
          <w:ilvl w:val="0"/>
          <w:numId w:val="12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ACRME-T200603</w:t>
      </w:r>
      <w:r>
        <w:t xml:space="preserve"> </w:t>
      </w:r>
      <w:r>
        <w:t xml:space="preserve">Align RBAC scope assignment with deterministic names</w:t>
      </w:r>
    </w:p>
    <w:bookmarkEnd w:id="116"/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acrme_backlog_jira_import.csv" TargetMode="External" /><Relationship Type="http://schemas.openxmlformats.org/officeDocument/2006/relationships/hyperlink" Id="rId20" Target="./backlog_data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acrme_backlog_jira_import.csv" TargetMode="External" /><Relationship Type="http://schemas.openxmlformats.org/officeDocument/2006/relationships/hyperlink" Id="rId20" Target="./backlog_data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2026-09-07T15:04:59Z</dcterms:created>
  <dcterms:modified xsi:type="dcterms:W3CDTF">2026-09-07T15:04:59Z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