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acrme-hard-constraints-reference"/>
    <w:p>
      <w:pPr>
        <w:pStyle w:val="Heading1"/>
      </w:pPr>
      <w:r>
        <w:t xml:space="preserve">ACRME Hard Constraints Reference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Placement Engine Design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pPr>
        <w:pStyle w:val="BlockText"/>
      </w:pPr>
      <w:r>
        <w:rPr>
          <w:bCs/>
          <w:b/>
        </w:rPr>
        <w:t xml:space="preserve">v2.2 reconciliation note (2 Sep 2026).</w:t>
      </w:r>
      <w:r>
        <w:t xml:space="preserve"> </w:t>
      </w:r>
      <w:r>
        <w:t xml:space="preserve">Under Requirements Baseline v2.2 and ADR-002 v2.2 the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model: one pool per region/quota family covers Prod + NonProd/CVAL + DR, with Prod and DR protected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) rather than physical group separation. The</w:t>
      </w:r>
      <w:r>
        <w:t xml:space="preserve"> </w:t>
      </w:r>
      <w:r>
        <w:rPr>
          <w:bCs/>
          <w:b/>
        </w:rPr>
        <w:t xml:space="preserve">Two-Group Quota Architecture</w:t>
      </w:r>
      <w:r>
        <w:t xml:space="preserve"> </w:t>
      </w:r>
      <w:r>
        <w:t xml:space="preserve">referenced by HC-3 and HC-7 below is retained as the sanctioned</w:t>
      </w:r>
      <w:r>
        <w:t xml:space="preserve"> </w:t>
      </w:r>
      <w:r>
        <w:rPr>
          <w:bCs/>
          <w:b/>
        </w:rPr>
        <w:t xml:space="preserve">exception topology</w:t>
      </w:r>
      <w:r>
        <w:t xml:space="preserve"> </w:t>
      </w:r>
      <w:r>
        <w:t xml:space="preserve">(used only when Azure Quota Group limits or a mandatory Prod-isolation boundary make one pool impossible). The HC-3/HC-7 arithmetic is unchanged and remains correct; in the single-pool model the terms map as</w:t>
      </w:r>
      <w:r>
        <w:t xml:space="preserve"> </w:t>
      </w:r>
      <w:r>
        <w:rPr>
          <w:rStyle w:val="VerbatimChar"/>
        </w:rPr>
        <w:t xml:space="preserve">Effective_NonProd_Ceiling → Allocatable_NonProd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NonProd_DR_Group_Limit → Pool_Limit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DR_Floor_vCPU → DR_Earmark_vCPU</w:t>
      </w:r>
      <w:r>
        <w:t xml:space="preserve"> </w:t>
      </w:r>
      <w:r>
        <w:t xml:space="preserve">(max-not-sum, DR-017). Also: the EU cross-geo DR extension region is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(REG-002). See ADR-002 v2.2, the Calculation Logic Reference v2.2 (Scenario 8/9), the FDD §4.2, and the TDD §8.3.</w:t>
      </w:r>
    </w:p>
    <w:p>
      <w:r>
        <w:pict>
          <v:rect style="width:0;height:1.5pt" o:hralign="center" o:hrstd="t" o:hr="t"/>
        </w:pic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consolidates all</w:t>
      </w:r>
      <w:r>
        <w:t xml:space="preserve"> </w:t>
      </w:r>
      <w:r>
        <w:rPr>
          <w:bCs/>
          <w:b/>
        </w:rPr>
        <w:t xml:space="preserve">Hard Constraints (HC-1 through HC-10)</w:t>
      </w:r>
      <w:r>
        <w:t xml:space="preserve"> </w:t>
      </w:r>
      <w:r>
        <w:t xml:space="preserve">governing regional placement decisions in the</w:t>
      </w:r>
      <w:r>
        <w:t xml:space="preserve"> </w:t>
      </w:r>
      <w:r>
        <w:rPr>
          <w:bCs/>
          <w:b/>
        </w:rPr>
        <w:t xml:space="preserve">Azure Capacity Reservation Management Engine (ACRME)</w:t>
      </w:r>
      <w:r>
        <w:t xml:space="preserve">. Hard constraints are</w:t>
      </w:r>
      <w:r>
        <w:t xml:space="preserve"> </w:t>
      </w:r>
      <w:r>
        <w:rPr>
          <w:bCs/>
          <w:b/>
        </w:rPr>
        <w:t xml:space="preserve">binary pass/fail gates</w:t>
      </w:r>
      <w:r>
        <w:t xml:space="preserve"> </w:t>
      </w:r>
      <w:r>
        <w:t xml:space="preserve">— any region failing a hard constraint is excluded from scoring entirely, not penalized with a lower score.</w:t>
      </w:r>
    </w:p>
    <w:bookmarkStart w:id="20" w:name="enforcement-architecture"/>
    <w:p>
      <w:pPr>
        <w:pStyle w:val="Heading3"/>
      </w:pPr>
      <w:r>
        <w:t xml:space="preserve">Enforcement Architecture</w:t>
      </w:r>
    </w:p>
    <w:p>
      <w:pPr>
        <w:pStyle w:val="FirstParagraph"/>
      </w:pPr>
      <w:r>
        <w:t xml:space="preserve">Hard constraints are enforced at two stages in the placement decision pipeline:</w:t>
      </w:r>
    </w:p>
    <w:p>
      <w:pPr>
        <w:pStyle w:val="BodyText"/>
      </w:pPr>
      <w:r>
        <w:rPr>
          <w:bCs/>
          <w:b/>
        </w:rPr>
        <w:t xml:space="preserve">Stage 1 — Pre-filtering (before candidate set formation):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HC-8</w:t>
      </w:r>
      <w:r>
        <w:t xml:space="preserve"> </w:t>
      </w:r>
      <w:r>
        <w:t xml:space="preserve">GEOGRAPHY_CONTAINMENT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HC-9</w:t>
      </w:r>
      <w:r>
        <w:t xml:space="preserve"> </w:t>
      </w:r>
      <w:r>
        <w:t xml:space="preserve">STANDARD_REGION_ONLY</w:t>
      </w:r>
    </w:p>
    <w:p>
      <w:pPr>
        <w:pStyle w:val="BodyText"/>
      </w:pPr>
      <w:r>
        <w:rPr>
          <w:bCs/>
          <w:b/>
        </w:rPr>
        <w:t xml:space="preserve">Stage 2 — Hard Constraint Gate (after geography/class filtering, before scoring):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HC-1</w:t>
      </w:r>
      <w:r>
        <w:t xml:space="preserve"> </w:t>
      </w:r>
      <w:r>
        <w:t xml:space="preserve">REGION_SEPARATION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HC-2</w:t>
      </w:r>
      <w:r>
        <w:t xml:space="preserve"> </w:t>
      </w:r>
      <w:r>
        <w:t xml:space="preserve">CAPACITY_FLOOR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HC-3</w:t>
      </w:r>
      <w:r>
        <w:t xml:space="preserve"> </w:t>
      </w:r>
      <w:r>
        <w:t xml:space="preserve">QUOTA_FLOOR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HC-4</w:t>
      </w:r>
      <w:r>
        <w:t xml:space="preserve"> </w:t>
      </w:r>
      <w:r>
        <w:t xml:space="preserve">DR_SEPARATION_CLASS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HC-5</w:t>
      </w:r>
      <w:r>
        <w:t xml:space="preserve"> </w:t>
      </w:r>
      <w:r>
        <w:t xml:space="preserve">ZONE_AVAILABILITY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HC-6</w:t>
      </w:r>
      <w:r>
        <w:t xml:space="preserve"> </w:t>
      </w:r>
      <w:r>
        <w:t xml:space="preserve">DR_COVERAGE_FLOOR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HC-7</w:t>
      </w:r>
      <w:r>
        <w:t xml:space="preserve"> </w:t>
      </w:r>
      <w:r>
        <w:t xml:space="preserve">DR_FLOOR_INTEGRITY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HC-10</w:t>
      </w:r>
      <w:r>
        <w:t xml:space="preserve"> </w:t>
      </w:r>
      <w:r>
        <w:t xml:space="preserve">CROSS_GEO_EXTENSION_PATH_APPROVED</w:t>
      </w:r>
    </w:p>
    <w:p>
      <w:pPr>
        <w:pStyle w:val="BodyText"/>
      </w:pPr>
      <w:r>
        <w:t xml:space="preserve">Regions surviving both stages enter the</w:t>
      </w:r>
      <w:r>
        <w:t xml:space="preserve"> </w:t>
      </w:r>
      <w:r>
        <w:rPr>
          <w:bCs/>
          <w:b/>
        </w:rPr>
        <w:t xml:space="preserve">scoring pipeline</w:t>
      </w:r>
      <w:r>
        <w:t xml:space="preserve"> </w:t>
      </w:r>
      <w:r>
        <w:t xml:space="preserve">where soft objectives (</w:t>
      </w:r>
      <w:r>
        <w:rPr>
          <w:rStyle w:val="VerbatimChar"/>
        </w:rPr>
        <w:t xml:space="preserve">PS_Prod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PS_DR</w:t>
      </w:r>
      <w:r>
        <w:t xml:space="preserve">) rank them.</w:t>
      </w:r>
    </w:p>
    <w:bookmarkEnd w:id="20"/>
    <w:bookmarkStart w:id="21" w:name="source-documents"/>
    <w:p>
      <w:pPr>
        <w:pStyle w:val="Heading3"/>
      </w:pPr>
      <w:r>
        <w:t xml:space="preserve">Source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HC-1 through HC-7:</w:t>
      </w:r>
      <w:r>
        <w:t xml:space="preserve"> </w:t>
      </w:r>
      <w:r>
        <w:rPr>
          <w:rStyle w:val="VerbatimChar"/>
        </w:rPr>
        <w:t xml:space="preserve">multi_region_placement_design.md</w:t>
      </w:r>
      <w:r>
        <w:t xml:space="preserve"> </w:t>
      </w:r>
      <w:r>
        <w:t xml:space="preserve">§27 (Hard Constraints)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HC-8, HC-9, HC-10: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§27 (Production-Ready Region Selection)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rationale:</w:t>
      </w:r>
      <w:r>
        <w:t xml:space="preserve"> </w:t>
      </w:r>
      <w:r>
        <w:rPr>
          <w:rStyle w:val="VerbatimChar"/>
        </w:rPr>
        <w:t xml:space="preserve">design_change_summary.md</w:t>
      </w:r>
      <w:r>
        <w:t xml:space="preserve"> </w:t>
      </w:r>
      <w:r>
        <w:t xml:space="preserve">(Decisions D1–D9)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96" w:name="part-1-hard-constraint-definitions"/>
    <w:p>
      <w:pPr>
        <w:pStyle w:val="Heading2"/>
      </w:pPr>
      <w:r>
        <w:t xml:space="preserve">Part 1 — Hard Constraint Definitions</w:t>
      </w:r>
    </w:p>
    <w:bookmarkStart w:id="28" w:name="hc-1-region_separation-updated"/>
    <w:p>
      <w:pPr>
        <w:pStyle w:val="Heading3"/>
      </w:pPr>
      <w:r>
        <w:t xml:space="preserve">HC-1: REGION_SEPARATION [UPDATED]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Isolation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§27; Decision D8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Updated in Pass 2 — NonProd/DR co-location now permitted</w:t>
      </w:r>
    </w:p>
    <w:bookmarkStart w:id="23" w:name="definition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NonProd_region ≠ Prod_region</w:t>
      </w:r>
      <w:r>
        <w:br/>
      </w:r>
      <w:r>
        <w:rPr>
          <w:rStyle w:val="VerbatimChar"/>
        </w:rPr>
        <w:t xml:space="preserve">DR_region      ≠ Prod_region</w:t>
      </w:r>
      <w:r>
        <w:br/>
      </w:r>
      <w:r>
        <w:rPr>
          <w:rStyle w:val="VerbatimChar"/>
        </w:rPr>
        <w:t xml:space="preserve">[Constraint DR_region ≠ NonProd_region REMOVED — NonProd and DR may share a region]</w:t>
      </w:r>
    </w:p>
    <w:bookmarkEnd w:id="23"/>
    <w:bookmarkStart w:id="24" w:name="rationale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NonProd/DR co-location is permitted to allow</w:t>
      </w:r>
      <w:r>
        <w:t xml:space="preserve"> </w:t>
      </w:r>
      <w:r>
        <w:rPr>
          <w:bCs/>
          <w:b/>
        </w:rPr>
        <w:t xml:space="preserve">DR overflow capacity reuse</w:t>
      </w:r>
      <w:r>
        <w:t xml:space="preserve"> </w:t>
      </w:r>
      <w:r>
        <w:t xml:space="preserve">from the NonProd CRG. This change (Decision D8) enables the engine to leverage unused NonProd capacity as a DR buffer, reducing the minimum region count from 4 to 3.</w:t>
      </w:r>
    </w:p>
    <w:p>
      <w:pPr>
        <w:pStyle w:val="BodyText"/>
      </w:pPr>
      <w:r>
        <w:rPr>
          <w:bCs/>
          <w:b/>
        </w:rPr>
        <w:t xml:space="preserve">With 3 regions:</w:t>
      </w:r>
      <w:r>
        <w:br/>
      </w:r>
      <w:r>
        <w:t xml:space="preserve">Prod is isolated; NonProd and DR both draw from the remaining 2 regions (they may land on the same region or on different ones — determined by HC-6 and PS score).</w:t>
      </w:r>
    </w:p>
    <w:p>
      <w:pPr>
        <w:pStyle w:val="BodyText"/>
      </w:pPr>
      <w:r>
        <w:rPr>
          <w:bCs/>
          <w:b/>
        </w:rPr>
        <w:t xml:space="preserve">With 4 regions:</w:t>
      </w:r>
      <w:r>
        <w:br/>
      </w:r>
      <w:r>
        <w:t xml:space="preserve">Prod eliminates 1; NonProd selects from 3; DR may share with NonProd or use the remaining regions — whichever satisfies HC-6 and maximises PS_DR.</w:t>
      </w:r>
    </w:p>
    <w:bookmarkEnd w:id="24"/>
    <w:bookmarkStart w:id="25" w:name="implementation"/>
    <w:p>
      <w:pPr>
        <w:pStyle w:val="Heading4"/>
      </w:pPr>
      <w:r>
        <w:t xml:space="preserve">Implementation</w:t>
      </w:r>
    </w:p>
    <w:p>
      <w:pPr>
        <w:numPr>
          <w:ilvl w:val="0"/>
          <w:numId w:val="1002"/>
        </w:numPr>
        <w:pStyle w:val="Compact"/>
      </w:pPr>
      <w:r>
        <w:t xml:space="preserve">Prod region is excluded from NonProd candidate set</w:t>
      </w:r>
    </w:p>
    <w:p>
      <w:pPr>
        <w:numPr>
          <w:ilvl w:val="0"/>
          <w:numId w:val="1002"/>
        </w:numPr>
        <w:pStyle w:val="Compact"/>
      </w:pPr>
      <w:r>
        <w:t xml:space="preserve">Prod region is excluded from DR candidate set</w:t>
      </w:r>
    </w:p>
    <w:p>
      <w:pPr>
        <w:numPr>
          <w:ilvl w:val="0"/>
          <w:numId w:val="1002"/>
        </w:numPr>
        <w:pStyle w:val="Compact"/>
      </w:pPr>
      <w:r>
        <w:t xml:space="preserve">NonProd region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excluded from DR candidate set (co-location allowed)</w:t>
      </w:r>
    </w:p>
    <w:p>
      <w:pPr>
        <w:numPr>
          <w:ilvl w:val="0"/>
          <w:numId w:val="1002"/>
        </w:numPr>
        <w:pStyle w:val="Compact"/>
      </w:pPr>
      <w:r>
        <w:t xml:space="preserve">CVAL (alias for NonProd) and Prod must not share a region</w:t>
      </w:r>
    </w:p>
    <w:p>
      <w:pPr>
        <w:numPr>
          <w:ilvl w:val="0"/>
          <w:numId w:val="1002"/>
        </w:numPr>
        <w:pStyle w:val="Compact"/>
      </w:pPr>
      <w:r>
        <w:t xml:space="preserve">CVAL and DR may share a region only under the approved policy (HC-1 update per D8)</w:t>
      </w:r>
    </w:p>
    <w:bookmarkEnd w:id="25"/>
    <w:bookmarkStart w:id="26" w:name="validation-rules-vr"/>
    <w:p>
      <w:pPr>
        <w:pStyle w:val="Heading4"/>
      </w:pPr>
      <w:r>
        <w:t xml:space="preserve">Validation Rules (VR)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VR-1:</w:t>
      </w:r>
      <w:r>
        <w:t xml:space="preserve"> </w:t>
      </w:r>
      <w:r>
        <w:t xml:space="preserve">Prod and DR must not share a region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VR-2:</w:t>
      </w:r>
      <w:r>
        <w:t xml:space="preserve"> </w:t>
      </w:r>
      <w:r>
        <w:t xml:space="preserve">CVAL and Prod must not share a region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VR-3:</w:t>
      </w:r>
      <w:r>
        <w:t xml:space="preserve"> </w:t>
      </w:r>
      <w:r>
        <w:t xml:space="preserve">CVAL and DR may share a region only under the approved policy</w:t>
      </w:r>
    </w:p>
    <w:bookmarkEnd w:id="26"/>
    <w:bookmarkStart w:id="27" w:name="evidence-tag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Azure Well-Architected Framework (Reliability pillar)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hc-2-capacity_floor"/>
    <w:p>
      <w:pPr>
        <w:pStyle w:val="Heading3"/>
      </w:pPr>
      <w:r>
        <w:t xml:space="preserve">HC-2: CAPACITY_FLOOR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Capacity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§27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</w:t>
      </w:r>
    </w:p>
    <w:bookmarkStart w:id="29" w:name="definition-1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CR headroom in candidate region ≥ minimum_reservation_units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minimum_reservation_units = 2 × requested_vm_count × SKU_vCPU_count  (default multiplier: 2)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 headroom = total_free_slots (in the target CRG type: Prod/NonProd/DR)</w:t>
      </w:r>
    </w:p>
    <w:bookmarkEnd w:id="29"/>
    <w:bookmarkStart w:id="30" w:name="rationale-1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Ensures sufficient capacity buffer exists in the region before placement. The</w:t>
      </w:r>
      <w:r>
        <w:t xml:space="preserve"> </w:t>
      </w:r>
      <w:r>
        <w:rPr>
          <w:bCs/>
          <w:b/>
        </w:rPr>
        <w:t xml:space="preserve">2× multiplier</w:t>
      </w:r>
      <w:r>
        <w:t xml:space="preserve"> </w:t>
      </w:r>
      <w:r>
        <w:t xml:space="preserve">provides headroom for growth and prevents placement into near-exhaustion regions.</w:t>
      </w:r>
    </w:p>
    <w:bookmarkEnd w:id="30"/>
    <w:bookmarkStart w:id="31" w:name="implementation-1"/>
    <w:p>
      <w:pPr>
        <w:pStyle w:val="Heading4"/>
      </w:pPr>
      <w:r>
        <w:t xml:space="preserve">Implementation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RegionalSnapshot.prod_crg_free_slots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nonprod_crg_free_slots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dr_crg_free_slots</w:t>
      </w:r>
      <w:r>
        <w:t xml:space="preserve"> </w:t>
      </w:r>
      <w:r>
        <w:t xml:space="preserve">(per environment type)</w:t>
      </w:r>
    </w:p>
    <w:p>
      <w:pPr>
        <w:numPr>
          <w:ilvl w:val="0"/>
          <w:numId w:val="1004"/>
        </w:numPr>
        <w:pStyle w:val="Compact"/>
      </w:pPr>
      <w:r>
        <w:t xml:space="preserve">Compare against</w:t>
      </w:r>
      <w:r>
        <w:t xml:space="preserve"> </w:t>
      </w:r>
      <w:r>
        <w:rPr>
          <w:rStyle w:val="VerbatimChar"/>
        </w:rPr>
        <w:t xml:space="preserve">minimum_reservation_units</w:t>
      </w:r>
      <w:r>
        <w:t xml:space="preserve"> </w:t>
      </w:r>
      <w:r>
        <w:t xml:space="preserve">(configurable per PlacementPolicy)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Regions at capacity floor are excluded from scoring entirely</w:t>
      </w:r>
    </w:p>
    <w:bookmarkEnd w:id="31"/>
    <w:bookmarkStart w:id="32" w:name="configuration"/>
    <w:p>
      <w:pPr>
        <w:pStyle w:val="Heading4"/>
      </w:pPr>
      <w:r>
        <w:t xml:space="preserve">Configuration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multiplier:</w:t>
      </w:r>
      <w:r>
        <w:t xml:space="preserve"> </w:t>
      </w:r>
      <w:r>
        <w:t xml:space="preserve">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Configurable via:</w:t>
      </w:r>
      <w:r>
        <w:t xml:space="preserve"> </w:t>
      </w:r>
      <w:r>
        <w:rPr>
          <w:rStyle w:val="VerbatimChar"/>
        </w:rPr>
        <w:t xml:space="preserve">PlacementPolicy.capacity_floor_multiplier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Overridable per geography or SKU class</w:t>
      </w:r>
    </w:p>
    <w:bookmarkEnd w:id="32"/>
    <w:bookmarkStart w:id="33" w:name="evidence-tag-1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hc-3-quota_floor-updated"/>
    <w:p>
      <w:pPr>
        <w:pStyle w:val="Heading3"/>
      </w:pPr>
      <w:r>
        <w:t xml:space="preserve">HC-3: QUOTA_FLOOR [UPDATED]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Quota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§27; Design Change Summary QG-3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Updated in Pass 2 — now reads from Quota Groups, not per-subscription QuotaRecord</w:t>
      </w:r>
    </w:p>
    <w:bookmarkStart w:id="35" w:name="definition-2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For Prod placement in region R:</w:t>
      </w:r>
      <w:r>
        <w:br/>
      </w:r>
      <w:r>
        <w:rPr>
          <w:rStyle w:val="VerbatimChar"/>
        </w:rPr>
        <w:t xml:space="preserve">  REJECT if: Prod_Group_headroom(R) &lt; requested_vm_count × vCPU_per_instance</w:t>
      </w:r>
      <w:r>
        <w:br/>
      </w:r>
      <w:r>
        <w:br/>
      </w:r>
      <w:r>
        <w:rPr>
          <w:rStyle w:val="VerbatimChar"/>
        </w:rPr>
        <w:t xml:space="preserve">For NonProd placement in region R:</w:t>
      </w:r>
      <w:r>
        <w:br/>
      </w:r>
      <w:r>
        <w:rPr>
          <w:rStyle w:val="VerbatimChar"/>
        </w:rPr>
        <w:t xml:space="preserve">  REJECT if: nonprod_headroom(R) &lt; requested_vm_count × vCPU_per_instance</w:t>
      </w:r>
      <w:r>
        <w:br/>
      </w:r>
      <w:r>
        <w:rPr>
          <w:rStyle w:val="VerbatimChar"/>
        </w:rPr>
        <w:t xml:space="preserve">             (nonprod_headroom uses effective_nonprod_ceiling — floor-adjusted, not raw group_limit)</w:t>
      </w:r>
      <w:r>
        <w:br/>
      </w:r>
      <w:r>
        <w:br/>
      </w:r>
      <w:r>
        <w:rPr>
          <w:rStyle w:val="VerbatimChar"/>
        </w:rPr>
        <w:t xml:space="preserve">For DR placement in region R:</w:t>
      </w:r>
      <w:r>
        <w:br/>
      </w:r>
      <w:r>
        <w:rPr>
          <w:rStyle w:val="VerbatimChar"/>
        </w:rPr>
        <w:t xml:space="preserve">  REJECT if: dr_headroom(R) &lt; target_dr_qty × vCPU_per_instance</w:t>
      </w:r>
      <w:r>
        <w:br/>
      </w:r>
      <w:r>
        <w:rPr>
          <w:rStyle w:val="VerbatimChar"/>
        </w:rPr>
        <w:t xml:space="preserve">             (target_dr_qty = customer_prod_vm_count × dr_ratio)</w:t>
      </w:r>
    </w:p>
    <w:bookmarkEnd w:id="35"/>
    <w:bookmarkStart w:id="36" w:name="data-source"/>
    <w:p>
      <w:pPr>
        <w:pStyle w:val="Heading4"/>
      </w:pPr>
      <w:r>
        <w:t xml:space="preserve">Data Source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QuotaGroup</w:t>
      </w:r>
      <w:r>
        <w:t xml:space="preserve"> </w:t>
      </w:r>
      <w:r>
        <w:t xml:space="preserve">entity (Cosmos DB), synced to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(Redis)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Fields: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Prod_Group_headroom(R)</w:t>
      </w:r>
      <w:r>
        <w:t xml:space="preserve"> </w:t>
      </w:r>
      <w:r>
        <w:t xml:space="preserve">= Prod group available quota in region R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nonprod_headroom(R)</w:t>
      </w:r>
      <w:r>
        <w:t xml:space="preserve"> </w:t>
      </w:r>
      <w:r>
        <w:t xml:space="preserve">= NonProd+DR group available quota</w:t>
      </w:r>
      <w:r>
        <w:t xml:space="preserve"> </w:t>
      </w:r>
      <w:r>
        <w:rPr>
          <w:bCs/>
          <w:b/>
        </w:rPr>
        <w:t xml:space="preserve">minus DR floor</w:t>
      </w:r>
      <w:r>
        <w:t xml:space="preserve"> </w:t>
      </w:r>
      <w:r>
        <w:t xml:space="preserve">(see HC-7)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dr_headroom(R)</w:t>
      </w:r>
      <w:r>
        <w:t xml:space="preserve"> </w:t>
      </w:r>
      <w:r>
        <w:t xml:space="preserve">= DR portion of NonProd+DR group quota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Legacy field:</w:t>
      </w:r>
      <w:r>
        <w:t xml:space="preserve"> </w:t>
      </w:r>
      <w:r>
        <w:rPr>
          <w:rStyle w:val="VerbatimChar"/>
        </w:rPr>
        <w:t xml:space="preserve">QuotaRecord.deployment_headroom</w:t>
      </w:r>
      <w:r>
        <w:t xml:space="preserve"> </w:t>
      </w:r>
      <w:r>
        <w:t xml:space="preserve">is superseded for placement checks; retained for per-subscription quota monitoring only</w:t>
      </w:r>
    </w:p>
    <w:bookmarkEnd w:id="36"/>
    <w:bookmarkStart w:id="37" w:name="formulas"/>
    <w:p>
      <w:pPr>
        <w:pStyle w:val="Heading4"/>
      </w:pPr>
      <w:r>
        <w:t xml:space="preserve">Formulas</w:t>
      </w:r>
    </w:p>
    <w:p>
      <w:pPr>
        <w:pStyle w:val="FirstParagraph"/>
      </w:pPr>
      <w:r>
        <w:rPr>
          <w:bCs/>
          <w:b/>
        </w:rPr>
        <w:t xml:space="preserve">Prod Group Headroom:</w:t>
      </w:r>
    </w:p>
    <w:p>
      <w:pPr>
        <w:pStyle w:val="SourceCode"/>
      </w:pPr>
      <w:r>
        <w:rPr>
          <w:rStyle w:val="VerbatimChar"/>
        </w:rPr>
        <w:t xml:space="preserve">Prod_Group_headroom(R) = Prod_Group_Limit(R) - Prod_Group_Used(R)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Prod_Group_Limit(R) = base_subscription_quota_limit × (1 + emergency_transfer_headroom_vcpu / base_limit)</w:t>
      </w:r>
      <w:r>
        <w:br/>
      </w:r>
      <w:r>
        <w:rPr>
          <w:rStyle w:val="VerbatimChar"/>
        </w:rPr>
        <w:t xml:space="preserve">  Prod_Group_Used(R)  = Σ (prod_crg.quantity × vCPU) for all Prod CRGs in region R</w:t>
      </w:r>
    </w:p>
    <w:p>
      <w:pPr>
        <w:pStyle w:val="FirstParagraph"/>
      </w:pPr>
      <w:r>
        <w:rPr>
          <w:bCs/>
          <w:b/>
        </w:rPr>
        <w:t xml:space="preserve">NonProd Headroom (effective ceiling):</w:t>
      </w:r>
    </w:p>
    <w:p>
      <w:pPr>
        <w:pStyle w:val="SourceCode"/>
      </w:pPr>
      <w:r>
        <w:rPr>
          <w:rStyle w:val="VerbatimChar"/>
        </w:rPr>
        <w:t xml:space="preserve">nonprod_headroom(R) = effective_nonprod_ceiling(R) - nonprod_quota_used(R)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effective_nonprod_ceiling(R) = NonProd_DR_Group_Limit(R) - DR_Floor_vCPU(R)</w:t>
      </w:r>
      <w:r>
        <w:br/>
      </w:r>
      <w:r>
        <w:rPr>
          <w:rStyle w:val="VerbatimChar"/>
        </w:rPr>
        <w:t xml:space="preserve">  NonProd_DR_Group_Limit(R)    = base_subscription_quota_limit × (1 + emergency_transfer_headroom_vcpu / base_limit)</w:t>
      </w:r>
      <w:r>
        <w:br/>
      </w:r>
      <w:r>
        <w:rPr>
          <w:rStyle w:val="VerbatimChar"/>
        </w:rPr>
        <w:t xml:space="preserve">  DR_Floor_vCPU(R)              = potential_dr_demand(R) × vCPU × dr_ratio_max</w:t>
      </w:r>
      <w:r>
        <w:br/>
      </w:r>
      <w:r>
        <w:rPr>
          <w:rStyle w:val="VerbatimChar"/>
        </w:rPr>
        <w:t xml:space="preserve">  nonprod_quota_used(R)         = Σ (nonprod_crg.quantity × vCPU) for all NonProd CRGs in region R</w:t>
      </w:r>
    </w:p>
    <w:p>
      <w:pPr>
        <w:pStyle w:val="FirstParagraph"/>
      </w:pPr>
      <w:r>
        <w:rPr>
          <w:bCs/>
          <w:b/>
        </w:rPr>
        <w:t xml:space="preserve">DR Headroom:</w:t>
      </w:r>
    </w:p>
    <w:p>
      <w:pPr>
        <w:pStyle w:val="SourceCode"/>
      </w:pPr>
      <w:r>
        <w:rPr>
          <w:rStyle w:val="VerbatimChar"/>
        </w:rPr>
        <w:t xml:space="preserve">dr_headroom(R) = DR_Floor_vCPU(R) - dr_quota_used(R)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dr_quota_used(R) = Σ (dr_crg.quantity × vCPU) for all DR CRGs in region R</w:t>
      </w:r>
    </w:p>
    <w:bookmarkEnd w:id="37"/>
    <w:bookmarkStart w:id="38" w:name="validation-sequence"/>
    <w:p>
      <w:pPr>
        <w:pStyle w:val="Heading4"/>
      </w:pPr>
      <w:r>
        <w:t xml:space="preserve">Validation Sequence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Check raw headroom availability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Check floor compliance (applies only to NonProd placements)</w:t>
      </w:r>
    </w:p>
    <w:bookmarkEnd w:id="38"/>
    <w:bookmarkStart w:id="39" w:name="poc-blocker"/>
    <w:p>
      <w:pPr>
        <w:pStyle w:val="Heading4"/>
      </w:pPr>
      <w:r>
        <w:t xml:space="preserve">POC Blocker</w:t>
      </w:r>
    </w:p>
    <w:p>
      <w:pPr>
        <w:pStyle w:val="FirstParagraph"/>
      </w:pPr>
      <w:r>
        <w:rPr>
          <w:bCs/>
          <w:b/>
        </w:rPr>
        <w:t xml:space="preserve">B-1:</w:t>
      </w:r>
      <w:r>
        <w:t xml:space="preserve"> </w:t>
      </w:r>
      <w:r>
        <w:t xml:space="preserve">Azure Quota Groups functionality must be GA-available in target tenant/region. If</w:t>
      </w:r>
      <w:r>
        <w:t xml:space="preserve"> </w:t>
      </w:r>
      <w:r>
        <w:rPr>
          <w:rStyle w:val="VerbatimChar"/>
        </w:rPr>
        <w:t xml:space="preserve">Microsoft.Capacity/resourceProviders/.../groupQuotas</w:t>
      </w:r>
      <w:r>
        <w:t xml:space="preserve"> </w:t>
      </w:r>
      <w:r>
        <w:t xml:space="preserve">returns 404, escalate to Azure Support.</w:t>
      </w:r>
      <w:r>
        <w:t xml:space="preserve"> </w:t>
      </w:r>
      <w:r>
        <w:rPr>
          <w:bCs/>
          <w:b/>
        </w:rPr>
        <w:t xml:space="preserve">POC-30</w:t>
      </w:r>
      <w:r>
        <w:t xml:space="preserve"> </w:t>
      </w:r>
      <w:r>
        <w:t xml:space="preserve">gates this.</w:t>
      </w:r>
    </w:p>
    <w:bookmarkEnd w:id="39"/>
    <w:bookmarkStart w:id="40" w:name="evidence-tag-2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Azure Quota Groups Preview API documentation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hc-4-dr_separation_class"/>
    <w:p>
      <w:pPr>
        <w:pStyle w:val="Heading3"/>
      </w:pPr>
      <w:r>
        <w:t xml:space="preserve">HC-4: DR_SEPARATION_CLASS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Resilience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§27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 (non-paired regions only)</w:t>
      </w:r>
    </w:p>
    <w:bookmarkStart w:id="42" w:name="definition-3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DR_region must have Separation_Class(DR_region, Prod_region) = HIGH</w:t>
      </w:r>
    </w:p>
    <w:bookmarkEnd w:id="42"/>
    <w:bookmarkStart w:id="43" w:name="rationale-2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Ensures non-correlated failure domains between Prod and DR regions. This constraint applies</w:t>
      </w:r>
      <w:r>
        <w:t xml:space="preserve"> </w:t>
      </w:r>
      <w:r>
        <w:rPr>
          <w:bCs/>
          <w:b/>
        </w:rPr>
        <w:t xml:space="preserve">only to non-paired regions</w:t>
      </w:r>
      <w:r>
        <w:t xml:space="preserve"> </w:t>
      </w:r>
      <w:r>
        <w:t xml:space="preserve">(e.g., standalone configuration with 3-4 explicitly chosen regions). Paired regions (e.g., East US / West US) are assumed to have HIGH separation by Azure design.</w:t>
      </w:r>
    </w:p>
    <w:bookmarkEnd w:id="43"/>
    <w:bookmarkStart w:id="44" w:name="separation-class-matrix"/>
    <w:p>
      <w:pPr>
        <w:pStyle w:val="Heading4"/>
      </w:pPr>
      <w:r>
        <w:t xml:space="preserve">Separation Class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(paired)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(cross-geo)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(same geography)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(cross-geo extension)</w:t>
            </w:r>
          </w:p>
        </w:tc>
      </w:tr>
    </w:tbl>
    <w:bookmarkEnd w:id="44"/>
    <w:bookmarkStart w:id="45" w:name="implementation-2"/>
    <w:p>
      <w:pPr>
        <w:pStyle w:val="Heading4"/>
      </w:pPr>
      <w:r>
        <w:t xml:space="preserve">Implementation</w:t>
      </w:r>
    </w:p>
    <w:p>
      <w:pPr>
        <w:numPr>
          <w:ilvl w:val="0"/>
          <w:numId w:val="1009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SeparationClassRegistry</w:t>
      </w:r>
      <w:r>
        <w:t xml:space="preserve"> </w:t>
      </w:r>
      <w:r>
        <w:t xml:space="preserve">(static config or Azure metadata service)</w:t>
      </w:r>
    </w:p>
    <w:p>
      <w:pPr>
        <w:numPr>
          <w:ilvl w:val="0"/>
          <w:numId w:val="1009"/>
        </w:numPr>
        <w:pStyle w:val="Compact"/>
      </w:pPr>
      <w:r>
        <w:t xml:space="preserve">For non-paired regions, validate</w:t>
      </w:r>
      <w:r>
        <w:t xml:space="preserve"> </w:t>
      </w:r>
      <w:r>
        <w:rPr>
          <w:rStyle w:val="VerbatimChar"/>
        </w:rPr>
        <w:t xml:space="preserve">Separation_Class(DR, Prod) = HIGH</w:t>
      </w:r>
    </w:p>
    <w:p>
      <w:pPr>
        <w:numPr>
          <w:ilvl w:val="0"/>
          <w:numId w:val="1009"/>
        </w:numPr>
        <w:pStyle w:val="Compact"/>
      </w:pPr>
      <w:r>
        <w:t xml:space="preserve">Paired regions bypass this check (assumed HIGH by default)</w:t>
      </w:r>
    </w:p>
    <w:bookmarkEnd w:id="45"/>
    <w:bookmarkStart w:id="46" w:name="evidence-tag-3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hc-5-zone_availability"/>
    <w:p>
      <w:pPr>
        <w:pStyle w:val="Heading3"/>
      </w:pPr>
      <w:r>
        <w:t xml:space="preserve">HC-5: ZONE_AVAILABILITY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Resilience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§27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</w:t>
      </w:r>
    </w:p>
    <w:bookmarkStart w:id="48" w:name="definition-4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Candidate region must have ≥ 2 physical Availability Zones</w:t>
      </w:r>
    </w:p>
    <w:bookmarkEnd w:id="48"/>
    <w:bookmarkStart w:id="49" w:name="rationale-3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Single-zone regions are excluded for all non-dev environments. Multi-zone deployment is a</w:t>
      </w:r>
      <w:r>
        <w:t xml:space="preserve"> </w:t>
      </w:r>
      <w:r>
        <w:rPr>
          <w:bCs/>
          <w:b/>
        </w:rPr>
        <w:t xml:space="preserve">Well-Architected Framework Reliability pillar</w:t>
      </w:r>
      <w:r>
        <w:t xml:space="preserve"> </w:t>
      </w:r>
      <w:r>
        <w:t xml:space="preserve">requirement.</w:t>
      </w:r>
    </w:p>
    <w:bookmarkEnd w:id="49"/>
    <w:bookmarkStart w:id="50" w:name="implementation-3"/>
    <w:p>
      <w:pPr>
        <w:pStyle w:val="Heading4"/>
      </w:pPr>
      <w:r>
        <w:t xml:space="preserve">Implementation</w:t>
      </w:r>
    </w:p>
    <w:p>
      <w:pPr>
        <w:numPr>
          <w:ilvl w:val="0"/>
          <w:numId w:val="1010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RegionalSnapshot.zone_count</w:t>
      </w:r>
      <w:r>
        <w:t xml:space="preserve"> </w:t>
      </w:r>
      <w:r>
        <w:t xml:space="preserve">(populated from Azure metadata)</w:t>
      </w:r>
    </w:p>
    <w:p>
      <w:pPr>
        <w:numPr>
          <w:ilvl w:val="0"/>
          <w:numId w:val="1010"/>
        </w:numPr>
        <w:pStyle w:val="Compact"/>
      </w:pPr>
      <w:r>
        <w:t xml:space="preserve">Reject regions where</w:t>
      </w:r>
      <w:r>
        <w:t xml:space="preserve"> </w:t>
      </w:r>
      <w:r>
        <w:rPr>
          <w:rStyle w:val="VerbatimChar"/>
        </w:rPr>
        <w:t xml:space="preserve">zone_count &lt; 2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Applies to:</w:t>
      </w:r>
      <w:r>
        <w:t xml:space="preserve"> </w:t>
      </w:r>
      <w:r>
        <w:t xml:space="preserve">Prod, CVAL, DR placements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Exemption:</w:t>
      </w:r>
      <w:r>
        <w:t xml:space="preserve"> </w:t>
      </w:r>
      <w:r>
        <w:t xml:space="preserve">Dev environments may bypass this constraint (configurable via</w:t>
      </w:r>
      <w:r>
        <w:t xml:space="preserve"> </w:t>
      </w:r>
      <w:r>
        <w:rPr>
          <w:rStyle w:val="VerbatimChar"/>
        </w:rPr>
        <w:t xml:space="preserve">PlacementPolicy.allow_single_zone_dev</w:t>
      </w:r>
      <w:r>
        <w:t xml:space="preserve">)</w:t>
      </w:r>
    </w:p>
    <w:bookmarkEnd w:id="50"/>
    <w:bookmarkStart w:id="51" w:name="examples"/>
    <w:p>
      <w:pPr>
        <w:pStyle w:val="Heading4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51"/>
    <w:bookmarkStart w:id="52" w:name="evidence-tag-4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hc-6-dr_coverage_floor-new"/>
    <w:p>
      <w:pPr>
        <w:pStyle w:val="Heading3"/>
      </w:pPr>
      <w:r>
        <w:t xml:space="preserve">HC-6: DR_COVERAGE_FLOOR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DR Capacity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§27; Design Change Summary CR/CRG-1; Decision D8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in Pass 2 — operationalises NonProd/DR co-location</w:t>
      </w:r>
    </w:p>
    <w:bookmarkStart w:id="54" w:name="definition-5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REJECT DR placement in region R if combined DR + NonProd overflow capacity</w:t>
      </w:r>
      <w:r>
        <w:br/>
      </w:r>
      <w:r>
        <w:rPr>
          <w:rStyle w:val="VerbatimChar"/>
        </w:rPr>
        <w:t xml:space="preserve">is insufficient to absorb the new customer's DR demand:</w:t>
      </w:r>
      <w:r>
        <w:br/>
      </w:r>
      <w:r>
        <w:br/>
      </w:r>
      <w:r>
        <w:rPr>
          <w:rStyle w:val="VerbatimChar"/>
        </w:rPr>
        <w:t xml:space="preserve">  dr_crg_free_slots(R) + nonprod_crg_effective_free(R) &lt; customer_requested_dr_slots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customer_requested_dr_slots = prod_vm_count × dr_ratio_max</w:t>
      </w:r>
      <w:r>
        <w:br/>
      </w:r>
      <w:r>
        <w:rPr>
          <w:rStyle w:val="VerbatimChar"/>
        </w:rPr>
        <w:t xml:space="preserve">  nonprod_crg_effective_free  = nonprod_crg_free_slots - nonprod_crg_dr_overflow_reserve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dr_ratio_max = 0.40  (policy constant — upper bound for DR-to-Prod ratio)</w:t>
      </w:r>
    </w:p>
    <w:bookmarkEnd w:id="54"/>
    <w:bookmarkStart w:id="55" w:name="rationale-4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Since DR and NonProd may share a region (HC-1 constraint removed per D8), the engine must verify that the</w:t>
      </w:r>
      <w:r>
        <w:t xml:space="preserve"> </w:t>
      </w:r>
      <w:r>
        <w:rPr>
          <w:bCs/>
          <w:b/>
        </w:rPr>
        <w:t xml:space="preserve">combined capacity pool</w:t>
      </w:r>
      <w:r>
        <w:t xml:space="preserve"> </w:t>
      </w:r>
      <w:r>
        <w:t xml:space="preserve">can absorb the customer’s DR need — either from the DR CRG directly, or from the NonProd CRG’s reserved overflow headroom.</w:t>
      </w:r>
    </w:p>
    <w:p>
      <w:pPr>
        <w:pStyle w:val="BodyText"/>
      </w:pPr>
      <w:r>
        <w:t xml:space="preserve">This constraint operationalises HC-1 co-location at the capacity selection level.</w:t>
      </w:r>
    </w:p>
    <w:bookmarkEnd w:id="55"/>
    <w:bookmarkStart w:id="56" w:name="data-requirements"/>
    <w:p>
      <w:pPr>
        <w:pStyle w:val="Heading4"/>
      </w:pPr>
      <w:r>
        <w:t xml:space="preserve">Data Requirements</w:t>
      </w:r>
    </w:p>
    <w:p>
      <w:pPr>
        <w:pStyle w:val="FirstParagraph"/>
      </w:pPr>
      <w:r>
        <w:t xml:space="preserve">Per-CRG-type snapshot fields (added in Pass 2):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nonprod_crg_free_slots(R)</w:t>
      </w:r>
      <w:r>
        <w:t xml:space="preserve"> </w:t>
      </w:r>
      <w:r>
        <w:t xml:space="preserve">— available NonProd CR capacity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nonprod_crg_effective_free(R)</w:t>
      </w:r>
      <w:r>
        <w:t xml:space="preserve"> </w:t>
      </w:r>
      <w:r>
        <w:t xml:space="preserve">— NonProd capacity minus DR overflow reserve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nonprod_crg_dr_overflow_reserve(R)</w:t>
      </w:r>
      <w:r>
        <w:t xml:space="preserve"> </w:t>
      </w:r>
      <w:r>
        <w:t xml:space="preserve">— capacity earmarked for DR failover absorption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dr_crg_free_slots(R)</w:t>
      </w:r>
      <w:r>
        <w:t xml:space="preserve"> </w:t>
      </w:r>
      <w:r>
        <w:t xml:space="preserve">— available DR CR capacity</w:t>
      </w:r>
    </w:p>
    <w:bookmarkEnd w:id="56"/>
    <w:bookmarkStart w:id="57" w:name="implementation-pseudocode"/>
    <w:p>
      <w:pPr>
        <w:pStyle w:val="Heading4"/>
      </w:pPr>
      <w:r>
        <w:t xml:space="preserve">Implementation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validate_HC6_DR_coverage_floor(region, customer_prod_vm_count):</w:t>
      </w:r>
      <w:r>
        <w:br/>
      </w:r>
      <w:r>
        <w:rPr>
          <w:rStyle w:val="NormalTok"/>
        </w:rPr>
        <w:t xml:space="preserve">   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get_regional_snapshot(region)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customer_requested_dr_slots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customer_prod_vm_count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DR_RATIO_MAX  </w:t>
      </w:r>
      <w:r>
        <w:rPr>
          <w:rStyle w:val="CommentTok"/>
        </w:rPr>
        <w:t xml:space="preserve"># 0.40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combined_dr_capacity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(snapshot.dr_crg_free_slots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snapshot.nonprod_crg_effective_free)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combined_dr_capacity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customer_requested_dr_slots: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"HC-6 DR_COVERAGE_FLOOR: Insufficient combined DR+NonProd overflow capacity"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</w:t>
      </w:r>
    </w:p>
    <w:bookmarkEnd w:id="57"/>
    <w:bookmarkStart w:id="58" w:name="policy-constants"/>
    <w:p>
      <w:pPr>
        <w:pStyle w:val="Heading4"/>
      </w:pPr>
      <w:r>
        <w:t xml:space="preserve">Policy Constants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dr_ratio_min:</w:t>
      </w:r>
      <w:r>
        <w:t xml:space="preserve"> </w:t>
      </w:r>
      <w:r>
        <w:t xml:space="preserve">0.30 (minimum DR-to-Prod ratio)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dr_ratio_max:</w:t>
      </w:r>
      <w:r>
        <w:t xml:space="preserve"> </w:t>
      </w:r>
      <w:r>
        <w:t xml:space="preserve">0.40 (maximum DR-to-Prod ratio, used in HC-6 floor calculation)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dr_ratio_target:</w:t>
      </w:r>
      <w:r>
        <w:t xml:space="preserve"> </w:t>
      </w:r>
      <w:r>
        <w:t xml:space="preserve">0.35 (recommended ratio)</w:t>
      </w:r>
    </w:p>
    <w:bookmarkEnd w:id="58"/>
    <w:bookmarkStart w:id="59" w:name="evidence-tag-5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Decision D8 (NonProd/DR co-location)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hc-7-dr_floor_integrity-new"/>
    <w:p>
      <w:pPr>
        <w:pStyle w:val="Heading3"/>
      </w:pPr>
      <w:r>
        <w:t xml:space="preserve">HC-7: DR_FLOOR_INTEGRITY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Quota Protection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§27; Design Change Summary QG-4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in Pass 2 — enforces DR floor within Two-Group Quota Architecture</w:t>
      </w:r>
    </w:p>
    <w:bookmarkStart w:id="61" w:name="definition-6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REJECT NonProd placement in region R if placing the requested quantity</w:t>
      </w:r>
      <w:r>
        <w:br/>
      </w:r>
      <w:r>
        <w:rPr>
          <w:rStyle w:val="VerbatimChar"/>
        </w:rPr>
        <w:t xml:space="preserve">would push nonprod_quota_used above effective_nonprod_ceiling:</w:t>
      </w:r>
      <w:r>
        <w:br/>
      </w:r>
      <w:r>
        <w:br/>
      </w:r>
      <w:r>
        <w:rPr>
          <w:rStyle w:val="VerbatimChar"/>
        </w:rPr>
        <w:t xml:space="preserve">  nonprod_quota_used(R) + (requested_vm_count × vCPU_per_instance) &gt; effective_nonprod_ceiling(R)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effective_nonprod_ceiling(R) = NonProd_DR_Group_Limit(R) - DR_Floor_vCPU(R)</w:t>
      </w:r>
    </w:p>
    <w:bookmarkEnd w:id="61"/>
    <w:bookmarkStart w:id="62" w:name="rationale-5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Prevents NonProd allocation from</w:t>
      </w:r>
      <w:r>
        <w:t xml:space="preserve"> </w:t>
      </w:r>
      <w:r>
        <w:rPr>
          <w:bCs/>
          <w:b/>
        </w:rPr>
        <w:t xml:space="preserve">encroaching on the protected DR quota floor</w:t>
      </w:r>
      <w:r>
        <w:t xml:space="preserve">. Within the Two-Group Quota Architecture, the NonProd+DR group has a shared limit; the DR floor reserves a portion for DR use only.</w:t>
      </w:r>
    </w:p>
    <w:bookmarkEnd w:id="62"/>
    <w:bookmarkStart w:id="63" w:name="evaluation-order"/>
    <w:p>
      <w:pPr>
        <w:pStyle w:val="Heading4"/>
      </w:pPr>
      <w:r>
        <w:t xml:space="preserve">Evaluation Order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Check raw headroom (</w:t>
      </w:r>
      <w:r>
        <w:rPr>
          <w:rStyle w:val="VerbatimChar"/>
        </w:rPr>
        <w:t xml:space="preserve">nonprod_headroom ≥ requested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Check floor compliance (</w:t>
      </w:r>
      <w:r>
        <w:rPr>
          <w:rStyle w:val="VerbatimChar"/>
        </w:rPr>
        <w:t xml:space="preserve">used + requested ≤ effective_ceiling</w:t>
      </w:r>
      <w:r>
        <w:t xml:space="preserve">)</w:t>
      </w:r>
    </w:p>
    <w:p>
      <w:pPr>
        <w:pStyle w:val="FirstParagraph"/>
      </w:pPr>
      <w:r>
        <w:t xml:space="preserve">HC-3 checks availability; HC-7 checks compliance.</w:t>
      </w:r>
    </w:p>
    <w:bookmarkEnd w:id="63"/>
    <w:bookmarkStart w:id="64" w:name="formulas-1"/>
    <w:p>
      <w:pPr>
        <w:pStyle w:val="Heading4"/>
      </w:pPr>
      <w:r>
        <w:t xml:space="preserve">Formulas</w:t>
      </w:r>
    </w:p>
    <w:p>
      <w:pPr>
        <w:pStyle w:val="FirstParagraph"/>
      </w:pPr>
      <w:r>
        <w:rPr>
          <w:bCs/>
          <w:b/>
        </w:rPr>
        <w:t xml:space="preserve">Effective NonProd Ceiling:</w:t>
      </w:r>
    </w:p>
    <w:p>
      <w:pPr>
        <w:pStyle w:val="SourceCode"/>
      </w:pPr>
      <w:r>
        <w:rPr>
          <w:rStyle w:val="VerbatimChar"/>
        </w:rPr>
        <w:t xml:space="preserve">effective_nonprod_ceiling(R) = NonProd_DR_Group_Limit(R) - DR_Floor_vCPU(R)</w:t>
      </w:r>
    </w:p>
    <w:p>
      <w:pPr>
        <w:pStyle w:val="FirstParagraph"/>
      </w:pPr>
      <w:r>
        <w:rPr>
          <w:bCs/>
          <w:b/>
        </w:rPr>
        <w:t xml:space="preserve">DR Floor (per region):</w:t>
      </w:r>
    </w:p>
    <w:p>
      <w:pPr>
        <w:pStyle w:val="SourceCode"/>
      </w:pPr>
      <w:r>
        <w:rPr>
          <w:rStyle w:val="VerbatimChar"/>
        </w:rPr>
        <w:t xml:space="preserve">DR_Floor_vCPU(R) = potential_dr_demand(R) × vCPU_per_instance × dr_ratio_max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potential_dr_demand(R) = Σ prod_crg.quantity for all Prod CRGs that could fail over to region R</w:t>
      </w:r>
      <w:r>
        <w:br/>
      </w:r>
      <w:r>
        <w:rPr>
          <w:rStyle w:val="VerbatimChar"/>
        </w:rPr>
        <w:t xml:space="preserve">  dr_ratio_max           = 0.40</w:t>
      </w:r>
    </w:p>
    <w:bookmarkEnd w:id="64"/>
    <w:bookmarkStart w:id="65" w:name="poc-example-gp-06-topology"/>
    <w:p>
      <w:pPr>
        <w:pStyle w:val="Heading4"/>
      </w:pPr>
      <w:r>
        <w:t xml:space="preserve">POC Example (GP-06 Topology)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 Prod demand: 80 VMs × 2 vCPU = 160 vCPU</w:t>
      </w:r>
      <w:r>
        <w:t xml:space="preserve"> </w:t>
      </w:r>
      <w:r>
        <w:t xml:space="preserve">- Base subscription quota limit: 200 vCPU</w:t>
      </w:r>
    </w:p>
    <w:p>
      <w:pPr>
        <w:pStyle w:val="BodyText"/>
      </w:pPr>
      <w:r>
        <w:rPr>
          <w:bCs/>
          <w:b/>
        </w:rPr>
        <w:t xml:space="preserve">Group Limits: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Group:</w:t>
      </w:r>
      <w:r>
        <w:t xml:space="preserve"> </w:t>
      </w:r>
      <w:r>
        <w:t xml:space="preserve">200 × 1.28 = 256 vCPU (28% emergency headroom)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NonProd+DR Group:</w:t>
      </w:r>
      <w:r>
        <w:t xml:space="preserve"> </w:t>
      </w:r>
      <w:r>
        <w:t xml:space="preserve">200 × 1.28 = 256 vCPU</w:t>
      </w:r>
    </w:p>
    <w:p>
      <w:pPr>
        <w:pStyle w:val="BodyText"/>
      </w:pPr>
      <w:r>
        <w:rPr>
          <w:bCs/>
          <w:b/>
        </w:rPr>
        <w:t xml:space="preserve">DR Floor Calculation:</w:t>
      </w:r>
    </w:p>
    <w:p>
      <w:pPr>
        <w:pStyle w:val="SourceCode"/>
      </w:pPr>
      <w:r>
        <w:rPr>
          <w:rStyle w:val="VerbatimChar"/>
        </w:rPr>
        <w:t xml:space="preserve">DR_Floor_vCPU = 80 VMs × 2 vCPU × 0.40 = 64 vCPU</w:t>
      </w:r>
    </w:p>
    <w:p>
      <w:pPr>
        <w:pStyle w:val="FirstParagraph"/>
      </w:pPr>
      <w:r>
        <w:rPr>
          <w:bCs/>
          <w:b/>
        </w:rPr>
        <w:t xml:space="preserve">Effective NonProd Ceiling:</w:t>
      </w:r>
    </w:p>
    <w:p>
      <w:pPr>
        <w:pStyle w:val="SourceCode"/>
      </w:pPr>
      <w:r>
        <w:rPr>
          <w:rStyle w:val="VerbatimChar"/>
        </w:rPr>
        <w:t xml:space="preserve">effective_nonprod_ceiling = 256 - 64 = 192 vCPU</w:t>
      </w:r>
    </w:p>
    <w:p>
      <w:pPr>
        <w:pStyle w:val="FirstParagraph"/>
      </w:pPr>
      <w:r>
        <w:rPr>
          <w:bCs/>
          <w:b/>
        </w:rPr>
        <w:t xml:space="preserve">Enforcement:</w:t>
      </w:r>
    </w:p>
    <w:p>
      <w:pPr>
        <w:pStyle w:val="SourceCode"/>
      </w:pPr>
      <w:r>
        <w:rPr>
          <w:rStyle w:val="VerbatimChar"/>
        </w:rPr>
        <w:t xml:space="preserve">If nonprod_quota_used = 150 vCPU:</w:t>
      </w:r>
      <w:r>
        <w:br/>
      </w:r>
      <w:r>
        <w:rPr>
          <w:rStyle w:val="VerbatimChar"/>
        </w:rPr>
        <w:t xml:space="preserve">  New NonProd request for 60 vCPU × 2 = 120 vCPU</w:t>
      </w:r>
      <w:r>
        <w:br/>
      </w:r>
      <w:r>
        <w:rPr>
          <w:rStyle w:val="VerbatimChar"/>
        </w:rPr>
        <w:t xml:space="preserve">  150 + 120 = 270 &gt; 192  ❌ REJECT (HC-7 violation)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If nonprod_quota_used = 100 vCPU:</w:t>
      </w:r>
      <w:r>
        <w:br/>
      </w:r>
      <w:r>
        <w:rPr>
          <w:rStyle w:val="VerbatimChar"/>
        </w:rPr>
        <w:t xml:space="preserve">  New NonProd request for 40 vCPU × 2 = 80 vCPU</w:t>
      </w:r>
      <w:r>
        <w:br/>
      </w:r>
      <w:r>
        <w:rPr>
          <w:rStyle w:val="VerbatimChar"/>
        </w:rPr>
        <w:t xml:space="preserve">  100 + 80 = 180 ≤ 192  ✅ PASS</w:t>
      </w:r>
    </w:p>
    <w:bookmarkEnd w:id="65"/>
    <w:bookmarkStart w:id="66" w:name="poc-blocker-1"/>
    <w:p>
      <w:pPr>
        <w:pStyle w:val="Heading4"/>
      </w:pPr>
      <w:r>
        <w:t xml:space="preserve">POC Blocker</w:t>
      </w:r>
    </w:p>
    <w:p>
      <w:pPr>
        <w:pStyle w:val="FirstParagraph"/>
      </w:pPr>
      <w:r>
        <w:rPr>
          <w:bCs/>
          <w:b/>
        </w:rPr>
        <w:t xml:space="preserve">B-2:</w:t>
      </w:r>
      <w:r>
        <w:t xml:space="preserve"> </w:t>
      </w:r>
      <w:r>
        <w:t xml:space="preserve">Quota pool release behavior on CR reduction (Tier 2/3 quota-neutral claim) must be validated.</w:t>
      </w:r>
      <w:r>
        <w:t xml:space="preserve"> </w:t>
      </w:r>
      <w:r>
        <w:rPr>
          <w:bCs/>
          <w:b/>
        </w:rPr>
        <w:t xml:space="preserve">POC-31</w:t>
      </w:r>
      <w:r>
        <w:t xml:space="preserve"> </w:t>
      </w:r>
      <w:r>
        <w:t xml:space="preserve">measures release latency; confirm &lt; 5 min for Tier RTO compliance.</w:t>
      </w:r>
    </w:p>
    <w:bookmarkEnd w:id="66"/>
    <w:bookmarkStart w:id="67" w:name="evidence-tag-6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Two-Group Quota Architecture design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hc-8-geography_containment-implied"/>
    <w:p>
      <w:pPr>
        <w:pStyle w:val="Heading3"/>
      </w:pPr>
      <w:r>
        <w:t xml:space="preserve">HC-8: GEOGRAPHY_CONTAINMENT [IMPLIED]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Geography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§27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Implied constraint (no standalone definition block)</w:t>
      </w:r>
    </w:p>
    <w:bookmarkStart w:id="69" w:name="definition-7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In Scenario 1 (geography-based placement), derived Prod region must be within</w:t>
      </w:r>
      <w:r>
        <w:br/>
      </w:r>
      <w:r>
        <w:rPr>
          <w:rStyle w:val="VerbatimChar"/>
        </w:rPr>
        <w:t xml:space="preserve">the Standard Capacity Regions for the customer's chosen geography.</w:t>
      </w:r>
    </w:p>
    <w:bookmarkEnd w:id="69"/>
    <w:bookmarkStart w:id="70" w:name="rationale-6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When a customer supplies an Azure geography (e.g.,</w:t>
      </w:r>
      <w:r>
        <w:t xml:space="preserve"> </w:t>
      </w:r>
      <w:r>
        <w:t xml:space="preserve">“</w:t>
      </w:r>
      <w:r>
        <w:t xml:space="preserve">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Europe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Middle East</w:t>
      </w:r>
      <w:r>
        <w:t xml:space="preserve">”</w:t>
      </w:r>
      <w:r>
        <w:t xml:space="preserve">) rather than a specific region, the engine derives the Prod anchor via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Standard Capacity Regions</w:t>
      </w:r>
      <w:r>
        <w:t xml:space="preserve"> </w:t>
      </w:r>
      <w:r>
        <w:rPr>
          <w:bCs/>
          <w:b/>
        </w:rPr>
        <w:t xml:space="preserve">within that geography only</w:t>
      </w:r>
      <w:r>
        <w:t xml:space="preserve">. This constraint ensures the derived Prod region respects the customer’s geographic preference.</w:t>
      </w:r>
    </w:p>
    <w:bookmarkEnd w:id="70"/>
    <w:bookmarkStart w:id="71" w:name="enforcement-stage"/>
    <w:p>
      <w:pPr>
        <w:pStyle w:val="Heading4"/>
      </w:pPr>
      <w:r>
        <w:t xml:space="preserve">Enforcement Stage</w:t>
      </w:r>
    </w:p>
    <w:p>
      <w:pPr>
        <w:pStyle w:val="FirstParagraph"/>
      </w:pPr>
      <w:r>
        <w:rPr>
          <w:bCs/>
          <w:b/>
        </w:rPr>
        <w:t xml:space="preserve">Stage 1 — Pre-filtering</w:t>
      </w:r>
      <w:r>
        <w:t xml:space="preserve"> </w:t>
      </w:r>
      <w:r>
        <w:t xml:space="preserve">(before candidate set formation)</w:t>
      </w:r>
    </w:p>
    <w:bookmarkEnd w:id="71"/>
    <w:bookmarkStart w:id="72" w:name="validation-rules-vr-1"/>
    <w:p>
      <w:pPr>
        <w:pStyle w:val="Heading4"/>
      </w:pPr>
      <w:r>
        <w:t xml:space="preserve">Validation Rules (VR)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VR-4:</w:t>
      </w:r>
      <w:r>
        <w:t xml:space="preserve"> </w:t>
      </w:r>
      <w:r>
        <w:t xml:space="preserve">Derived Prod region must be within the Standard Capacity Regions for the customer’s chosen geography</w:t>
      </w:r>
    </w:p>
    <w:bookmarkEnd w:id="72"/>
    <w:bookmarkStart w:id="73" w:name="implementation-4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get_prod_candidates(geography):</w:t>
      </w:r>
      <w:r>
        <w:br/>
      </w:r>
      <w:r>
        <w:rPr>
          <w:rStyle w:val="NormalTok"/>
        </w:rPr>
        <w:t xml:space="preserve">    all_regions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get_all_azure_regions()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1: Geography containment (HC-8)</w:t>
      </w:r>
      <w:r>
        <w:br/>
      </w:r>
      <w:r>
        <w:rPr>
          <w:rStyle w:val="NormalTok"/>
        </w:rPr>
        <w:t xml:space="preserve">    geo_filtered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all_regions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geography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r.region_class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2: Apply HC-1..HC-7, HC-10</w:t>
      </w:r>
      <w:r>
        <w:br/>
      </w:r>
      <w:r>
        <w:rPr>
          <w:rStyle w:val="NormalTok"/>
        </w:rPr>
        <w:t xml:space="preserve">    hc_filtered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apply_hard_constraints(geo_filtered)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3: Score and rank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argmax(hc_filtered,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PS_Prod(r))</w:t>
      </w:r>
    </w:p>
    <w:bookmarkEnd w:id="73"/>
    <w:bookmarkStart w:id="74" w:name="examples-1"/>
    <w:p>
      <w:pPr>
        <w:pStyle w:val="Heading4"/>
      </w:pPr>
      <w:r>
        <w:t xml:space="preserve">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Ineligible (HC-8)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US, West US, Central US,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Europe, UK South,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Europe, North Europe, UK South,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US, Australia East,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North,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US, Switzerland North*</w:t>
            </w:r>
          </w:p>
        </w:tc>
      </w:tr>
    </w:tbl>
    <w:p>
      <w:pPr>
        <w:pStyle w:val="BodyText"/>
      </w:pPr>
      <w:r>
        <w:t xml:space="preserve">*Switzerland North becomes eligible only via</w:t>
      </w:r>
      <w:r>
        <w:t xml:space="preserve"> </w:t>
      </w:r>
      <w:r>
        <w:rPr>
          <w:bCs/>
          <w:b/>
        </w:rPr>
        <w:t xml:space="preserve">HC-10 Cross-Geo Extension Path</w:t>
      </w:r>
      <w:r>
        <w:t xml:space="preserve"> </w:t>
      </w:r>
      <w:r>
        <w:t xml:space="preserve">for DR, not for Prod.</w:t>
      </w:r>
    </w:p>
    <w:bookmarkEnd w:id="74"/>
    <w:bookmarkStart w:id="75" w:name="evidence-tag-7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hc-9-standard_region_only-new"/>
    <w:p>
      <w:pPr>
        <w:pStyle w:val="Heading3"/>
      </w:pPr>
      <w:r>
        <w:t xml:space="preserve">HC-9: STANDARD_REGION_ONLY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Region Class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§27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gate for production-ready region classification</w:t>
      </w:r>
    </w:p>
    <w:bookmarkStart w:id="77" w:name="definition-8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Automated placement, scoring, recommendation, and all environment assignments</w:t>
      </w:r>
      <w:r>
        <w:br/>
      </w:r>
      <w:r>
        <w:rPr>
          <w:rStyle w:val="VerbatimChar"/>
        </w:rPr>
        <w:t xml:space="preserve">(Prod, CVAL, DR) must use Standard Capacity Regions only.</w:t>
      </w:r>
    </w:p>
    <w:bookmarkEnd w:id="77"/>
    <w:bookmarkStart w:id="78" w:name="rationale-7"/>
    <w:p>
      <w:pPr>
        <w:pStyle w:val="Heading4"/>
      </w:pPr>
      <w:r>
        <w:t xml:space="preserve">Rationale</w:t>
      </w:r>
    </w:p>
    <w:p>
      <w:pPr>
        <w:pStyle w:val="FirstParagraph"/>
      </w:pPr>
      <w:r>
        <w:rPr>
          <w:bCs/>
          <w:b/>
        </w:rPr>
        <w:t xml:space="preserve">Restricted Capacity Regions</w:t>
      </w:r>
      <w:r>
        <w:t xml:space="preserve"> </w:t>
      </w:r>
      <w:r>
        <w:t xml:space="preserve">(sovereign clouds, government regions, regions with SKU limitations) are excluded from automated placement. Their exclusion is enforced at</w:t>
      </w:r>
      <w:r>
        <w:t xml:space="preserve"> </w:t>
      </w:r>
      <w:r>
        <w:rPr>
          <w:bCs/>
          <w:b/>
        </w:rPr>
        <w:t xml:space="preserve">Stage 1 of the eligibility decision tree</w:t>
      </w:r>
      <w:r>
        <w:t xml:space="preserve">, not as a scoring penalty.</w:t>
      </w:r>
    </w:p>
    <w:p>
      <w:pPr>
        <w:pStyle w:val="BodyText"/>
      </w:pPr>
      <w:r>
        <w:t xml:space="preserve">Exception deployments (customer explicitly requests a Restricted region) proceed via the</w:t>
      </w:r>
      <w:r>
        <w:t xml:space="preserve"> </w:t>
      </w:r>
      <w:r>
        <w:rPr>
          <w:bCs/>
          <w:b/>
        </w:rPr>
        <w:t xml:space="preserve">Scenario 2 exception path</w:t>
      </w:r>
      <w:r>
        <w:t xml:space="preserve"> </w:t>
      </w:r>
      <w:r>
        <w:t xml:space="preserve">only, requiring operator approval.</w:t>
      </w:r>
    </w:p>
    <w:bookmarkEnd w:id="78"/>
    <w:bookmarkStart w:id="79" w:name="region-classification"/>
    <w:p>
      <w:pPr>
        <w:pStyle w:val="Heading4"/>
      </w:pPr>
      <w:r>
        <w:t xml:space="preserve">Region Classification</w:t>
      </w:r>
    </w:p>
    <w:p>
      <w:pPr>
        <w:pStyle w:val="FirstParagraph"/>
      </w:pPr>
      <w:r>
        <w:rPr>
          <w:bCs/>
          <w:b/>
        </w:rPr>
        <w:t xml:space="preserve">Standard Capacity Regions:</w:t>
      </w:r>
      <w:r>
        <w:t xml:space="preserve"> </w:t>
      </w:r>
      <w:r>
        <w:t xml:space="preserve">- Commercial Azure public cloud regions with full SKU availability</w:t>
      </w:r>
      <w:r>
        <w:t xml:space="preserve"> </w:t>
      </w:r>
      <w:r>
        <w:t xml:space="preserve">- No sovereign cloud restrictions</w:t>
      </w:r>
      <w:r>
        <w:t xml:space="preserve"> </w:t>
      </w:r>
      <w:r>
        <w:t xml:space="preserve">- No special approval required for CRG creation</w:t>
      </w:r>
      <w:r>
        <w:t xml:space="preserve"> </w:t>
      </w:r>
      <w:r>
        <w:t xml:space="preserve">- Examples: East US, West Europe, Australia East, Japan East, Brazil South</w:t>
      </w:r>
    </w:p>
    <w:p>
      <w:pPr>
        <w:pStyle w:val="BodyText"/>
      </w:pPr>
      <w:r>
        <w:rPr>
          <w:bCs/>
          <w:b/>
        </w:rPr>
        <w:t xml:space="preserve">Restricted Capacity Regions:</w:t>
      </w:r>
      <w:r>
        <w:t xml:space="preserve"> </w:t>
      </w:r>
      <w:r>
        <w:t xml:space="preserve">- Azure Government (US DoD, US Gov)</w:t>
      </w:r>
      <w:r>
        <w:t xml:space="preserve"> </w:t>
      </w:r>
      <w:r>
        <w:t xml:space="preserve">- Azure China (21Vianet)</w:t>
      </w:r>
      <w:r>
        <w:t xml:space="preserve"> </w:t>
      </w:r>
      <w:r>
        <w:t xml:space="preserve">- Regions with limited SKU availability (flagged in Azure metadata)</w:t>
      </w:r>
      <w:r>
        <w:t xml:space="preserve"> </w:t>
      </w:r>
      <w:r>
        <w:t xml:space="preserve">- Regions requiring special tenant approval (sovereign cloud onboarding)</w:t>
      </w:r>
    </w:p>
    <w:bookmarkEnd w:id="79"/>
    <w:bookmarkStart w:id="80" w:name="enforcement-stage-1"/>
    <w:p>
      <w:pPr>
        <w:pStyle w:val="Heading4"/>
      </w:pPr>
      <w:r>
        <w:t xml:space="preserve">Enforcement Stage</w:t>
      </w:r>
    </w:p>
    <w:p>
      <w:pPr>
        <w:pStyle w:val="FirstParagraph"/>
      </w:pPr>
      <w:r>
        <w:rPr>
          <w:bCs/>
          <w:b/>
        </w:rPr>
        <w:t xml:space="preserve">Stage 1 — Pre-filtering</w:t>
      </w:r>
      <w:r>
        <w:t xml:space="preserve"> </w:t>
      </w:r>
      <w:r>
        <w:t xml:space="preserve">(before candidate set formation)</w:t>
      </w:r>
    </w:p>
    <w:bookmarkEnd w:id="80"/>
    <w:bookmarkStart w:id="81" w:name="validation-rules-vr-2"/>
    <w:p>
      <w:pPr>
        <w:pStyle w:val="Heading4"/>
      </w:pPr>
      <w:r>
        <w:t xml:space="preserve">Validation Rules (VR)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VR-5:</w:t>
      </w:r>
      <w:r>
        <w:t xml:space="preserve"> </w:t>
      </w:r>
      <w:r>
        <w:t xml:space="preserve">All automated placement paths (Scenario 1 geography-based, Prod derivation, NonProd/DR selection) must use Standard Capacity Regions only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VR-6:</w:t>
      </w:r>
      <w:r>
        <w:t xml:space="preserve"> </w:t>
      </w:r>
      <w:r>
        <w:t xml:space="preserve">CVAL and DR must not use Restricted Capacity Regions under any condition, including exception deployments</w:t>
      </w:r>
    </w:p>
    <w:bookmarkEnd w:id="81"/>
    <w:bookmarkStart w:id="82" w:name="implementation-5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get_eligible_regions_stage1(geography, customer_request):</w:t>
      </w:r>
      <w:r>
        <w:br/>
      </w:r>
      <w:r>
        <w:rPr>
          <w:rStyle w:val="NormalTok"/>
        </w:rPr>
        <w:t xml:space="preserve">    all_regions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get_all_azure_regions()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HC-9: Standard regions only (Stage 1 pre-filter)</w:t>
      </w:r>
      <w:r>
        <w:br/>
      </w:r>
      <w:r>
        <w:rPr>
          <w:rStyle w:val="NormalTok"/>
        </w:rPr>
        <w:t xml:space="preserve">    standard_regions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all_regions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customer explicitly requests a Restricted region → Scenario 2 exception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customer_request.region_override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customer_request.region_override.region_class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handle_exception_deployment(customer_request)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HC-8: Geography containment</w:t>
      </w:r>
      <w:r>
        <w:br/>
      </w:r>
      <w:r>
        <w:rPr>
          <w:rStyle w:val="NormalTok"/>
        </w:rPr>
        <w:t xml:space="preserve">    geo_filtered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standard_regions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geography]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geo_filtered</w:t>
      </w:r>
    </w:p>
    <w:bookmarkEnd w:id="82"/>
    <w:bookmarkStart w:id="83" w:name="exception-deployment-workflow-scenario-2"/>
    <w:p>
      <w:pPr>
        <w:pStyle w:val="Heading4"/>
      </w:pPr>
      <w:r>
        <w:t xml:space="preserve">Exception Deployment Workflow (Scenario 2)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explicitly requests a Restricted Capacity Region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Operator receives request via exception deployment queue</w:t>
      </w:r>
      <w:r>
        <w:t xml:space="preserve"> </w:t>
      </w:r>
      <w:r>
        <w:t xml:space="preserve">2. Validate customer has required tenant permissions (sovereign cloud registration)</w:t>
      </w:r>
      <w:r>
        <w:t xml:space="preserve"> </w:t>
      </w:r>
      <w:r>
        <w:t xml:space="preserve">3. Validate SKU availability in target Restricted region</w:t>
      </w:r>
      <w:r>
        <w:t xml:space="preserve"> </w:t>
      </w:r>
      <w:r>
        <w:t xml:space="preserve">4. Manual approval gate (ops team review)</w:t>
      </w:r>
      <w:r>
        <w:t xml:space="preserve"> </w:t>
      </w:r>
      <w:r>
        <w:t xml:space="preserve">5. If approved: Create Prod CRG in Restricted region;</w:t>
      </w:r>
      <w:r>
        <w:t xml:space="preserve"> </w:t>
      </w:r>
      <w:r>
        <w:rPr>
          <w:bCs/>
          <w:b/>
        </w:rPr>
        <w:t xml:space="preserve">CVAL and DR must still use Standard regions</w:t>
      </w:r>
      <w:r>
        <w:t xml:space="preserve"> </w:t>
      </w:r>
      <w:r>
        <w:t xml:space="preserve">(VR-6)</w:t>
      </w:r>
      <w:r>
        <w:t xml:space="preserve"> </w:t>
      </w:r>
      <w:r>
        <w:t xml:space="preserve">6. Record exception in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approval metadata</w:t>
      </w:r>
    </w:p>
    <w:bookmarkEnd w:id="83"/>
    <w:bookmarkStart w:id="84" w:name="evidence-tag-8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X68fc772668646b6b4fe4c79222bdd3cb44f45e4"/>
    <w:p>
      <w:pPr>
        <w:pStyle w:val="Heading3"/>
      </w:pPr>
      <w:r>
        <w:t xml:space="preserve">HC-10: CROSS_GEO_EXTENSION_PATH_APPROVED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Cross-Geo DR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§27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governance control for cross-geography DR assignments</w:t>
      </w:r>
    </w:p>
    <w:bookmarkStart w:id="86" w:name="definition-9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Any DR assignment to a region outside the customer's chosen geography must match</w:t>
      </w:r>
      <w:r>
        <w:br/>
      </w:r>
      <w:r>
        <w:rPr>
          <w:rStyle w:val="VerbatimChar"/>
        </w:rPr>
        <w:t xml:space="preserve">an explicitly enumerated Cross-Geo Extension path in the active PlacementPolicy.</w:t>
      </w:r>
    </w:p>
    <w:bookmarkEnd w:id="86"/>
    <w:bookmarkStart w:id="87" w:name="rationale-8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Cross-geography DR introduces data residency, compliance, and latency considerations that require explicit approval. The engine does not autonomously select cross-geo DR regions; it only accepts pre-approved extension paths defined in the active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.</w:t>
      </w:r>
    </w:p>
    <w:bookmarkEnd w:id="87"/>
    <w:bookmarkStart w:id="88" w:name="enforcement"/>
    <w:p>
      <w:pPr>
        <w:pStyle w:val="Heading4"/>
      </w:pPr>
      <w:r>
        <w:t xml:space="preserve">Enforcement</w:t>
      </w:r>
    </w:p>
    <w:p>
      <w:pPr>
        <w:pStyle w:val="FirstParagraph"/>
      </w:pPr>
      <w:r>
        <w:t xml:space="preserve">DR assignments to Standard Capacity Regions in a</w:t>
      </w:r>
      <w:r>
        <w:t xml:space="preserve"> </w:t>
      </w:r>
      <w:r>
        <w:rPr>
          <w:bCs/>
          <w:b/>
        </w:rPr>
        <w:t xml:space="preserve">different geography</w:t>
      </w:r>
      <w:r>
        <w:t xml:space="preserve"> </w:t>
      </w:r>
      <w:r>
        <w:t xml:space="preserve">are rejected if no approved extension path exists for the source geography.</w:t>
      </w:r>
    </w:p>
    <w:bookmarkEnd w:id="88"/>
    <w:bookmarkStart w:id="89" w:name="Xe6b9436eca49b7821c6becbecefe925a62cb109"/>
    <w:p>
      <w:pPr>
        <w:pStyle w:val="Heading4"/>
      </w:pPr>
      <w:r>
        <w:t xml:space="preserve">Approved Cross-Geo Extension Paths (Example)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DR 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has only 2 regions (UAE North, Saudi Arabia); insufficient for 3-region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pair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pair fallback</w:t>
            </w:r>
          </w:p>
        </w:tc>
      </w:tr>
    </w:tbl>
    <w:bookmarkEnd w:id="89"/>
    <w:bookmarkStart w:id="90" w:name="X6218dba3f098d48f66e81f78d6b4869df43a6dd"/>
    <w:p>
      <w:pPr>
        <w:pStyle w:val="Heading4"/>
      </w:pPr>
      <w:r>
        <w:t xml:space="preserve">Middle East Three-Region Placement (Canonical Example)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 Customer geography: Middle East</w:t>
      </w:r>
      <w:r>
        <w:t xml:space="preserve"> </w:t>
      </w:r>
      <w:r>
        <w:t xml:space="preserve">- Available Middle East Standard regions: UAE North, Saudi Arabia Central (2 only)</w:t>
      </w:r>
    </w:p>
    <w:p>
      <w:pPr>
        <w:pStyle w:val="BodyText"/>
      </w:pPr>
      <w:r>
        <w:rPr>
          <w:bCs/>
          <w:b/>
        </w:rPr>
        <w:t xml:space="preserve">Placement: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Prod: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{UAE North, Saudi Arabia Central} → e.g., UAE North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CVAL/NonProd:</w:t>
      </w:r>
      <w:r>
        <w:t xml:space="preserve"> </w:t>
      </w:r>
      <w:r>
        <w:t xml:space="preserve">Remaining Middle East region → Saudi Arabia Central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DR:</w:t>
      </w:r>
      <w:r>
        <w:t xml:space="preserve"> </w:t>
      </w:r>
      <w:r>
        <w:t xml:space="preserve">Cross-Geo Extension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(approved path)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- Switzerland North must pass</w:t>
      </w:r>
      <w:r>
        <w:t xml:space="preserve"> </w:t>
      </w:r>
      <w:r>
        <w:rPr>
          <w:bCs/>
          <w:b/>
        </w:rPr>
        <w:t xml:space="preserve">HC-1 through HC-10</w:t>
      </w:r>
      <w:r>
        <w:t xml:space="preserve"> </w:t>
      </w:r>
      <w:r>
        <w:t xml:space="preserve">including DR coverage floor (HC-6)</w:t>
      </w:r>
      <w:r>
        <w:t xml:space="preserve"> </w:t>
      </w:r>
      <w:r>
        <w:t xml:space="preserve">- If Switzerland North fails any HC, the placement is</w:t>
      </w:r>
      <w:r>
        <w:t xml:space="preserve"> </w:t>
      </w:r>
      <w:r>
        <w:rPr>
          <w:bCs/>
          <w:b/>
        </w:rPr>
        <w:t xml:space="preserve">rejected with an ops alert</w:t>
      </w:r>
      <w:r>
        <w:t xml:space="preserve"> </w:t>
      </w:r>
      <w:r>
        <w:t xml:space="preserve">- The engine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silently select any alternative outside the approved extension paths</w:t>
      </w:r>
    </w:p>
    <w:bookmarkEnd w:id="90"/>
    <w:bookmarkStart w:id="91" w:name="validation-rules-vr-3"/>
    <w:p>
      <w:pPr>
        <w:pStyle w:val="Heading4"/>
      </w:pPr>
      <w:r>
        <w:t xml:space="preserve">Validation Rules (VR)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VR-6:</w:t>
      </w:r>
      <w:r>
        <w:t xml:space="preserve"> </w:t>
      </w:r>
      <w:r>
        <w:t xml:space="preserve">For Middle East geography, DR region must be Switzerland North via approved Cross-Geo Extension path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VR-11:</w:t>
      </w:r>
      <w:r>
        <w:t xml:space="preserve"> </w:t>
      </w:r>
      <w:r>
        <w:t xml:space="preserve">Cross-Geo Extension DR path must be explicitly approved in active</w:t>
      </w:r>
      <w:r>
        <w:t xml:space="preserve"> </w:t>
      </w:r>
      <w:r>
        <w:rPr>
          <w:rStyle w:val="VerbatimChar"/>
        </w:rPr>
        <w:t xml:space="preserve">PlacementPolicy</w:t>
      </w:r>
    </w:p>
    <w:bookmarkEnd w:id="91"/>
    <w:bookmarkStart w:id="92" w:name="implementation-6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validate_HC10_cross_geo_extension(customer_geography, dr_region):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get_active_placement_policy()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DR region is in same geography as customer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customer_geography: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# Same-geo DR, HC-10 does not apply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Cross-geo DR → validate against approved extension paths</w:t>
      </w:r>
      <w:r>
        <w:br/>
      </w:r>
      <w:r>
        <w:rPr>
          <w:rStyle w:val="NormalTok"/>
        </w:rPr>
        <w:t xml:space="preserve">    approved_paths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policy.cross_geo_extension_paths.get(customer_geography,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approved_paths: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pecialStringTok"/>
        </w:rPr>
        <w:t xml:space="preserve">f"HC-10 CROSS_GEO_EXTENSION_PATH_APPROVED: DR region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dr_region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in approved extension paths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customer_geography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</w:t>
      </w:r>
    </w:p>
    <w:bookmarkEnd w:id="92"/>
    <w:bookmarkStart w:id="93" w:name="placementpolicy-configuration-example"/>
    <w:p>
      <w:pPr>
        <w:pStyle w:val="Heading4"/>
      </w:pPr>
      <w:r>
        <w:t xml:space="preserve">PlacementPolicy Configuration (Example)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"2026-08-Q3"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"cross_geo_extension_paths"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"Switzerland North"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East has only 2 Standard regions; 3-region model requires cross-geo DR"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"Australia"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"Singapore"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"Japan East"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"Regional pair fallback for Australia East / Australia Southeast"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evidence-tag-9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part-2-hard-constraint-summary-table"/>
    <w:p>
      <w:pPr>
        <w:pStyle w:val="Heading2"/>
      </w:pPr>
      <w:r>
        <w:t xml:space="preserve">Part 2 — Hard Constraint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in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isolated from NonProd/DR; NonProd=DR co-location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CR headroom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quota headroom per environment type (Prod/NonProd/DR)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(QG-3)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DR_SEPARATION_CLASS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must have HIGH separation class from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availability zones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DR_COVERAGE_FLOOR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DR+NonProd capacity must absorb DR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DR_FLOOR_INTEGRITY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placement cannot encroach on DR quota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(QG-4)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GEOGRAPHY_CONTAINMENT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must be within customer’s chosen geography (Scenario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STANDARD_REGION_ONLY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Standard Capacity Regions eligible for automated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§27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CROSS_GEO_EXTENSION_PATH_APPROVED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Cross-geography DR requires explicit approval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§27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1" w:name="part-3-enforcement-pipeline"/>
    <w:p>
      <w:pPr>
        <w:pStyle w:val="Heading2"/>
      </w:pPr>
      <w:r>
        <w:t xml:space="preserve">Part 3 — Enforcement Pipeline</w:t>
      </w:r>
    </w:p>
    <w:bookmarkStart w:id="98" w:name="X15d895f7579caa6caa0fb8ce818141addc02b14"/>
    <w:p>
      <w:pPr>
        <w:pStyle w:val="Heading3"/>
      </w:pPr>
      <w:r>
        <w:t xml:space="preserve">Stage 1 — Pre-filtering (Eligibility Decision Tree)</w:t>
      </w:r>
    </w:p>
    <w:p>
      <w:pPr>
        <w:pStyle w:val="FirstParagraph"/>
      </w:pPr>
      <w:r>
        <w:rPr>
          <w:bCs/>
          <w:b/>
        </w:rPr>
        <w:t xml:space="preserve">Applied before candidate set formation:</w:t>
      </w:r>
    </w:p>
    <w:p>
      <w:pPr>
        <w:pStyle w:val="SourceCode"/>
      </w:pPr>
      <w:r>
        <w:rPr>
          <w:rStyle w:val="VerbatimChar"/>
        </w:rPr>
        <w:t xml:space="preserve">All Azure Regions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[HC-9: STANDARD_REGION_ONLY filter]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 Capacity Regions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[HC-8: GEOGRAPHY_CONTAINMENT filter] (if Scenario 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 Regions in Customer Geography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Candidate Set for Stage 2</w:t>
      </w:r>
    </w:p>
    <w:bookmarkEnd w:id="98"/>
    <w:bookmarkStart w:id="99" w:name="stage-2-hard-constraint-gate"/>
    <w:p>
      <w:pPr>
        <w:pStyle w:val="Heading3"/>
      </w:pPr>
      <w:r>
        <w:t xml:space="preserve">Stage 2 — Hard Constraint Gate</w:t>
      </w:r>
    </w:p>
    <w:p>
      <w:pPr>
        <w:pStyle w:val="FirstParagraph"/>
      </w:pPr>
      <w:r>
        <w:rPr>
          <w:bCs/>
          <w:b/>
        </w:rPr>
        <w:t xml:space="preserve">Applied to each candidate region before scoring: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apply_hard_constraints_stage2(region, environment_type, customer_context):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Returns: (PASS, None) or (REJECT, reason)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HC-1: Region separation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validate_HC1_region_separation(region, environment_type,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"HC-1 REGION_SEPARATION"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HC-2: Capacity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validate_HC2_capacity_floor(region, environment_type):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"HC-2 CAPACITY_FLOOR"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HC-3: Quota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validate_HC3_quota_floor(region, environment_type,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"HC-3 QUOTA_FLOOR"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HC-4: DR separation class (DR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validate_HC4_dr_separation_class(region, customer_context.prod_region):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"HC-4 DR_SEPARATION_CLASS"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HC-5: Zone availability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validate_HC5_zone_availability(region):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"HC-5 ZONE_AVAILABILITY"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HC-6: DR coverage floor (DR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validate_HC6_dr_coverage_floor(region,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"HC-6 DR_COVERAGE_FLOOR"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HC-7: DR floor integrity (NonProd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"NonProd"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validate_HC7_dr_floor_integrity(region,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"HC-7 DR_FLOOR_INTEGRITY"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HC-10: Cross-geo extension path (cross-geo 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region.geography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customer_context.geography: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validate_HC10_cross_geo_extension(customer_context.geography, region):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"HC-10 CROSS_GEO_EXTENSION_PATH_APPROVED"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PASS, </w:t>
      </w:r>
      <w:r>
        <w:rPr>
          <w:rStyle w:val="VariableTok"/>
        </w:rPr>
        <w:t xml:space="preserve">None</w:t>
      </w:r>
    </w:p>
    <w:bookmarkEnd w:id="99"/>
    <w:bookmarkStart w:id="100" w:name="stage-3-scoring-pipeline"/>
    <w:p>
      <w:pPr>
        <w:pStyle w:val="Heading3"/>
      </w:pPr>
      <w:r>
        <w:t xml:space="preserve">Stage 3 — Scoring Pipeline</w:t>
      </w:r>
    </w:p>
    <w:p>
      <w:pPr>
        <w:pStyle w:val="FirstParagraph"/>
      </w:pPr>
      <w:r>
        <w:t xml:space="preserve">Regions surviving HC-1..HC-10 enter scoring: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Prod: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PS_Prod(r)</w:t>
      </w:r>
      <w:r>
        <w:t xml:space="preserve"> </w:t>
      </w:r>
      <w:r>
        <w:t xml:space="preserve">= argmax over survivors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NonProd: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PS_NonProd(r)</w:t>
      </w:r>
      <w:r>
        <w:t xml:space="preserve"> </w:t>
      </w:r>
      <w:r>
        <w:t xml:space="preserve">= argmax over survivors (excluding Prod region)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PS_DR(r)</w:t>
      </w:r>
      <w:r>
        <w:t xml:space="preserve"> </w:t>
      </w:r>
      <w:r>
        <w:t xml:space="preserve">= argmax over survivors (excluding Prod region; may include NonProd region per HC-1)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X16bfbef3bf2b5383f94a65da7d1eff470082b28"/>
    <w:p>
      <w:pPr>
        <w:pStyle w:val="Heading2"/>
      </w:pPr>
      <w:r>
        <w:t xml:space="preserve">Part 4 — Validation Rules (VR) Cross-Reference</w:t>
      </w:r>
    </w:p>
    <w:p>
      <w:pPr>
        <w:pStyle w:val="FirstParagraph"/>
      </w:pPr>
      <w:r>
        <w:t xml:space="preserve">The Production Readiness Review defines</w:t>
      </w:r>
      <w:r>
        <w:t xml:space="preserve"> </w:t>
      </w:r>
      <w:r>
        <w:rPr>
          <w:bCs/>
          <w:b/>
        </w:rPr>
        <w:t xml:space="preserve">11 Validation Rules (VR-1..VR-11)</w:t>
      </w:r>
      <w:r>
        <w:t xml:space="preserve"> </w:t>
      </w:r>
      <w:r>
        <w:t xml:space="preserve">that enforce hard constraints: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HCs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and DR must not share a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Prod must not share a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may share a region only under approved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 (D8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Prod region must be within customer’s chosen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automated placement paths must use Standard Capacity Regions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must not use Restricted Capacity Regions under any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region passes HC-1 through HC-10 → if all excluded, exhaustion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Middle East geography, DR region must be Switzerland North via approved cross-geo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Switzerland North fails HC-1..HC-10, block placement with ops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 requested by customer → Scenario 2 exception path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Extension DR path must be explicitly approved in active PlacementPolicy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5" w:name="part-5-poc-blockers-testing"/>
    <w:p>
      <w:pPr>
        <w:pStyle w:val="Heading2"/>
      </w:pPr>
      <w:r>
        <w:t xml:space="preserve">Part 5 — POC Blockers &amp; Testing</w:t>
      </w:r>
    </w:p>
    <w:bookmarkStart w:id="103" w:name="critical-poc-blockers"/>
    <w:p>
      <w:pPr>
        <w:pStyle w:val="Heading3"/>
      </w:pPr>
      <w:r>
        <w:t xml:space="preserve">Critical POC Blockers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HCs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Quota Groups functionality in target tenant/region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availability check; if 404 → escalate to Azure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pool release behavior on CR reduction (Tier 2/3 quota-neutral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release latency; confirm &lt; 5 min for Tier RTO</w:t>
            </w:r>
          </w:p>
        </w:tc>
      </w:tr>
    </w:tbl>
    <w:bookmarkEnd w:id="103"/>
    <w:bookmarkStart w:id="104" w:name="poc-test-coverage"/>
    <w:p>
      <w:pPr>
        <w:pStyle w:val="Heading3"/>
      </w:pPr>
      <w:r>
        <w:t xml:space="preserve">POC Test Coverage</w:t>
      </w:r>
    </w:p>
    <w:p>
      <w:pPr>
        <w:pStyle w:val="FirstParagraph"/>
      </w:pPr>
      <w:r>
        <w:rPr>
          <w:bCs/>
          <w:b/>
        </w:rPr>
        <w:t xml:space="preserve">POC-01 through POC-10:</w:t>
      </w:r>
      <w:r>
        <w:t xml:space="preserve"> </w:t>
      </w:r>
      <w:r>
        <w:t xml:space="preserve">Hard constraint validation (HC-1..HC-10)</w:t>
      </w:r>
      <w:r>
        <w:br/>
      </w:r>
      <w:r>
        <w:rPr>
          <w:bCs/>
          <w:b/>
        </w:rPr>
        <w:t xml:space="preserve">POC-11:</w:t>
      </w:r>
      <w:r>
        <w:t xml:space="preserve"> </w:t>
      </w:r>
      <w:r>
        <w:t xml:space="preserve">Middle East cross-geo DR (HC-10)</w:t>
      </w:r>
      <w:r>
        <w:br/>
      </w:r>
      <w:r>
        <w:rPr>
          <w:bCs/>
          <w:b/>
        </w:rPr>
        <w:t xml:space="preserve">POC-30:</w:t>
      </w:r>
      <w:r>
        <w:t xml:space="preserve"> </w:t>
      </w:r>
      <w:r>
        <w:t xml:space="preserve">Quota Groups API integration (HC-3, HC-7)</w:t>
      </w:r>
      <w:r>
        <w:br/>
      </w:r>
      <w:r>
        <w:rPr>
          <w:bCs/>
          <w:b/>
        </w:rPr>
        <w:t xml:space="preserve">POC-31:</w:t>
      </w:r>
      <w:r>
        <w:t xml:space="preserve"> </w:t>
      </w:r>
      <w:r>
        <w:t xml:space="preserve">Quota pool release latency (HC-7 emergency transfer dependency)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part-6-configuration-policy"/>
    <w:p>
      <w:pPr>
        <w:pStyle w:val="Heading2"/>
      </w:pPr>
      <w:r>
        <w:t xml:space="preserve">Part 6 — Configuration &amp; Policy</w:t>
      </w:r>
    </w:p>
    <w:bookmarkStart w:id="106" w:name="X4be3307512e7f52d64cb89aabc3920545a45b86"/>
    <w:p>
      <w:pPr>
        <w:pStyle w:val="Heading3"/>
      </w:pPr>
      <w:r>
        <w:t xml:space="preserve">PlacementPolicy Schema (Hard Constraint Section)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"2026-08-Q3"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"capacity_floor_multiplier"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"dr_ratio_min"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"dr_ratio_max"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"dr_ratio_target"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"allow_single_zone_dev"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"cross_geo_extension_paths"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"Switzerland North"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East has only 2 Standard regions; 3-region model requires cross-geo DR"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"separation_class_overrides"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6"/>
    <w:bookmarkStart w:id="107" w:name="policy-constants-1"/>
    <w:p>
      <w:pPr>
        <w:pStyle w:val="Heading3"/>
      </w:pPr>
      <w:r>
        <w:t xml:space="preserve">Policy Constants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HCs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capacity_floor_multiplier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(per geography/SKU)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dr_ratio_min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HC-6, HC-7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dr_ratio_max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HC-6, HC-7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dr_ratio_target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(not HC)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min_zone_count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allow_single_zone_dev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cross_geo_extension_paths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1" w:name="part-7-implementation-checklist"/>
    <w:p>
      <w:pPr>
        <w:pStyle w:val="Heading2"/>
      </w:pPr>
      <w:r>
        <w:t xml:space="preserve">Part 7 — Implementation Checklist</w:t>
      </w:r>
    </w:p>
    <w:bookmarkStart w:id="109" w:name="engineering-backlog-cross-reference"/>
    <w:p>
      <w:pPr>
        <w:pStyle w:val="Heading3"/>
      </w:pPr>
      <w:r>
        <w:t xml:space="preserve">Engineering Backlog 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HC-1..HC-8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EPIC-07 (Regional Snapshot),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S0702, S0703, S0704, S0705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T070201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EPIC-07 (Regional Snapshot),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T070202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HC-3, HC-7 (Quota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EPIC-03 (Quota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S0310, S0311, S0314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T031001..T031006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HC-6 (DR Coverage)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EPIC-06 (DR Management),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S0601, S0704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T060101, T070401</w:t>
            </w:r>
          </w:p>
        </w:tc>
      </w:tr>
    </w:tbl>
    <w:bookmarkEnd w:id="109"/>
    <w:bookmarkStart w:id="110" w:name="pre-deployment-validation"/>
    <w:p>
      <w:pPr>
        <w:pStyle w:val="Heading3"/>
      </w:pPr>
      <w:r>
        <w:t xml:space="preserve">Pre-Deployment Validation</w:t>
      </w:r>
    </w:p>
    <w:p>
      <w:pPr>
        <w:numPr>
          <w:ilvl w:val="0"/>
          <w:numId w:val="1017"/>
        </w:numPr>
        <w:pStyle w:val="Compact"/>
      </w:pPr>
      <w:r>
        <w:t xml:space="preserve">☐ HC-1..HC-10 validation functions implemented (unit tested)</w:t>
      </w:r>
    </w:p>
    <w:p>
      <w:pPr>
        <w:numPr>
          <w:ilvl w:val="0"/>
          <w:numId w:val="1017"/>
        </w:numPr>
        <w:pStyle w:val="Compact"/>
      </w:pPr>
      <w:r>
        <w:t xml:space="preserve">☐ Stage 1 pre-filtering logic (HC-8, HC-9) validated</w:t>
      </w:r>
    </w:p>
    <w:p>
      <w:pPr>
        <w:numPr>
          <w:ilvl w:val="0"/>
          <w:numId w:val="1017"/>
        </w:numPr>
        <w:pStyle w:val="Compact"/>
      </w:pPr>
      <w:r>
        <w:t xml:space="preserve">☐ Stage 2 hard constraint gate logic (HC-1..HC-7, HC-10) validated</w:t>
      </w:r>
    </w:p>
    <w:p>
      <w:pPr>
        <w:numPr>
          <w:ilvl w:val="0"/>
          <w:numId w:val="1017"/>
        </w:numPr>
        <w:pStyle w:val="Compact"/>
      </w:pPr>
      <w:r>
        <w:t xml:space="preserve">☐ RegionalSnapshot schema extended with HC-6 fields (nonprod_crg_effective_free, dr_crg_free_slots)</w:t>
      </w:r>
    </w:p>
    <w:p>
      <w:pPr>
        <w:numPr>
          <w:ilvl w:val="0"/>
          <w:numId w:val="1017"/>
        </w:numPr>
        <w:pStyle w:val="Compact"/>
      </w:pPr>
      <w:r>
        <w:t xml:space="preserve">☐ QuotaGroup integration (HC-3, HC-7) validated via POC-30</w:t>
      </w:r>
    </w:p>
    <w:p>
      <w:pPr>
        <w:numPr>
          <w:ilvl w:val="0"/>
          <w:numId w:val="1017"/>
        </w:numPr>
        <w:pStyle w:val="Compact"/>
      </w:pPr>
      <w:r>
        <w:t xml:space="preserve">☐ Cross-Geo Extension paths configured in PlacementPolicy</w:t>
      </w:r>
    </w:p>
    <w:p>
      <w:pPr>
        <w:numPr>
          <w:ilvl w:val="0"/>
          <w:numId w:val="1017"/>
        </w:numPr>
        <w:pStyle w:val="Compact"/>
      </w:pPr>
      <w:r>
        <w:t xml:space="preserve">☐ Middle East three-region placement validated (HC-10)</w:t>
      </w:r>
    </w:p>
    <w:p>
      <w:pPr>
        <w:numPr>
          <w:ilvl w:val="0"/>
          <w:numId w:val="1017"/>
        </w:numPr>
        <w:pStyle w:val="Compact"/>
      </w:pPr>
      <w:r>
        <w:t xml:space="preserve">☐ Exception deployment workflow (HC-9 Restricted region override) tested</w:t>
      </w:r>
    </w:p>
    <w:p>
      <w:pPr>
        <w:numPr>
          <w:ilvl w:val="0"/>
          <w:numId w:val="1017"/>
        </w:numPr>
        <w:pStyle w:val="Compact"/>
      </w:pPr>
      <w:r>
        <w:t xml:space="preserve">☐ HC rejection reasons logged to OperationRecord for audit</w:t>
      </w:r>
    </w:p>
    <w:p>
      <w:pPr>
        <w:numPr>
          <w:ilvl w:val="0"/>
          <w:numId w:val="1017"/>
        </w:numPr>
        <w:pStyle w:val="Compact"/>
      </w:pPr>
      <w:r>
        <w:t xml:space="preserve">☐ Validation Rules VR-1..VR-11 traced to HC enforcement points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appendix-a-decision-log-cross-reference"/>
    <w:p>
      <w:pPr>
        <w:pStyle w:val="Heading2"/>
      </w:pPr>
      <w:r>
        <w:t xml:space="preserve">Appendix A — Decision Log 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DR_region ≠ NonProd_region</w:t>
            </w:r>
            <w:r>
              <w:t xml:space="preserve"> </w:t>
            </w:r>
            <w:r>
              <w:t xml:space="preserve">constraint; added HC-6 to operationalise co-location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D1,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Two-Group Quota Architecture; HC-3 now reads from Quota Groups; HC-7 enforces DR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Standard/Restricted region classification; added HC-9 and HC-10 governance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appendix-b-evidence-tags"/>
    <w:p>
      <w:pPr>
        <w:pStyle w:val="Heading2"/>
      </w:pPr>
      <w:r>
        <w:t xml:space="preserve">Appendix B — Evidence Tags</w:t>
      </w:r>
    </w:p>
    <w:p>
      <w:pPr>
        <w:pStyle w:val="FirstParagraph"/>
      </w:pPr>
      <w:r>
        <w:t xml:space="preserve">All hard constraints carry one of four evidence tags: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[Documented]</w:t>
      </w:r>
      <w:r>
        <w:t xml:space="preserve"> </w:t>
      </w:r>
      <w:r>
        <w:t xml:space="preserve">— Derived from Azure platform documentation (e.g., Quota Groups API)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[Derived]</w:t>
      </w:r>
      <w:r>
        <w:t xml:space="preserve"> </w:t>
      </w:r>
      <w:r>
        <w:t xml:space="preserve">— Logical consequence of a documented constraint or design decision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[Decided]</w:t>
      </w:r>
      <w:r>
        <w:t xml:space="preserve"> </w:t>
      </w:r>
      <w:r>
        <w:t xml:space="preserve">— Explicit design choice (traceable to Decision Log D1–D9)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[Undocumented — architectural judgement]</w:t>
      </w:r>
      <w:r>
        <w:t xml:space="preserve"> </w:t>
      </w:r>
      <w:r>
        <w:t xml:space="preserve">— Azure Well-Architected Framework best practice, not explicitly documented by Microsoft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Production Ready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POC-30 and POC-31 completion (Quota Groups GA validation)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2026-09-02T11:38:30Z</dcterms:created>
  <dcterms:modified xsi:type="dcterms:W3CDTF">2026-09-02T11:38:30Z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