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54ce0335c1485f2d9015d8ae4f15985f9316732"/>
    <w:p>
      <w:pPr>
        <w:pStyle w:val="Heading1"/>
      </w:pPr>
      <w:r>
        <w:t xml:space="preserve">ACRME Calculation Logic — Plain English Walkthrough</w:t>
      </w:r>
    </w:p>
    <w:p>
      <w:pPr>
        <w:pStyle w:val="FirstParagraph"/>
      </w:pPr>
      <w:r>
        <w:rPr>
          <w:bCs/>
          <w:b/>
        </w:rPr>
        <w:t xml:space="preserve">EU and US · E16ads_v5 and E8ads_v5 · 3 VMs per deployment</w:t>
      </w:r>
    </w:p>
    <w:p>
      <w:r>
        <w:pict>
          <v:rect style="width:0;height:1.5pt" o:hralign="center" o:hrstd="t" o:hr="t"/>
        </w:pict>
      </w:r>
    </w:p>
    <w:bookmarkStart w:id="20" w:name="X4cf68818104c38cb755fa8c2d7334f027665ba1"/>
    <w:p>
      <w:pPr>
        <w:pStyle w:val="Heading2"/>
      </w:pPr>
      <w:r>
        <w:t xml:space="preserve">The Big Picture — Think of it Like Office Space</w:t>
      </w:r>
    </w:p>
    <w:p>
      <w:pPr>
        <w:pStyle w:val="FirstParagraph"/>
      </w:pPr>
      <w:r>
        <w:t xml:space="preserve">Before any numbers, here’s the analogy that ties everything together: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Technical term</w:t>
            </w:r>
          </w:p>
        </w:tc>
        <w:tc>
          <w:tcPr/>
          <w:p>
            <w:pPr>
              <w:pStyle w:val="Compact"/>
              <w:jc w:val="left"/>
            </w:pPr>
            <w:r>
              <w:t xml:space="preserve">Plain English</w:t>
            </w:r>
          </w:p>
        </w:tc>
      </w:tr>
      <w:tr>
        <w:tc>
          <w:tcPr/>
          <w:p>
            <w:pPr>
              <w:pStyle w:val="Compact"/>
              <w:jc w:val="left"/>
            </w:pPr>
            <w:r>
              <w:t xml:space="preserve">Geography / Region</w:t>
            </w:r>
          </w:p>
        </w:tc>
        <w:tc>
          <w:tcPr/>
          <w:p>
            <w:pPr>
              <w:pStyle w:val="Compact"/>
              <w:jc w:val="left"/>
            </w:pPr>
            <w:r>
              <w:t xml:space="preserve">Country → specific city office building</w:t>
            </w:r>
          </w:p>
        </w:tc>
      </w:tr>
      <w:tr>
        <w:tc>
          <w:tcPr/>
          <w:p>
            <w:pPr>
              <w:pStyle w:val="Compact"/>
              <w:jc w:val="left"/>
            </w:pPr>
            <w:r>
              <w:t xml:space="preserve">Quota</w:t>
            </w:r>
          </w:p>
        </w:tc>
        <w:tc>
          <w:tcPr/>
          <w:p>
            <w:pPr>
              <w:pStyle w:val="Compact"/>
              <w:jc w:val="left"/>
            </w:pPr>
            <w:r>
              <w:t xml:space="preserve">Maximum number of desks the building permit allows</w:t>
            </w:r>
          </w:p>
        </w:tc>
      </w:tr>
      <w:tr>
        <w:tc>
          <w:tcPr/>
          <w:p>
            <w:pPr>
              <w:pStyle w:val="Compact"/>
              <w:jc w:val="left"/>
            </w:pPr>
            <w:r>
              <w:t xml:space="preserve">Capacity Reservation</w:t>
            </w:r>
          </w:p>
        </w:tc>
        <w:tc>
          <w:tcPr/>
          <w:p>
            <w:pPr>
              <w:pStyle w:val="Compact"/>
              <w:jc w:val="left"/>
            </w:pPr>
            <w:r>
              <w:t xml:space="preserve">Desks you have physically reserved (even if nobody is sitting there yet)</w:t>
            </w:r>
          </w:p>
        </w:tc>
      </w:tr>
      <w:tr>
        <w:tc>
          <w:tcPr/>
          <w:p>
            <w:pPr>
              <w:pStyle w:val="Compact"/>
              <w:jc w:val="left"/>
            </w:pPr>
            <w:r>
              <w:t xml:space="preserve">Buffer/Headroom</w:t>
            </w:r>
          </w:p>
        </w:tc>
        <w:tc>
          <w:tcPr/>
          <w:p>
            <w:pPr>
              <w:pStyle w:val="Compact"/>
              <w:jc w:val="left"/>
            </w:pPr>
            <w:r>
              <w:t xml:space="preserve">Extra reserved desks kept deliberately empty for next hire</w:t>
            </w:r>
          </w:p>
        </w:tc>
      </w:tr>
      <w:tr>
        <w:tc>
          <w:tcPr/>
          <w:p>
            <w:pPr>
              <w:pStyle w:val="Compact"/>
              <w:jc w:val="left"/>
            </w:pPr>
            <w:r>
              <w:t xml:space="preserve">Prod</w:t>
            </w:r>
          </w:p>
        </w:tc>
        <w:tc>
          <w:tcPr/>
          <w:p>
            <w:pPr>
              <w:pStyle w:val="Compact"/>
              <w:jc w:val="left"/>
            </w:pPr>
            <w:r>
              <w:t xml:space="preserve">The main trading floor where real work happens</w:t>
            </w:r>
          </w:p>
        </w:tc>
      </w:tr>
      <w:tr>
        <w:tc>
          <w:tcPr/>
          <w:p>
            <w:pPr>
              <w:pStyle w:val="Compact"/>
              <w:jc w:val="left"/>
            </w:pPr>
            <w:r>
              <w:t xml:space="preserve">CVAL/NonProd</w:t>
            </w:r>
          </w:p>
        </w:tc>
        <w:tc>
          <w:tcPr/>
          <w:p>
            <w:pPr>
              <w:pStyle w:val="Compact"/>
              <w:jc w:val="left"/>
            </w:pPr>
            <w:r>
              <w:t xml:space="preserve">The testing room — try things before going live</w:t>
            </w:r>
          </w:p>
        </w:tc>
      </w:tr>
      <w:tr>
        <w:tc>
          <w:tcPr/>
          <w:p>
            <w:pPr>
              <w:pStyle w:val="Compact"/>
              <w:jc w:val="left"/>
            </w:pPr>
            <w:r>
              <w:t xml:space="preserve">DR</w:t>
            </w:r>
          </w:p>
        </w:tc>
        <w:tc>
          <w:tcPr/>
          <w:p>
            <w:pPr>
              <w:pStyle w:val="Compact"/>
              <w:jc w:val="left"/>
            </w:pPr>
            <w:r>
              <w:t xml:space="preserve">An emergency backup office in case the main building floods</w:t>
            </w:r>
          </w:p>
        </w:tc>
      </w:tr>
      <w:tr>
        <w:tc>
          <w:tcPr/>
          <w:p>
            <w:pPr>
              <w:pStyle w:val="Compact"/>
              <w:jc w:val="left"/>
            </w:pPr>
            <w:r>
              <w:t xml:space="preserve">Placement Score</w:t>
            </w:r>
          </w:p>
        </w:tc>
        <w:tc>
          <w:tcPr/>
          <w:p>
            <w:pPr>
              <w:pStyle w:val="Compact"/>
              <w:jc w:val="left"/>
            </w:pPr>
            <w:r>
              <w:t xml:space="preserve">A report card grading each building on how suitable it is</w:t>
            </w:r>
          </w:p>
        </w:tc>
      </w:tr>
      <w:tr>
        <w:tc>
          <w:tcPr/>
          <w:p>
            <w:pPr>
              <w:pStyle w:val="Compact"/>
              <w:jc w:val="left"/>
            </w:pPr>
            <w:r>
              <w:t xml:space="preserve">Hard Constraint</w:t>
            </w:r>
          </w:p>
        </w:tc>
        <w:tc>
          <w:tcPr/>
          <w:p>
            <w:pPr>
              <w:pStyle w:val="Compact"/>
              <w:jc w:val="left"/>
            </w:pPr>
            <w:r>
              <w:t xml:space="preserve">A legal requirement — if it fails, you cannot use that building, full stop</w:t>
            </w:r>
          </w:p>
        </w:tc>
      </w:tr>
    </w:tbl>
    <w:p>
      <w:r>
        <w:pict>
          <v:rect style="width:0;height:1.5pt" o:hralign="center" o:hrstd="t" o:hr="t"/>
        </w:pict>
      </w:r>
    </w:p>
    <w:bookmarkEnd w:id="20"/>
    <w:bookmarkStart w:id="23" w:name="starter-values-assumed"/>
    <w:p>
      <w:pPr>
        <w:pStyle w:val="Heading2"/>
      </w:pPr>
      <w:r>
        <w:t xml:space="preserve">Starter Values Assumed</w:t>
      </w:r>
    </w:p>
    <w:bookmarkStart w:id="21" w:name="sku-sizes"/>
    <w:p>
      <w:pPr>
        <w:pStyle w:val="Heading3"/>
      </w:pPr>
      <w:r>
        <w:t xml:space="preserve">SKU Sizes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VM Type</w:t>
            </w:r>
          </w:p>
        </w:tc>
        <w:tc>
          <w:tcPr/>
          <w:p>
            <w:pPr>
              <w:pStyle w:val="Compact"/>
              <w:jc w:val="left"/>
            </w:pPr>
            <w:r>
              <w:t xml:space="preserve">vCPUs per VM</w:t>
            </w:r>
          </w:p>
        </w:tc>
        <w:tc>
          <w:tcPr/>
          <w:p>
            <w:pPr>
              <w:pStyle w:val="Compact"/>
              <w:jc w:val="left"/>
            </w:pPr>
            <w:r>
              <w:t xml:space="preserve">3 VMs = vCPUs needed</w:t>
            </w:r>
          </w:p>
        </w:tc>
      </w:tr>
      <w:tr>
        <w:tc>
          <w:tcPr/>
          <w:p>
            <w:pPr>
              <w:pStyle w:val="Compact"/>
              <w:jc w:val="left"/>
            </w:pPr>
            <w:r>
              <w:t xml:space="preserve">E16ads_v5</w:t>
            </w:r>
          </w:p>
        </w:tc>
        <w:tc>
          <w:tcPr/>
          <w:p>
            <w:pPr>
              <w:pStyle w:val="Compact"/>
              <w:jc w:val="left"/>
            </w:pPr>
            <w:r>
              <w:t xml:space="preserve">16 vCPU</w:t>
            </w:r>
          </w:p>
        </w:tc>
        <w:tc>
          <w:tcPr/>
          <w:p>
            <w:pPr>
              <w:pStyle w:val="Compact"/>
              <w:jc w:val="left"/>
            </w:pPr>
            <w:r>
              <w:t xml:space="preserve">48 vCPU</w:t>
            </w:r>
          </w:p>
        </w:tc>
      </w:tr>
      <w:tr>
        <w:tc>
          <w:tcPr/>
          <w:p>
            <w:pPr>
              <w:pStyle w:val="Compact"/>
              <w:jc w:val="left"/>
            </w:pPr>
            <w:r>
              <w:t xml:space="preserve">E8ads_v5</w:t>
            </w:r>
          </w:p>
        </w:tc>
        <w:tc>
          <w:tcPr/>
          <w:p>
            <w:pPr>
              <w:pStyle w:val="Compact"/>
              <w:jc w:val="left"/>
            </w:pPr>
            <w:r>
              <w:t xml:space="preserve">8 vCPU</w:t>
            </w:r>
          </w:p>
        </w:tc>
        <w:tc>
          <w:tcPr/>
          <w:p>
            <w:pPr>
              <w:pStyle w:val="Compact"/>
              <w:jc w:val="left"/>
            </w:pPr>
            <w:r>
              <w:t xml:space="preserve">24 vCPU</w:t>
            </w:r>
          </w:p>
        </w:tc>
      </w:tr>
    </w:tbl>
    <w:p>
      <w:pPr>
        <w:pStyle w:val="BodyText"/>
      </w:pPr>
      <w:r>
        <w:t xml:space="preserve">(vCPU = virtual processor — think of it as the number of</w:t>
      </w:r>
      <w:r>
        <w:t xml:space="preserve"> </w:t>
      </w:r>
      <w:r>
        <w:t xml:space="preserve">“</w:t>
      </w:r>
      <w:r>
        <w:t xml:space="preserve">workers</w:t>
      </w:r>
      <w:r>
        <w:t xml:space="preserve">”</w:t>
      </w:r>
      <w:r>
        <w:t xml:space="preserve"> </w:t>
      </w:r>
      <w:r>
        <w:t xml:space="preserve">each VM needs)</w:t>
      </w:r>
    </w:p>
    <w:bookmarkEnd w:id="21"/>
    <w:bookmarkStart w:id="22" w:name="regional-snapshot-assumed-starter-values"/>
    <w:p>
      <w:pPr>
        <w:pStyle w:val="Heading3"/>
      </w:pPr>
      <w:r>
        <w:t xml:space="preserve">Regional Snapshot — Assumed Starter Values</w:t>
      </w:r>
    </w:p>
    <w:p>
      <w:pPr>
        <w:pStyle w:val="FirstParagraph"/>
      </w:pPr>
      <w:r>
        <w:t xml:space="preserve">Think of each row as the current state of each office building before our customer arrives.</w:t>
      </w:r>
    </w:p>
    <w:p>
      <w:pPr>
        <w:pStyle w:val="BodyText"/>
      </w:pPr>
      <w:r>
        <w:rPr>
          <w:bCs/>
          <w:b/>
        </w:rPr>
        <w:t xml:space="preserve">US Geography — 3 Standard buildings available: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Total Pool (vCPU)</w:t>
            </w:r>
          </w:p>
        </w:tc>
        <w:tc>
          <w:tcPr/>
          <w:p>
            <w:pPr>
              <w:pStyle w:val="Compact"/>
              <w:jc w:val="left"/>
            </w:pPr>
            <w:r>
              <w:t xml:space="preserve">Prod Already Used</w:t>
            </w:r>
          </w:p>
        </w:tc>
        <w:tc>
          <w:tcPr/>
          <w:p>
            <w:pPr>
              <w:pStyle w:val="Compact"/>
              <w:jc w:val="left"/>
            </w:pPr>
            <w:r>
              <w:t xml:space="preserve">NonProd Already Used</w:t>
            </w:r>
          </w:p>
        </w:tc>
        <w:tc>
          <w:tcPr/>
          <w:p>
            <w:pPr>
              <w:pStyle w:val="Compact"/>
              <w:jc w:val="left"/>
            </w:pPr>
            <w:r>
              <w:t xml:space="preserve">DR Earmark</w:t>
            </w:r>
          </w:p>
        </w:tc>
        <w:tc>
          <w:tcPr/>
          <w:p>
            <w:pPr>
              <w:pStyle w:val="Compact"/>
              <w:jc w:val="left"/>
            </w:pPr>
            <w:r>
              <w:t xml:space="preserve">Headroom Left</w:t>
            </w:r>
          </w:p>
        </w:tc>
        <w:tc>
          <w:tcPr/>
          <w:p>
            <w:pPr>
              <w:pStyle w:val="Compact"/>
              <w:jc w:val="left"/>
            </w:pPr>
            <w:r>
              <w:t xml:space="preserve">Existing Customers</w:t>
            </w:r>
          </w:p>
        </w:tc>
        <w:tc>
          <w:tcPr/>
          <w:p>
            <w:pPr>
              <w:pStyle w:val="Compact"/>
              <w:jc w:val="left"/>
            </w:pPr>
            <w:r>
              <w:t xml:space="preserve">Floors (AZs)</w:t>
            </w:r>
          </w:p>
        </w:tc>
      </w:tr>
      <w:tr>
        <w:tc>
          <w:tcPr/>
          <w:p>
            <w:pPr>
              <w:pStyle w:val="Compact"/>
              <w:jc w:val="left"/>
            </w:pPr>
            <w:r>
              <w:t xml:space="preserve">West US 3</w:t>
            </w:r>
          </w:p>
        </w:tc>
        <w:tc>
          <w:tcPr/>
          <w:p>
            <w:pPr>
              <w:pStyle w:val="Compact"/>
              <w:jc w:val="left"/>
            </w:pPr>
            <w:r>
              <w:t xml:space="preserve">500</w:t>
            </w:r>
          </w:p>
        </w:tc>
        <w:tc>
          <w:tcPr/>
          <w:p>
            <w:pPr>
              <w:pStyle w:val="Compact"/>
              <w:jc w:val="left"/>
            </w:pPr>
            <w:r>
              <w:t xml:space="preserve">120</w:t>
            </w:r>
          </w:p>
        </w:tc>
        <w:tc>
          <w:tcPr/>
          <w:p>
            <w:pPr>
              <w:pStyle w:val="Compact"/>
              <w:jc w:val="left"/>
            </w:pPr>
            <w:r>
              <w:t xml:space="preserve">80</w:t>
            </w:r>
          </w:p>
        </w:tc>
        <w:tc>
          <w:tcPr/>
          <w:p>
            <w:pPr>
              <w:pStyle w:val="Compact"/>
              <w:jc w:val="left"/>
            </w:pPr>
            <w:r>
              <w:t xml:space="preserve">60</w:t>
            </w:r>
          </w:p>
        </w:tc>
        <w:tc>
          <w:tcPr/>
          <w:p>
            <w:pPr>
              <w:pStyle w:val="Compact"/>
              <w:jc w:val="left"/>
            </w:pPr>
            <w:r>
              <w:t xml:space="preserve">240</w:t>
            </w:r>
          </w:p>
        </w:tc>
        <w:tc>
          <w:tcPr/>
          <w:p>
            <w:pPr>
              <w:pStyle w:val="Compact"/>
              <w:jc w:val="left"/>
            </w:pPr>
            <w:r>
              <w:t xml:space="preserve">8 of 20 ⚠️</w:t>
            </w:r>
          </w:p>
        </w:tc>
        <w:tc>
          <w:tcPr/>
          <w:p>
            <w:pPr>
              <w:pStyle w:val="Compact"/>
              <w:jc w:val="left"/>
            </w:pPr>
            <w:r>
              <w:t xml:space="preserve">3</w:t>
            </w:r>
          </w:p>
        </w:tc>
      </w:tr>
      <w:tr>
        <w:tc>
          <w:tcPr/>
          <w:p>
            <w:pPr>
              <w:pStyle w:val="Compact"/>
              <w:jc w:val="left"/>
            </w:pPr>
            <w:r>
              <w:t xml:space="preserve">Central US</w:t>
            </w:r>
          </w:p>
        </w:tc>
        <w:tc>
          <w:tcPr/>
          <w:p>
            <w:pPr>
              <w:pStyle w:val="Compact"/>
              <w:jc w:val="left"/>
            </w:pPr>
            <w:r>
              <w:t xml:space="preserve">500</w:t>
            </w:r>
          </w:p>
        </w:tc>
        <w:tc>
          <w:tcPr/>
          <w:p>
            <w:pPr>
              <w:pStyle w:val="Compact"/>
              <w:jc w:val="left"/>
            </w:pPr>
            <w:r>
              <w:t xml:space="preserve">160</w:t>
            </w:r>
          </w:p>
        </w:tc>
        <w:tc>
          <w:tcPr/>
          <w:p>
            <w:pPr>
              <w:pStyle w:val="Compact"/>
              <w:jc w:val="left"/>
            </w:pPr>
            <w:r>
              <w:t xml:space="preserve">100</w:t>
            </w:r>
          </w:p>
        </w:tc>
        <w:tc>
          <w:tcPr/>
          <w:p>
            <w:pPr>
              <w:pStyle w:val="Compact"/>
              <w:jc w:val="left"/>
            </w:pPr>
            <w:r>
              <w:t xml:space="preserve">80</w:t>
            </w:r>
          </w:p>
        </w:tc>
        <w:tc>
          <w:tcPr/>
          <w:p>
            <w:pPr>
              <w:pStyle w:val="Compact"/>
              <w:jc w:val="left"/>
            </w:pPr>
            <w:r>
              <w:t xml:space="preserve">160</w:t>
            </w:r>
          </w:p>
        </w:tc>
        <w:tc>
          <w:tcPr/>
          <w:p>
            <w:pPr>
              <w:pStyle w:val="Compact"/>
              <w:jc w:val="left"/>
            </w:pPr>
            <w:r>
              <w:t xml:space="preserve">12 of 20 ⚠️</w:t>
            </w:r>
          </w:p>
        </w:tc>
        <w:tc>
          <w:tcPr/>
          <w:p>
            <w:pPr>
              <w:pStyle w:val="Compact"/>
              <w:jc w:val="left"/>
            </w:pPr>
            <w:r>
              <w:t xml:space="preserve">3</w:t>
            </w:r>
          </w:p>
        </w:tc>
      </w:tr>
      <w:tr>
        <w:tc>
          <w:tcPr/>
          <w:p>
            <w:pPr>
              <w:pStyle w:val="Compact"/>
              <w:jc w:val="left"/>
            </w:pPr>
            <w:r>
              <w:t xml:space="preserve">Canada Central</w:t>
            </w:r>
          </w:p>
        </w:tc>
        <w:tc>
          <w:tcPr/>
          <w:p>
            <w:pPr>
              <w:pStyle w:val="Compact"/>
              <w:jc w:val="left"/>
            </w:pPr>
            <w:r>
              <w:t xml:space="preserve">500</w:t>
            </w:r>
          </w:p>
        </w:tc>
        <w:tc>
          <w:tcPr/>
          <w:p>
            <w:pPr>
              <w:pStyle w:val="Compact"/>
              <w:jc w:val="left"/>
            </w:pPr>
            <w:r>
              <w:t xml:space="preserve">80</w:t>
            </w:r>
          </w:p>
        </w:tc>
        <w:tc>
          <w:tcPr/>
          <w:p>
            <w:pPr>
              <w:pStyle w:val="Compact"/>
              <w:jc w:val="left"/>
            </w:pPr>
            <w:r>
              <w:t xml:space="preserve">60</w:t>
            </w:r>
          </w:p>
        </w:tc>
        <w:tc>
          <w:tcPr/>
          <w:p>
            <w:pPr>
              <w:pStyle w:val="Compact"/>
              <w:jc w:val="left"/>
            </w:pPr>
            <w:r>
              <w:t xml:space="preserve">32</w:t>
            </w:r>
          </w:p>
        </w:tc>
        <w:tc>
          <w:tcPr/>
          <w:p>
            <w:pPr>
              <w:pStyle w:val="Compact"/>
              <w:jc w:val="left"/>
            </w:pPr>
            <w:r>
              <w:t xml:space="preserve">328</w:t>
            </w:r>
          </w:p>
        </w:tc>
        <w:tc>
          <w:tcPr/>
          <w:p>
            <w:pPr>
              <w:pStyle w:val="Compact"/>
              <w:jc w:val="left"/>
            </w:pPr>
            <w:r>
              <w:t xml:space="preserve">5 of 20 ⚠️</w:t>
            </w:r>
          </w:p>
        </w:tc>
        <w:tc>
          <w:tcPr/>
          <w:p>
            <w:pPr>
              <w:pStyle w:val="Compact"/>
              <w:jc w:val="left"/>
            </w:pPr>
            <w:r>
              <w:t xml:space="preserve">2</w:t>
            </w:r>
          </w:p>
        </w:tc>
      </w:tr>
    </w:tbl>
    <w:p>
      <w:pPr>
        <w:pStyle w:val="BlockText"/>
      </w:pPr>
      <w:r>
        <w:t xml:space="preserve">⚠️</w:t>
      </w:r>
      <w:r>
        <w:t xml:space="preserve"> </w:t>
      </w:r>
      <w:r>
        <w:rPr>
          <w:bCs/>
          <w:b/>
        </w:rPr>
        <w:t xml:space="preserve">“</w:t>
      </w:r>
      <w:r>
        <w:rPr>
          <w:bCs/>
          <w:b/>
        </w:rPr>
        <w:t xml:space="preserve">of 20</w:t>
      </w:r>
      <w:r>
        <w:rPr>
          <w:bCs/>
          <w:b/>
        </w:rPr>
        <w:t xml:space="preserve">”</w:t>
      </w:r>
      <w:r>
        <w:t xml:space="preserve"> </w:t>
      </w:r>
      <w:r>
        <w:t xml:space="preserve">— this</w:t>
      </w:r>
      <w:r>
        <w:t xml:space="preserve"> </w:t>
      </w:r>
      <w:r>
        <w:rPr>
          <w:rStyle w:val="VerbatimChar"/>
        </w:rPr>
        <w:t xml:space="preserve">total_customers</w:t>
      </w:r>
      <w:r>
        <w:t xml:space="preserve"> </w:t>
      </w:r>
      <w:r>
        <w:t xml:space="preserve">denominator is an</w:t>
      </w:r>
      <w:r>
        <w:t xml:space="preserve"> </w:t>
      </w:r>
      <w:r>
        <w:rPr>
          <w:bCs/>
          <w:b/>
        </w:rPr>
        <w:t xml:space="preserve">undefined term</w:t>
      </w:r>
      <w:r>
        <w:t xml:space="preserve"> </w:t>
      </w:r>
      <w:r>
        <w:t xml:space="preserve">in the baseline. See the</w:t>
      </w:r>
      <w:r>
        <w:t xml:space="preserve"> </w:t>
      </w:r>
      <w:hyperlink w:anchor="X0ba1e2f91384d73d405ca2c6cc185d69b5121a4">
        <w:r>
          <w:rPr>
            <w:rStyle w:val="Hyperlink"/>
          </w:rPr>
          <w:t xml:space="preserve">Open Issue on</w:t>
        </w:r>
        <w:r>
          <w:rPr>
            <w:rStyle w:val="Hyperlink"/>
          </w:rPr>
          <w:t xml:space="preserve"> </w:t>
        </w:r>
        <w:r>
          <w:rPr>
            <w:rStyle w:val="VerbatimChar"/>
          </w:rPr>
          <w:t xml:space="preserve">total_customers</w:t>
        </w:r>
      </w:hyperlink>
      <w:r>
        <w:t xml:space="preserve"> </w:t>
      </w:r>
      <w:r>
        <w:t xml:space="preserve">above. The value 20 is used here for illustrative arithmetic only.</w:t>
      </w:r>
    </w:p>
    <w:p>
      <w:pPr>
        <w:pStyle w:val="FirstParagraph"/>
      </w:pPr>
      <w:r>
        <w:rPr>
          <w:bCs/>
          <w:b/>
        </w:rPr>
        <w:t xml:space="preserve">EU Geography — 2 Standard buildings available: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Total Pool (vCPU)</w:t>
            </w:r>
          </w:p>
        </w:tc>
        <w:tc>
          <w:tcPr/>
          <w:p>
            <w:pPr>
              <w:pStyle w:val="Compact"/>
              <w:jc w:val="left"/>
            </w:pPr>
            <w:r>
              <w:t xml:space="preserve">Prod Already Used</w:t>
            </w:r>
          </w:p>
        </w:tc>
        <w:tc>
          <w:tcPr/>
          <w:p>
            <w:pPr>
              <w:pStyle w:val="Compact"/>
              <w:jc w:val="left"/>
            </w:pPr>
            <w:r>
              <w:t xml:space="preserve">NonProd Already Used</w:t>
            </w:r>
          </w:p>
        </w:tc>
        <w:tc>
          <w:tcPr/>
          <w:p>
            <w:pPr>
              <w:pStyle w:val="Compact"/>
              <w:jc w:val="left"/>
            </w:pPr>
            <w:r>
              <w:t xml:space="preserve">DR Earmark</w:t>
            </w:r>
          </w:p>
        </w:tc>
        <w:tc>
          <w:tcPr/>
          <w:p>
            <w:pPr>
              <w:pStyle w:val="Compact"/>
              <w:jc w:val="left"/>
            </w:pPr>
            <w:r>
              <w:t xml:space="preserve">Headroom Left</w:t>
            </w:r>
          </w:p>
        </w:tc>
        <w:tc>
          <w:tcPr/>
          <w:p>
            <w:pPr>
              <w:pStyle w:val="Compact"/>
              <w:jc w:val="left"/>
            </w:pPr>
            <w:r>
              <w:t xml:space="preserve">Existing Customers</w:t>
            </w:r>
          </w:p>
        </w:tc>
        <w:tc>
          <w:tcPr/>
          <w:p>
            <w:pPr>
              <w:pStyle w:val="Compact"/>
              <w:jc w:val="left"/>
            </w:pPr>
            <w:r>
              <w:t xml:space="preserve">Floors (AZs)</w:t>
            </w:r>
          </w:p>
        </w:tc>
      </w:tr>
      <w:tr>
        <w:tc>
          <w:tcPr/>
          <w:p>
            <w:pPr>
              <w:pStyle w:val="Compact"/>
              <w:jc w:val="left"/>
            </w:pPr>
            <w:r>
              <w:t xml:space="preserve">Switzerland North</w:t>
            </w:r>
          </w:p>
        </w:tc>
        <w:tc>
          <w:tcPr/>
          <w:p>
            <w:pPr>
              <w:pStyle w:val="Compact"/>
              <w:jc w:val="left"/>
            </w:pPr>
            <w:r>
              <w:t xml:space="preserve">300</w:t>
            </w:r>
          </w:p>
        </w:tc>
        <w:tc>
          <w:tcPr/>
          <w:p>
            <w:pPr>
              <w:pStyle w:val="Compact"/>
              <w:jc w:val="left"/>
            </w:pPr>
            <w:r>
              <w:t xml:space="preserve">100</w:t>
            </w:r>
          </w:p>
        </w:tc>
        <w:tc>
          <w:tcPr/>
          <w:p>
            <w:pPr>
              <w:pStyle w:val="Compact"/>
              <w:jc w:val="left"/>
            </w:pPr>
            <w:r>
              <w:t xml:space="preserve">60</w:t>
            </w:r>
          </w:p>
        </w:tc>
        <w:tc>
          <w:tcPr/>
          <w:p>
            <w:pPr>
              <w:pStyle w:val="Compact"/>
              <w:jc w:val="left"/>
            </w:pPr>
            <w:r>
              <w:t xml:space="preserve">40</w:t>
            </w:r>
          </w:p>
        </w:tc>
        <w:tc>
          <w:tcPr/>
          <w:p>
            <w:pPr>
              <w:pStyle w:val="Compact"/>
              <w:jc w:val="left"/>
            </w:pPr>
            <w:r>
              <w:t xml:space="preserve">100</w:t>
            </w:r>
          </w:p>
        </w:tc>
        <w:tc>
          <w:tcPr/>
          <w:p>
            <w:pPr>
              <w:pStyle w:val="Compact"/>
              <w:jc w:val="left"/>
            </w:pPr>
            <w:r>
              <w:t xml:space="preserve">6 of 15 ⚠️</w:t>
            </w:r>
          </w:p>
        </w:tc>
        <w:tc>
          <w:tcPr/>
          <w:p>
            <w:pPr>
              <w:pStyle w:val="Compact"/>
              <w:jc w:val="left"/>
            </w:pPr>
            <w:r>
              <w:t xml:space="preserve">3</w:t>
            </w:r>
          </w:p>
        </w:tc>
      </w:tr>
      <w:tr>
        <w:tc>
          <w:tcPr/>
          <w:p>
            <w:pPr>
              <w:pStyle w:val="Compact"/>
              <w:jc w:val="left"/>
            </w:pPr>
            <w:r>
              <w:t xml:space="preserve">Sweden Central</w:t>
            </w:r>
          </w:p>
        </w:tc>
        <w:tc>
          <w:tcPr/>
          <w:p>
            <w:pPr>
              <w:pStyle w:val="Compact"/>
              <w:jc w:val="left"/>
            </w:pPr>
            <w:r>
              <w:t xml:space="preserve">300</w:t>
            </w:r>
          </w:p>
        </w:tc>
        <w:tc>
          <w:tcPr/>
          <w:p>
            <w:pPr>
              <w:pStyle w:val="Compact"/>
              <w:jc w:val="left"/>
            </w:pPr>
            <w:r>
              <w:t xml:space="preserve">80</w:t>
            </w:r>
          </w:p>
        </w:tc>
        <w:tc>
          <w:tcPr/>
          <w:p>
            <w:pPr>
              <w:pStyle w:val="Compact"/>
              <w:jc w:val="left"/>
            </w:pPr>
            <w:r>
              <w:t xml:space="preserve">50</w:t>
            </w:r>
          </w:p>
        </w:tc>
        <w:tc>
          <w:tcPr/>
          <w:p>
            <w:pPr>
              <w:pStyle w:val="Compact"/>
              <w:jc w:val="left"/>
            </w:pPr>
            <w:r>
              <w:t xml:space="preserve">32</w:t>
            </w:r>
          </w:p>
        </w:tc>
        <w:tc>
          <w:tcPr/>
          <w:p>
            <w:pPr>
              <w:pStyle w:val="Compact"/>
              <w:jc w:val="left"/>
            </w:pPr>
            <w:r>
              <w:t xml:space="preserve">138</w:t>
            </w:r>
          </w:p>
        </w:tc>
        <w:tc>
          <w:tcPr/>
          <w:p>
            <w:pPr>
              <w:pStyle w:val="Compact"/>
              <w:jc w:val="left"/>
            </w:pPr>
            <w:r>
              <w:t xml:space="preserve">4 of 15 ⚠️</w:t>
            </w:r>
          </w:p>
        </w:tc>
        <w:tc>
          <w:tcPr/>
          <w:p>
            <w:pPr>
              <w:pStyle w:val="Compact"/>
              <w:jc w:val="left"/>
            </w:pPr>
            <w:r>
              <w:t xml:space="preserve">3</w:t>
            </w:r>
          </w:p>
        </w:tc>
      </w:tr>
    </w:tbl>
    <w:p>
      <w:pPr>
        <w:pStyle w:val="BlockText"/>
      </w:pPr>
      <w:r>
        <w:t xml:space="preserve">⚠️</w:t>
      </w:r>
      <w:r>
        <w:t xml:space="preserve"> </w:t>
      </w:r>
      <w:r>
        <w:rPr>
          <w:bCs/>
          <w:b/>
        </w:rPr>
        <w:t xml:space="preserve">“</w:t>
      </w:r>
      <w:r>
        <w:rPr>
          <w:bCs/>
          <w:b/>
        </w:rPr>
        <w:t xml:space="preserve">of 15</w:t>
      </w:r>
      <w:r>
        <w:rPr>
          <w:bCs/>
          <w:b/>
        </w:rPr>
        <w:t xml:space="preserve">”</w:t>
      </w:r>
      <w:r>
        <w:t xml:space="preserve"> </w:t>
      </w:r>
      <w:r>
        <w:t xml:space="preserve">— same undefined</w:t>
      </w:r>
      <w:r>
        <w:t xml:space="preserve"> </w:t>
      </w:r>
      <w:r>
        <w:rPr>
          <w:rStyle w:val="VerbatimChar"/>
        </w:rPr>
        <w:t xml:space="preserve">total_customers</w:t>
      </w:r>
      <w:r>
        <w:t xml:space="preserve"> </w:t>
      </w:r>
      <w:r>
        <w:t xml:space="preserve">term. See the</w:t>
      </w:r>
      <w:r>
        <w:t xml:space="preserve"> </w:t>
      </w:r>
      <w:hyperlink w:anchor="X0ba1e2f91384d73d405ca2c6cc185d69b5121a4">
        <w:r>
          <w:rPr>
            <w:rStyle w:val="Hyperlink"/>
          </w:rPr>
          <w:t xml:space="preserve">Open Issue</w:t>
        </w:r>
      </w:hyperlink>
      <w:r>
        <w:t xml:space="preserve"> </w:t>
      </w:r>
      <w:r>
        <w:t xml:space="preserve">above.</w:t>
      </w:r>
    </w:p>
    <w:p>
      <w:pPr>
        <w:pStyle w:val="FirstParagraph"/>
      </w:pPr>
      <w:r>
        <w:rPr>
          <w:bCs/>
          <w:b/>
        </w:rPr>
        <w:t xml:space="preserve">Minimum floor (safety net — always kept free regardless):</w:t>
      </w:r>
    </w:p>
    <w:p>
      <w:pPr>
        <w:numPr>
          <w:ilvl w:val="0"/>
          <w:numId w:val="1001"/>
        </w:numPr>
        <w:pStyle w:val="Compact"/>
      </w:pPr>
      <w:r>
        <w:rPr>
          <w:bCs/>
          <w:b/>
        </w:rPr>
        <w:t xml:space="preserve">Prod:</w:t>
      </w:r>
      <w:r>
        <w:t xml:space="preserve"> </w:t>
      </w:r>
      <w:r>
        <w:t xml:space="preserve">20 vCPU minimum must remain untouched</w:t>
      </w:r>
    </w:p>
    <w:p>
      <w:pPr>
        <w:numPr>
          <w:ilvl w:val="0"/>
          <w:numId w:val="1001"/>
        </w:numPr>
        <w:pStyle w:val="Compact"/>
      </w:pPr>
      <w:r>
        <w:rPr>
          <w:bCs/>
          <w:b/>
        </w:rPr>
        <w:t xml:space="preserve">NonProd:</w:t>
      </w:r>
      <w:r>
        <w:t xml:space="preserve"> </w:t>
      </w:r>
      <w:r>
        <w:t xml:space="preserve">20 vCPU minimum must remain untouched</w:t>
      </w:r>
    </w:p>
    <w:p>
      <w:pPr>
        <w:numPr>
          <w:ilvl w:val="0"/>
          <w:numId w:val="1001"/>
        </w:numPr>
        <w:pStyle w:val="Compact"/>
      </w:pPr>
      <w:r>
        <w:rPr>
          <w:bCs/>
          <w:b/>
        </w:rPr>
        <w:t xml:space="preserve">DR:</w:t>
      </w:r>
      <w:r>
        <w:t xml:space="preserve"> </w:t>
      </w:r>
      <w:r>
        <w:t xml:space="preserve">16 vCPU minimum must remain untouched</w:t>
      </w:r>
    </w:p>
    <w:p>
      <w:r>
        <w:pict>
          <v:rect style="width:0;height:1.5pt" o:hralign="center" o:hrstd="t" o:hr="t"/>
        </w:pict>
      </w:r>
    </w:p>
    <w:bookmarkEnd w:id="22"/>
    <w:bookmarkEnd w:id="23"/>
    <w:bookmarkStart w:id="31" w:name="part-1-region-selection"/>
    <w:p>
      <w:pPr>
        <w:pStyle w:val="Heading2"/>
      </w:pPr>
      <w:r>
        <w:t xml:space="preserve">PART 1 — REGION SELECTION</w:t>
      </w:r>
    </w:p>
    <w:bookmarkStart w:id="24" w:name="what-is-region-selection"/>
    <w:p>
      <w:pPr>
        <w:pStyle w:val="Heading3"/>
      </w:pPr>
      <w:r>
        <w:t xml:space="preserve">What is region selection?</w:t>
      </w:r>
    </w:p>
    <w:p>
      <w:pPr>
        <w:pStyle w:val="FirstParagraph"/>
      </w:pPr>
      <w:r>
        <w:t xml:space="preserve">It is the system picking which buildings a customer’s deployment goes into — one for Prod, one for CVAL, one for DR — in that order. Each environment has its own report card formula.</w:t>
      </w:r>
    </w:p>
    <w:bookmarkEnd w:id="24"/>
    <w:bookmarkStart w:id="25" w:name="Xe81bb3a632a92a18ae599311d4df4fc95231e4b"/>
    <w:p>
      <w:pPr>
        <w:pStyle w:val="Heading3"/>
      </w:pPr>
      <w:r>
        <w:t xml:space="preserve">Why do the scoring weights exist, and why these specific values?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Weight</w:t>
            </w:r>
          </w:p>
        </w:tc>
        <w:tc>
          <w:tcPr/>
          <w:p>
            <w:pPr>
              <w:pStyle w:val="Compact"/>
              <w:jc w:val="left"/>
            </w:pPr>
            <w:r>
              <w:t xml:space="preserve">Value</w:t>
            </w:r>
          </w:p>
        </w:tc>
        <w:tc>
          <w:tcPr/>
          <w:p>
            <w:pPr>
              <w:pStyle w:val="Compact"/>
              <w:jc w:val="left"/>
            </w:pPr>
            <w:r>
              <w:t xml:space="preserve">Plain English reason</w:t>
            </w:r>
          </w:p>
        </w:tc>
      </w:tr>
      <w:tr>
        <w:tc>
          <w:tcPr/>
          <w:p>
            <w:pPr>
              <w:pStyle w:val="Compact"/>
              <w:jc w:val="left"/>
            </w:pPr>
            <w:r>
              <w:t xml:space="preserve">α = 0.30 (largest)</w:t>
            </w:r>
          </w:p>
        </w:tc>
        <w:tc>
          <w:tcPr/>
          <w:p>
            <w:pPr>
              <w:pStyle w:val="Compact"/>
              <w:jc w:val="left"/>
            </w:pPr>
            <w:r>
              <w:t xml:space="preserve">Headroom/capacity signal</w:t>
            </w:r>
          </w:p>
        </w:tc>
        <w:tc>
          <w:tcPr/>
          <w:p>
            <w:pPr>
              <w:pStyle w:val="Compact"/>
              <w:jc w:val="left"/>
            </w:pPr>
            <w:r>
              <w:t xml:space="preserve">The single most important factor. If a building is nearly full, we cannot grow — and growing is inevitable. Deserves the highest priority.</w:t>
            </w:r>
          </w:p>
        </w:tc>
      </w:tr>
      <w:tr>
        <w:tc>
          <w:tcPr/>
          <w:p>
            <w:pPr>
              <w:pStyle w:val="Compact"/>
              <w:jc w:val="left"/>
            </w:pPr>
            <w:r>
              <w:t xml:space="preserve">γ = 0.25</w:t>
            </w:r>
          </w:p>
        </w:tc>
        <w:tc>
          <w:tcPr/>
          <w:p>
            <w:pPr>
              <w:pStyle w:val="Compact"/>
              <w:jc w:val="left"/>
            </w:pPr>
            <w:r>
              <w:t xml:space="preserve">Distribution fairness</w:t>
            </w:r>
          </w:p>
        </w:tc>
        <w:tc>
          <w:tcPr/>
          <w:p>
            <w:pPr>
              <w:pStyle w:val="Compact"/>
              <w:jc w:val="left"/>
            </w:pPr>
            <w:r>
              <w:t xml:space="preserve">We never want all customers in the same building. If one building catches fire (fails), we want as few customers affected as possible. Second highest.</w:t>
            </w:r>
          </w:p>
        </w:tc>
      </w:tr>
      <w:tr>
        <w:tc>
          <w:tcPr/>
          <w:p>
            <w:pPr>
              <w:pStyle w:val="Compact"/>
              <w:jc w:val="left"/>
            </w:pPr>
            <w:r>
              <w:t xml:space="preserve">β = 0.20</w:t>
            </w:r>
          </w:p>
        </w:tc>
        <w:tc>
          <w:tcPr/>
          <w:p>
            <w:pPr>
              <w:pStyle w:val="Compact"/>
              <w:jc w:val="left"/>
            </w:pPr>
            <w:r>
              <w:t xml:space="preserve">Quota headroom</w:t>
            </w:r>
          </w:p>
        </w:tc>
        <w:tc>
          <w:tcPr/>
          <w:p>
            <w:pPr>
              <w:pStyle w:val="Compact"/>
              <w:jc w:val="left"/>
            </w:pPr>
            <w:r>
              <w:t xml:space="preserve">The building permit (quota) must have room approved by the authority (Microsoft). Without it, no new desks can be added even if the floor is empty.</w:t>
            </w:r>
          </w:p>
        </w:tc>
      </w:tr>
      <w:tr>
        <w:tc>
          <w:tcPr/>
          <w:p>
            <w:pPr>
              <w:pStyle w:val="Compact"/>
              <w:jc w:val="left"/>
            </w:pPr>
            <w:r>
              <w:t xml:space="preserve">δ = 0.15</w:t>
            </w:r>
          </w:p>
        </w:tc>
        <w:tc>
          <w:tcPr/>
          <w:p>
            <w:pPr>
              <w:pStyle w:val="Compact"/>
              <w:jc w:val="left"/>
            </w:pPr>
            <w:r>
              <w:t xml:space="preserve">DR readiness</w:t>
            </w:r>
          </w:p>
        </w:tc>
        <w:tc>
          <w:tcPr/>
          <w:p>
            <w:pPr>
              <w:pStyle w:val="Compact"/>
              <w:jc w:val="left"/>
            </w:pPr>
            <w:r>
              <w:t xml:space="preserve">Is the backup office already covering enough customers? A well-covered DR region is a better destination. Lower priority because DR coverage depends on the customer mix, not just space.</w:t>
            </w:r>
          </w:p>
        </w:tc>
      </w:tr>
      <w:tr>
        <w:tc>
          <w:tcPr/>
          <w:p>
            <w:pPr>
              <w:pStyle w:val="Compact"/>
              <w:jc w:val="left"/>
            </w:pPr>
            <w:r>
              <w:t xml:space="preserve">ε = 0.10 (smallest)</w:t>
            </w:r>
          </w:p>
        </w:tc>
        <w:tc>
          <w:tcPr/>
          <w:p>
            <w:pPr>
              <w:pStyle w:val="Compact"/>
              <w:jc w:val="left"/>
            </w:pPr>
            <w:r>
              <w:t xml:space="preserve">Zone diversity</w:t>
            </w:r>
          </w:p>
        </w:tc>
        <w:tc>
          <w:tcPr/>
          <w:p>
            <w:pPr>
              <w:pStyle w:val="Compact"/>
              <w:jc w:val="left"/>
            </w:pPr>
            <w:r>
              <w:t xml:space="preserve">Are the desks spread across different floors of the building? If one floor has a power cut, other floors keep running. Nice-to-have, not critical.</w:t>
            </w:r>
          </w:p>
        </w:tc>
      </w:tr>
    </w:tbl>
    <w:p>
      <w:pPr>
        <w:pStyle w:val="BodyText"/>
      </w:pPr>
      <w:r>
        <w:t xml:space="preserve">All five add to exactly</w:t>
      </w:r>
      <w:r>
        <w:t xml:space="preserve"> </w:t>
      </w:r>
      <w:r>
        <w:rPr>
          <w:bCs/>
          <w:b/>
        </w:rPr>
        <w:t xml:space="preserve">1.0 (100%)</w:t>
      </w:r>
      <w:r>
        <w:t xml:space="preserve">. They are policy defaults stored in config — not hardcoded. The team can adjust them if priorities change.</w:t>
      </w:r>
    </w:p>
    <w:p>
      <w:r>
        <w:pict>
          <v:rect style="width:0;height:1.5pt" o:hralign="center" o:hrstd="t" o:hr="t"/>
        </w:pict>
      </w:r>
    </w:p>
    <w:bookmarkEnd w:id="25"/>
    <w:bookmarkStart w:id="30" w:name="Xf1bb57574a39851c5acb43461db9727a514b9cf"/>
    <w:p>
      <w:pPr>
        <w:pStyle w:val="Heading3"/>
      </w:pPr>
      <w:r>
        <w:t xml:space="preserve">⚠️ OPEN ISSUE —</w:t>
      </w:r>
      <w:r>
        <w:t xml:space="preserve"> </w:t>
      </w:r>
      <w:r>
        <w:rPr>
          <w:rStyle w:val="VerbatimChar"/>
        </w:rPr>
        <w:t xml:space="preserve">total_customers</w:t>
      </w:r>
      <w:r>
        <w:t xml:space="preserve"> </w:t>
      </w:r>
      <w:r>
        <w:t xml:space="preserve">in the γ (Distribution Fairness) Component</w:t>
      </w:r>
    </w:p>
    <w:p>
      <w:pPr>
        <w:pStyle w:val="FirstParagraph"/>
      </w:pPr>
      <w:r>
        <w:t xml:space="preserve">The distribution fairness component γ appears in all three scoring formulas (PS_Prod, PS_NonProd, PS_DR) as:</w:t>
      </w:r>
    </w:p>
    <w:p>
      <w:pPr>
        <w:pStyle w:val="SourceCode"/>
      </w:pPr>
      <w:r>
        <w:rPr>
          <w:rStyle w:val="VerbatimChar"/>
        </w:rPr>
        <w:t xml:space="preserve">γ_component = 1 - (region_customer_count / total_customers)</w:t>
      </w:r>
    </w:p>
    <w:p>
      <w:pPr>
        <w:pStyle w:val="FirstParagraph"/>
      </w:pPr>
      <w:r>
        <w:t xml:space="preserve">For example, in the US snapshot below, the γ calculation for Central US shows</w:t>
      </w:r>
      <w:r>
        <w:t xml:space="preserve"> </w:t>
      </w:r>
      <w:r>
        <w:rPr>
          <w:rStyle w:val="VerbatimChar"/>
        </w:rPr>
        <w:t xml:space="preserve">1 - (12/20) = 0.40</w:t>
      </w:r>
      <w:r>
        <w:t xml:space="preserve">, where</w:t>
      </w:r>
      <w:r>
        <w:t xml:space="preserve"> </w:t>
      </w:r>
      <w:r>
        <w:rPr>
          <w:bCs/>
          <w:b/>
        </w:rPr>
        <w:t xml:space="preserve">12</w:t>
      </w:r>
      <w:r>
        <w:t xml:space="preserve"> </w:t>
      </w:r>
      <w:r>
        <w:t xml:space="preserve">is the number of customers already placed in Central US and</w:t>
      </w:r>
      <w:r>
        <w:t xml:space="preserve"> </w:t>
      </w:r>
      <w:r>
        <w:rPr>
          <w:bCs/>
          <w:b/>
        </w:rPr>
        <w:t xml:space="preserve">20</w:t>
      </w:r>
      <w:r>
        <w:t xml:space="preserve"> </w:t>
      </w:r>
      <w:r>
        <w:t xml:space="preserve">is</w:t>
      </w:r>
      <w:r>
        <w:t xml:space="preserve"> </w:t>
      </w:r>
      <w:r>
        <w:rPr>
          <w:rStyle w:val="VerbatimChar"/>
        </w:rPr>
        <w:t xml:space="preserve">total_customers</w:t>
      </w:r>
      <w:r>
        <w:t xml:space="preserve">.</w:t>
      </w:r>
    </w:p>
    <w:bookmarkStart w:id="26" w:name="what-is-total_customers"/>
    <w:p>
      <w:pPr>
        <w:pStyle w:val="Heading4"/>
      </w:pPr>
      <w:r>
        <w:t xml:space="preserve">What is</w:t>
      </w:r>
      <w:r>
        <w:t xml:space="preserve"> </w:t>
      </w:r>
      <w:r>
        <w:rPr>
          <w:rStyle w:val="VerbatimChar"/>
        </w:rPr>
        <w:t xml:space="preserve">total_customers</w:t>
      </w:r>
      <w:r>
        <w:t xml:space="preserve">?</w:t>
      </w:r>
    </w:p>
    <w:p>
      <w:pPr>
        <w:pStyle w:val="FirstParagraph"/>
      </w:pPr>
      <w:r>
        <w:rPr>
          <w:bCs/>
          <w:b/>
        </w:rPr>
        <w:t xml:space="preserve">It is undefined.</w:t>
      </w:r>
      <w:r>
        <w:t xml:space="preserve"> </w:t>
      </w:r>
      <w:r>
        <w:t xml:space="preserve">The Requirements Baseline v2.4 does not define this term — not in the Terminology (Section 4), not in Appendix A (Core Formulas), not in the Configurable Items Register (Section 22), and not in the Placement requirements (Section 11). The Calculation Logic Reference uses it in the PS_Prod, PS_NonProd, and PS_DR formulas (marked</w:t>
      </w:r>
      <w:r>
        <w:t xml:space="preserve"> </w:t>
      </w:r>
      <w:r>
        <w:rPr>
          <w:rStyle w:val="VerbatimChar"/>
        </w:rPr>
        <w:t xml:space="preserve">[Decided]</w:t>
      </w:r>
      <w:r>
        <w:t xml:space="preserve">) but never specifies its source, scope, or refresh mechanism.</w:t>
      </w:r>
    </w:p>
    <w:bookmarkEnd w:id="26"/>
    <w:bookmarkStart w:id="27" w:name="why-does-this-matter"/>
    <w:p>
      <w:pPr>
        <w:pStyle w:val="Heading4"/>
      </w:pPr>
      <w:r>
        <w:t xml:space="preserve">Why does this matter?</w:t>
      </w:r>
    </w:p>
    <w:p>
      <w:pPr>
        <w:pStyle w:val="FirstParagraph"/>
      </w:pPr>
      <w:r>
        <w:t xml:space="preserve">The value of</w:t>
      </w:r>
      <w:r>
        <w:t xml:space="preserve"> </w:t>
      </w:r>
      <w:r>
        <w:rPr>
          <w:rStyle w:val="VerbatimChar"/>
        </w:rPr>
        <w:t xml:space="preserve">total_customers</w:t>
      </w:r>
      <w:r>
        <w:t xml:space="preserve"> </w:t>
      </w:r>
      <w:r>
        <w:t xml:space="preserve">fundamentally changes what γ measures and how it behaves: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If</w:t>
            </w:r>
            <w:r>
              <w:t xml:space="preserve"> </w:t>
            </w:r>
            <w:r>
              <w:rPr>
                <w:rStyle w:val="VerbatimChar"/>
              </w:rPr>
              <w:t xml:space="preserve">total_customers</w:t>
            </w:r>
            <w:r>
              <w:t xml:space="preserve"> </w:t>
            </w:r>
            <w:r>
              <w:t xml:space="preserve">means…</w:t>
            </w:r>
          </w:p>
        </w:tc>
        <w:tc>
          <w:tcPr/>
          <w:p>
            <w:pPr>
              <w:pStyle w:val="Compact"/>
              <w:jc w:val="left"/>
            </w:pPr>
            <w:r>
              <w:t xml:space="preserve">γ behaviour</w:t>
            </w:r>
          </w:p>
        </w:tc>
        <w:tc>
          <w:tcPr/>
          <w:p>
            <w:pPr>
              <w:pStyle w:val="Compact"/>
              <w:jc w:val="left"/>
            </w:pPr>
            <w:r>
              <w:t xml:space="preserve">Problem</w:t>
            </w:r>
          </w:p>
        </w:tc>
      </w:tr>
      <w:tr>
        <w:tc>
          <w:tcPr/>
          <w:p>
            <w:pPr>
              <w:pStyle w:val="Compact"/>
              <w:jc w:val="left"/>
            </w:pPr>
            <w:r>
              <w:rPr>
                <w:bCs/>
                <w:b/>
              </w:rPr>
              <w:t xml:space="preserve">All customers with a seed record</w:t>
            </w:r>
            <w:r>
              <w:t xml:space="preserve"> </w:t>
            </w:r>
            <w:r>
              <w:t xml:space="preserve">(actual, current count across ALL regions in the geography)</w:t>
            </w:r>
          </w:p>
        </w:tc>
        <w:tc>
          <w:tcPr/>
          <w:p>
            <w:pPr>
              <w:pStyle w:val="Compact"/>
              <w:jc w:val="left"/>
            </w:pPr>
            <w:r>
              <w:t xml:space="preserve">γ measures the</w:t>
            </w:r>
            <w:r>
              <w:t xml:space="preserve"> </w:t>
            </w:r>
            <w:r>
              <w:rPr>
                <w:bCs/>
                <w:b/>
              </w:rPr>
              <w:t xml:space="preserve">share of existing customers</w:t>
            </w:r>
            <w:r>
              <w:t xml:space="preserve"> </w:t>
            </w:r>
            <w:r>
              <w:t xml:space="preserve">in this region vs the total estate. It changes with every new placement.</w:t>
            </w:r>
          </w:p>
        </w:tc>
        <w:tc>
          <w:tcPr/>
          <w:p>
            <w:pPr>
              <w:pStyle w:val="Compact"/>
              <w:jc w:val="left"/>
            </w:pPr>
            <w:r>
              <w:t xml:space="preserve">This is a</w:t>
            </w:r>
            <w:r>
              <w:t xml:space="preserve"> </w:t>
            </w:r>
            <w:r>
              <w:rPr>
                <w:bCs/>
                <w:b/>
              </w:rPr>
              <w:t xml:space="preserve">relative share</w:t>
            </w:r>
            <w:r>
              <w:t xml:space="preserve"> </w:t>
            </w:r>
            <w:r>
              <w:t xml:space="preserve">signal — it gets weaker as the estate grows (at 1000 customers, adding 1 to a region barely moves γ). Works for fairness but becomes</w:t>
            </w:r>
            <w:r>
              <w:t xml:space="preserve"> </w:t>
            </w:r>
            <w:r>
              <w:rPr>
                <w:bCs/>
                <w:b/>
              </w:rPr>
              <w:t xml:space="preserve">insensitive at scale</w:t>
            </w:r>
            <w:r>
              <w:t xml:space="preserve">.</w:t>
            </w:r>
          </w:p>
        </w:tc>
      </w:tr>
      <w:tr>
        <w:tc>
          <w:tcPr/>
          <w:p>
            <w:pPr>
              <w:pStyle w:val="Compact"/>
              <w:jc w:val="left"/>
            </w:pPr>
            <w:r>
              <w:rPr>
                <w:bCs/>
                <w:b/>
              </w:rPr>
              <w:t xml:space="preserve">A forecast / target</w:t>
            </w:r>
            <w:r>
              <w:t xml:space="preserve"> </w:t>
            </w:r>
            <w:r>
              <w:t xml:space="preserve">(expected future customer count — a planning number)</w:t>
            </w:r>
          </w:p>
        </w:tc>
        <w:tc>
          <w:tcPr/>
          <w:p>
            <w:pPr>
              <w:pStyle w:val="Compact"/>
              <w:jc w:val="left"/>
            </w:pPr>
            <w:r>
              <w:t xml:space="preserve">γ measures</w:t>
            </w:r>
            <w:r>
              <w:t xml:space="preserve"> </w:t>
            </w:r>
            <w:r>
              <w:rPr>
                <w:bCs/>
                <w:b/>
              </w:rPr>
              <w:t xml:space="preserve">how full this region is relative to a capacity plan</w:t>
            </w:r>
            <w:r>
              <w:t xml:space="preserve">. It stays meaningful at scale because the denominator is a planning target, not an ever-growing count.</w:t>
            </w:r>
          </w:p>
        </w:tc>
        <w:tc>
          <w:tcPr/>
          <w:p>
            <w:pPr>
              <w:pStyle w:val="Compact"/>
              <w:jc w:val="left"/>
            </w:pPr>
            <w:r>
              <w:rPr>
                <w:bCs/>
                <w:b/>
              </w:rPr>
              <w:t xml:space="preserve">Where does the forecast come from?</w:t>
            </w:r>
            <w:r>
              <w:t xml:space="preserve"> </w:t>
            </w:r>
            <w:r>
              <w:t xml:space="preserve">Who sets it? How often is it updated? Is it per-geography or global? The baseline does not say. This is the core of your question — assuming a known customer target presumes we know demand, but</w:t>
            </w:r>
            <w:r>
              <w:t xml:space="preserve"> </w:t>
            </w:r>
            <w:r>
              <w:rPr>
                <w:bCs/>
                <w:b/>
              </w:rPr>
              <w:t xml:space="preserve">no two customers are alike</w:t>
            </w:r>
            <w:r>
              <w:t xml:space="preserve">.</w:t>
            </w:r>
          </w:p>
        </w:tc>
      </w:tr>
      <w:tr>
        <w:tc>
          <w:tcPr/>
          <w:p>
            <w:pPr>
              <w:pStyle w:val="Compact"/>
              <w:jc w:val="left"/>
            </w:pPr>
            <w:r>
              <w:rPr>
                <w:bCs/>
                <w:b/>
              </w:rPr>
              <w:t xml:space="preserve">A configurable policy constant</w:t>
            </w:r>
            <w:r>
              <w:t xml:space="preserve"> </w:t>
            </w:r>
            <w:r>
              <w:t xml:space="preserve">(e.g. </w:t>
            </w:r>
            <w:r>
              <w:t xml:space="preserve">“</w:t>
            </w:r>
            <w:r>
              <w:t xml:space="preserve">20</w:t>
            </w:r>
            <w:r>
              <w:t xml:space="preserve">”</w:t>
            </w:r>
            <w:r>
              <w:t xml:space="preserve"> </w:t>
            </w:r>
            <w:r>
              <w:t xml:space="preserve">as a soft target per geography)</w:t>
            </w:r>
          </w:p>
        </w:tc>
        <w:tc>
          <w:tcPr/>
          <w:p>
            <w:pPr>
              <w:pStyle w:val="Compact"/>
              <w:jc w:val="left"/>
            </w:pPr>
            <w:r>
              <w:t xml:space="preserve">γ becomes a</w:t>
            </w:r>
            <w:r>
              <w:t xml:space="preserve"> </w:t>
            </w:r>
            <w:r>
              <w:rPr>
                <w:bCs/>
                <w:b/>
              </w:rPr>
              <w:t xml:space="preserve">governance lever</w:t>
            </w:r>
            <w:r>
              <w:t xml:space="preserve"> </w:t>
            </w:r>
            <w:r>
              <w:t xml:space="preserve">— the team decides how many customers a geography should absorb before scoring penalises concentration.</w:t>
            </w:r>
          </w:p>
        </w:tc>
        <w:tc>
          <w:tcPr/>
          <w:p>
            <w:pPr>
              <w:pStyle w:val="Compact"/>
              <w:jc w:val="left"/>
            </w:pPr>
            <w:r>
              <w:t xml:space="preserve">Must be defined, versioned, and documented in the Configurable Items Register (Section 22). Currently absent.</w:t>
            </w:r>
          </w:p>
        </w:tc>
      </w:tr>
      <w:tr>
        <w:tc>
          <w:tcPr/>
          <w:p>
            <w:pPr>
              <w:pStyle w:val="Compact"/>
              <w:jc w:val="left"/>
            </w:pPr>
            <w:r>
              <w:rPr>
                <w:bCs/>
                <w:b/>
              </w:rPr>
              <w:t xml:space="preserve">Sum of region_customer_counts</w:t>
            </w:r>
            <w:r>
              <w:t xml:space="preserve"> </w:t>
            </w:r>
            <w:r>
              <w:t xml:space="preserve">(i.e., the total across the candidate set)</w:t>
            </w:r>
          </w:p>
        </w:tc>
        <w:tc>
          <w:tcPr/>
          <w:p>
            <w:pPr>
              <w:pStyle w:val="Compact"/>
              <w:jc w:val="left"/>
            </w:pPr>
            <w:r>
              <w:t xml:space="preserve">γ computes a</w:t>
            </w:r>
            <w:r>
              <w:t xml:space="preserve"> </w:t>
            </w:r>
            <w:r>
              <w:rPr>
                <w:bCs/>
                <w:b/>
              </w:rPr>
              <w:t xml:space="preserve">simple proportion</w:t>
            </w:r>
            <w:r>
              <w:t xml:space="preserve"> </w:t>
            </w:r>
            <w:r>
              <w:t xml:space="preserve">of the geography’s customers in each region. This is always fresh (derived from the snapshot) and needs no external input.</w:t>
            </w:r>
          </w:p>
        </w:tc>
        <w:tc>
          <w:tcPr/>
          <w:p>
            <w:pPr>
              <w:pStyle w:val="Compact"/>
              <w:jc w:val="left"/>
            </w:pPr>
            <w:r>
              <w:t xml:space="preserve">Mathematically valid but potentially a different design intent than</w:t>
            </w:r>
            <w:r>
              <w:t xml:space="preserve"> </w:t>
            </w:r>
            <w:r>
              <w:t xml:space="preserve">“</w:t>
            </w:r>
            <w:r>
              <w:t xml:space="preserve">fairness against a target.</w:t>
            </w:r>
            <w:r>
              <w:t xml:space="preserve">”</w:t>
            </w:r>
          </w:p>
        </w:tc>
      </w:tr>
    </w:tbl>
    <w:bookmarkEnd w:id="27"/>
    <w:bookmarkStart w:id="28" w:name="X921a734049bd52f5a2f3cdd46030ae7ade7536b"/>
    <w:p>
      <w:pPr>
        <w:pStyle w:val="Heading4"/>
      </w:pPr>
      <w:r>
        <w:t xml:space="preserve">What this walkthrough assumes (and why it may be wrong)</w:t>
      </w:r>
    </w:p>
    <w:p>
      <w:pPr>
        <w:pStyle w:val="FirstParagraph"/>
      </w:pPr>
      <w:r>
        <w:t xml:space="preserve">The worked examples in this document use</w:t>
      </w:r>
      <w:r>
        <w:t xml:space="preserve"> </w:t>
      </w:r>
      <w:r>
        <w:rPr>
          <w:bCs/>
          <w:b/>
        </w:rPr>
        <w:t xml:space="preserve">20</w:t>
      </w:r>
      <w:r>
        <w:t xml:space="preserve"> </w:t>
      </w:r>
      <w:r>
        <w:t xml:space="preserve">as</w:t>
      </w:r>
      <w:r>
        <w:t xml:space="preserve"> </w:t>
      </w:r>
      <w:r>
        <w:rPr>
          <w:rStyle w:val="VerbatimChar"/>
        </w:rPr>
        <w:t xml:space="preserve">total_customers</w:t>
      </w:r>
      <w:r>
        <w:t xml:space="preserve"> </w:t>
      </w:r>
      <w:r>
        <w:t xml:space="preserve">for US and</w:t>
      </w:r>
      <w:r>
        <w:t xml:space="preserve"> </w:t>
      </w:r>
      <w:r>
        <w:rPr>
          <w:bCs/>
          <w:b/>
        </w:rPr>
        <w:t xml:space="preserve">15</w:t>
      </w:r>
      <w:r>
        <w:t xml:space="preserve"> </w:t>
      </w:r>
      <w:r>
        <w:t xml:space="preserve">for EU. These numbers were chosen to make the arithmetic illustrative. They could represent:</w:t>
      </w:r>
    </w:p>
    <w:p>
      <w:pPr>
        <w:numPr>
          <w:ilvl w:val="0"/>
          <w:numId w:val="1002"/>
        </w:numPr>
        <w:pStyle w:val="Compact"/>
      </w:pPr>
      <w:r>
        <w:t xml:space="preserve">The count of distinct Customer IDs with an approved seed record in that geography at snapshot time, OR</w:t>
      </w:r>
    </w:p>
    <w:p>
      <w:pPr>
        <w:numPr>
          <w:ilvl w:val="0"/>
          <w:numId w:val="1002"/>
        </w:numPr>
        <w:pStyle w:val="Compact"/>
      </w:pPr>
      <w:r>
        <w:t xml:space="preserve">A planning target, OR</w:t>
      </w:r>
    </w:p>
    <w:p>
      <w:pPr>
        <w:numPr>
          <w:ilvl w:val="0"/>
          <w:numId w:val="1002"/>
        </w:numPr>
        <w:pStyle w:val="Compact"/>
      </w:pPr>
      <w:r>
        <w:t xml:space="preserve">An arbitrary example value</w:t>
      </w:r>
    </w:p>
    <w:p>
      <w:pPr>
        <w:pStyle w:val="FirstParagraph"/>
      </w:pPr>
      <w:r>
        <w:rPr>
          <w:bCs/>
          <w:b/>
        </w:rPr>
        <w:t xml:space="preserve">The walkthrough does not know which interpretation is correct, because the baseline does not say.</w:t>
      </w:r>
      <w:r>
        <w:t xml:space="preserve"> </w:t>
      </w:r>
      <w:r>
        <w:t xml:space="preserve">The γ component arithmetic shown below is mechanically accurate for any definition — the formula works the same way regardless — but the</w:t>
      </w:r>
      <w:r>
        <w:t xml:space="preserve"> </w:t>
      </w:r>
      <w:r>
        <w:rPr>
          <w:iCs/>
          <w:i/>
        </w:rPr>
        <w:t xml:space="preserve">meaning</w:t>
      </w:r>
      <w:r>
        <w:t xml:space="preserve"> </w:t>
      </w:r>
      <w:r>
        <w:t xml:space="preserve">of the score depends entirely on what</w:t>
      </w:r>
      <w:r>
        <w:t xml:space="preserve"> </w:t>
      </w:r>
      <w:r>
        <w:rPr>
          <w:rStyle w:val="VerbatimChar"/>
        </w:rPr>
        <w:t xml:space="preserve">total_customers</w:t>
      </w:r>
      <w:r>
        <w:t xml:space="preserve"> </w:t>
      </w:r>
      <w:r>
        <w:t xml:space="preserve">actually is.</w:t>
      </w:r>
    </w:p>
    <w:bookmarkEnd w:id="28"/>
    <w:bookmarkStart w:id="29" w:name="what-needs-to-happen"/>
    <w:p>
      <w:pPr>
        <w:pStyle w:val="Heading4"/>
      </w:pPr>
      <w:r>
        <w:t xml:space="preserve">What needs to happen</w:t>
      </w:r>
    </w:p>
    <w:p>
      <w:pPr>
        <w:pStyle w:val="FirstParagraph"/>
      </w:pPr>
      <w:r>
        <w:t xml:space="preserve">This is a</w:t>
      </w:r>
      <w:r>
        <w:t xml:space="preserve"> </w:t>
      </w:r>
      <w:r>
        <w:rPr>
          <w:bCs/>
          <w:b/>
        </w:rPr>
        <w:t xml:space="preserve">design gap</w:t>
      </w:r>
      <w:r>
        <w:t xml:space="preserve"> </w:t>
      </w:r>
      <w:r>
        <w:t xml:space="preserve">that must be resolved before the scoring engine can be implemented:</w:t>
      </w:r>
    </w:p>
    <w:p>
      <w:pPr>
        <w:numPr>
          <w:ilvl w:val="0"/>
          <w:numId w:val="1003"/>
        </w:numPr>
        <w:pStyle w:val="Compact"/>
      </w:pPr>
      <w:r>
        <w:rPr>
          <w:bCs/>
          <w:b/>
        </w:rPr>
        <w:t xml:space="preserve">Define</w:t>
      </w:r>
      <w:r>
        <w:rPr>
          <w:bCs/>
          <w:b/>
        </w:rPr>
        <w:t xml:space="preserve"> </w:t>
      </w:r>
      <w:r>
        <w:rPr>
          <w:rStyle w:val="VerbatimChar"/>
          <w:bCs/>
          <w:b/>
        </w:rPr>
        <w:t xml:space="preserve">total_customers</w:t>
      </w:r>
      <w:r>
        <w:t xml:space="preserve"> </w:t>
      </w:r>
      <w:r>
        <w:t xml:space="preserve">— add it to Section 4 (Terminology) and Appendix A of the Requirements Baseline v2.4.</w:t>
      </w:r>
    </w:p>
    <w:p>
      <w:pPr>
        <w:numPr>
          <w:ilvl w:val="0"/>
          <w:numId w:val="1003"/>
        </w:numPr>
        <w:pStyle w:val="Compact"/>
      </w:pPr>
      <w:r>
        <w:rPr>
          <w:bCs/>
          <w:b/>
        </w:rPr>
        <w:t xml:space="preserve">Specify its source</w:t>
      </w:r>
      <w:r>
        <w:t xml:space="preserve"> </w:t>
      </w:r>
      <w:r>
        <w:t xml:space="preserve">— is it a snapshot field (derived from seed records at scoring time), a configurable policy constant, or a forecast input?</w:t>
      </w:r>
    </w:p>
    <w:p>
      <w:pPr>
        <w:numPr>
          <w:ilvl w:val="0"/>
          <w:numId w:val="1003"/>
        </w:numPr>
        <w:pStyle w:val="Compact"/>
      </w:pPr>
      <w:r>
        <w:rPr>
          <w:bCs/>
          <w:b/>
        </w:rPr>
        <w:t xml:space="preserve">Specify its scope</w:t>
      </w:r>
      <w:r>
        <w:t xml:space="preserve"> </w:t>
      </w:r>
      <w:r>
        <w:t xml:space="preserve">— is it per-geography, per-environment, or global?</w:t>
      </w:r>
    </w:p>
    <w:p>
      <w:pPr>
        <w:numPr>
          <w:ilvl w:val="0"/>
          <w:numId w:val="1003"/>
        </w:numPr>
        <w:pStyle w:val="Compact"/>
      </w:pPr>
      <w:r>
        <w:rPr>
          <w:bCs/>
          <w:b/>
        </w:rPr>
        <w:t xml:space="preserve">Add it to the Configurable Items Register</w:t>
      </w:r>
      <w:r>
        <w:t xml:space="preserve"> </w:t>
      </w:r>
      <w:r>
        <w:t xml:space="preserve">(Section 22) if it is a policy input.</w:t>
      </w:r>
    </w:p>
    <w:p>
      <w:pPr>
        <w:numPr>
          <w:ilvl w:val="0"/>
          <w:numId w:val="1003"/>
        </w:numPr>
        <w:pStyle w:val="Compact"/>
      </w:pPr>
      <w:r>
        <w:rPr>
          <w:bCs/>
          <w:b/>
        </w:rPr>
        <w:t xml:space="preserve">Validate with a POC</w:t>
      </w:r>
      <w:r>
        <w:t xml:space="preserve"> </w:t>
      </w:r>
      <w:r>
        <w:t xml:space="preserve">— does γ actually spread customers evenly? At what estate size does it become too weak to influence scoring? Should a different fairness metric (e.g., Gini coefficient, max-region cap) replace or complement it?</w:t>
      </w:r>
    </w:p>
    <w:p>
      <w:pPr>
        <w:pStyle w:val="BlockText"/>
      </w:pPr>
      <w:r>
        <w:rPr>
          <w:bCs/>
          <w:b/>
        </w:rPr>
        <w:t xml:space="preserve">Bottom line:</w:t>
      </w:r>
      <w:r>
        <w:t xml:space="preserve"> </w:t>
      </w:r>
      <w:r>
        <w:t xml:space="preserve">The examples below demonstrate the scoring</w:t>
      </w:r>
      <w:r>
        <w:t xml:space="preserve"> </w:t>
      </w:r>
      <w:r>
        <w:rPr>
          <w:iCs/>
          <w:i/>
        </w:rPr>
        <w:t xml:space="preserve">mechanics</w:t>
      </w:r>
      <w:r>
        <w:t xml:space="preserve"> </w:t>
      </w:r>
      <w:r>
        <w:t xml:space="preserve">faithfully. But the</w:t>
      </w:r>
      <w:r>
        <w:t xml:space="preserve"> </w:t>
      </w:r>
      <w:r>
        <w:rPr>
          <w:rStyle w:val="VerbatimChar"/>
        </w:rPr>
        <w:t xml:space="preserve">total_customers</w:t>
      </w:r>
      <w:r>
        <w:t xml:space="preserve"> </w:t>
      </w:r>
      <w:r>
        <w:t xml:space="preserve">denominator is an</w:t>
      </w:r>
      <w:r>
        <w:t xml:space="preserve"> </w:t>
      </w:r>
      <w:r>
        <w:rPr>
          <w:bCs/>
          <w:b/>
        </w:rPr>
        <w:t xml:space="preserve">unresolved design question</w:t>
      </w:r>
      <w:r>
        <w:t xml:space="preserve">, not a settled parameter. Treat the absolute γ values as illustrative until the baseline defines this term.</w:t>
      </w:r>
    </w:p>
    <w:p>
      <w:r>
        <w:pict>
          <v:rect style="width:0;height:1.5pt" o:hralign="center" o:hrstd="t" o:hr="t"/>
        </w:pict>
      </w:r>
    </w:p>
    <w:bookmarkEnd w:id="29"/>
    <w:bookmarkEnd w:id="30"/>
    <w:bookmarkEnd w:id="31"/>
    <w:bookmarkStart w:id="45" w:name="X9dc3f2ea4bc0f2077944752d1f814fb25d7f86c"/>
    <w:p>
      <w:pPr>
        <w:pStyle w:val="Heading2"/>
      </w:pPr>
      <w:r>
        <w:t xml:space="preserve">US REGION SELECTION — Customer deploys E16ads_v5 (48 vCPU needed)</w:t>
      </w:r>
    </w:p>
    <w:bookmarkStart w:id="36" w:name="Xacc0d065f638cb9cb5e264f66f6ac0648d48d0e"/>
    <w:p>
      <w:pPr>
        <w:pStyle w:val="Heading3"/>
      </w:pPr>
      <w:r>
        <w:t xml:space="preserve">HAPPY PATH — US, Customer supplies</w:t>
      </w:r>
      <w:r>
        <w:t xml:space="preserve"> </w:t>
      </w:r>
      <w:r>
        <w:t xml:space="preserve">“</w:t>
      </w:r>
      <w:r>
        <w:t xml:space="preserve">Central US</w:t>
      </w:r>
      <w:r>
        <w:t xml:space="preserve">”</w:t>
      </w:r>
      <w:r>
        <w:t xml:space="preserve"> </w:t>
      </w:r>
      <w:r>
        <w:t xml:space="preserve">(default/exact path)</w:t>
      </w:r>
    </w:p>
    <w:bookmarkStart w:id="32" w:name="step-1-hard-constraint-gate-passfail"/>
    <w:p>
      <w:pPr>
        <w:pStyle w:val="Heading4"/>
      </w:pPr>
      <w:r>
        <w:t xml:space="preserve">Step 1 — Hard Constraint Gate (Pass/Fail)</w:t>
      </w:r>
    </w:p>
    <w:p>
      <w:pPr>
        <w:pStyle w:val="FirstParagraph"/>
      </w:pPr>
      <w:r>
        <w:t xml:space="preserve">Think of this as the building inspector’s checklist. Every box must be ticked — no partial credit.</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What it asks</w:t>
            </w:r>
          </w:p>
        </w:tc>
        <w:tc>
          <w:tcPr/>
          <w:p>
            <w:pPr>
              <w:pStyle w:val="Compact"/>
              <w:jc w:val="left"/>
            </w:pPr>
            <w:r>
              <w:t xml:space="preserve">Central US has</w:t>
            </w:r>
          </w:p>
        </w:tc>
        <w:tc>
          <w:tcPr/>
          <w:p>
            <w:pPr>
              <w:pStyle w:val="Compact"/>
              <w:jc w:val="left"/>
            </w:pPr>
            <w:r>
              <w:t xml:space="preserve">Needed</w:t>
            </w:r>
          </w:p>
        </w:tc>
        <w:tc>
          <w:tcPr/>
          <w:p>
            <w:pPr>
              <w:pStyle w:val="Compact"/>
              <w:jc w:val="left"/>
            </w:pPr>
            <w:r>
              <w:t xml:space="preserve">Result</w:t>
            </w:r>
          </w:p>
        </w:tc>
      </w:tr>
      <w:tr>
        <w:tc>
          <w:tcPr/>
          <w:p>
            <w:pPr>
              <w:pStyle w:val="Compact"/>
              <w:jc w:val="left"/>
            </w:pPr>
            <w:r>
              <w:t xml:space="preserve">HC-3 Quota floor (Prod)</w:t>
            </w:r>
          </w:p>
        </w:tc>
        <w:tc>
          <w:tcPr/>
          <w:p>
            <w:pPr>
              <w:pStyle w:val="Compact"/>
              <w:jc w:val="left"/>
            </w:pPr>
            <w:r>
              <w:t xml:space="preserve">Does the building permit have enough room?</w:t>
            </w:r>
          </w:p>
        </w:tc>
        <w:tc>
          <w:tcPr/>
          <w:p>
            <w:pPr>
              <w:pStyle w:val="Compact"/>
              <w:jc w:val="left"/>
            </w:pPr>
            <w:r>
              <w:t xml:space="preserve">160 vCPU headroom</w:t>
            </w:r>
          </w:p>
        </w:tc>
        <w:tc>
          <w:tcPr/>
          <w:p>
            <w:pPr>
              <w:pStyle w:val="Compact"/>
              <w:jc w:val="left"/>
            </w:pPr>
            <w:r>
              <w:t xml:space="preserve">48 vCPU</w:t>
            </w:r>
          </w:p>
        </w:tc>
        <w:tc>
          <w:tcPr/>
          <w:p>
            <w:pPr>
              <w:pStyle w:val="Compact"/>
              <w:jc w:val="left"/>
            </w:pPr>
            <w:r>
              <w:t xml:space="preserve">✅ Pass (160 ≥ 48)</w:t>
            </w:r>
          </w:p>
        </w:tc>
      </w:tr>
      <w:tr>
        <w:tc>
          <w:tcPr/>
          <w:p>
            <w:pPr>
              <w:pStyle w:val="Compact"/>
              <w:jc w:val="left"/>
            </w:pPr>
            <w:r>
              <w:t xml:space="preserve">HC-3 Minimum floor</w:t>
            </w:r>
          </w:p>
        </w:tc>
        <w:tc>
          <w:tcPr/>
          <w:p>
            <w:pPr>
              <w:pStyle w:val="Compact"/>
              <w:jc w:val="left"/>
            </w:pPr>
            <w:r>
              <w:t xml:space="preserve">Must keep 20 vCPU free always</w:t>
            </w:r>
          </w:p>
        </w:tc>
        <w:tc>
          <w:tcPr/>
          <w:p>
            <w:pPr>
              <w:pStyle w:val="Compact"/>
              <w:jc w:val="left"/>
            </w:pPr>
            <w:r>
              <w:t xml:space="preserve">160 − 48 = 112 left</w:t>
            </w:r>
          </w:p>
        </w:tc>
        <w:tc>
          <w:tcPr/>
          <w:p>
            <w:pPr>
              <w:pStyle w:val="Compact"/>
              <w:jc w:val="left"/>
            </w:pPr>
            <w:r>
              <w:t xml:space="preserve">20</w:t>
            </w:r>
          </w:p>
        </w:tc>
        <w:tc>
          <w:tcPr/>
          <w:p>
            <w:pPr>
              <w:pStyle w:val="Compact"/>
              <w:jc w:val="left"/>
            </w:pPr>
            <w:r>
              <w:t xml:space="preserve">✅ Pass</w:t>
            </w:r>
          </w:p>
        </w:tc>
      </w:tr>
      <w:tr>
        <w:tc>
          <w:tcPr/>
          <w:p>
            <w:pPr>
              <w:pStyle w:val="Compact"/>
              <w:jc w:val="left"/>
            </w:pPr>
            <w:r>
              <w:t xml:space="preserve">HC-6 DR coverage</w:t>
            </w:r>
          </w:p>
        </w:tc>
        <w:tc>
          <w:tcPr/>
          <w:p>
            <w:pPr>
              <w:pStyle w:val="Compact"/>
              <w:jc w:val="left"/>
            </w:pPr>
            <w:r>
              <w:t xml:space="preserve">Enough backup office space?</w:t>
            </w:r>
          </w:p>
        </w:tc>
        <w:tc>
          <w:tcPr/>
          <w:p>
            <w:pPr>
              <w:pStyle w:val="Compact"/>
              <w:jc w:val="left"/>
            </w:pPr>
            <w:r>
              <w:t xml:space="preserve">80 DR earmark available</w:t>
            </w:r>
          </w:p>
        </w:tc>
        <w:tc>
          <w:tcPr/>
          <w:p>
            <w:pPr>
              <w:pStyle w:val="Compact"/>
              <w:jc w:val="left"/>
            </w:pPr>
            <w:r>
              <w:t xml:space="preserve">—</w:t>
            </w:r>
          </w:p>
        </w:tc>
        <w:tc>
          <w:tcPr/>
          <w:p>
            <w:pPr>
              <w:pStyle w:val="Compact"/>
              <w:jc w:val="left"/>
            </w:pPr>
            <w:r>
              <w:t xml:space="preserve">✅ Pass</w:t>
            </w:r>
          </w:p>
        </w:tc>
      </w:tr>
      <w:tr>
        <w:tc>
          <w:tcPr/>
          <w:p>
            <w:pPr>
              <w:pStyle w:val="Compact"/>
              <w:jc w:val="left"/>
            </w:pPr>
            <w:r>
              <w:t xml:space="preserve">HC-7 DR floor integrity</w:t>
            </w:r>
          </w:p>
        </w:tc>
        <w:tc>
          <w:tcPr/>
          <w:p>
            <w:pPr>
              <w:pStyle w:val="Compact"/>
              <w:jc w:val="left"/>
            </w:pPr>
            <w:r>
              <w:t xml:space="preserve">Does adding NonProd break the DR safety net?</w:t>
            </w:r>
          </w:p>
        </w:tc>
        <w:tc>
          <w:tcPr/>
          <w:p>
            <w:pPr>
              <w:pStyle w:val="Compact"/>
              <w:jc w:val="left"/>
            </w:pPr>
            <w:r>
              <w:t xml:space="preserve">Pool still balanced</w:t>
            </w:r>
          </w:p>
        </w:tc>
        <w:tc>
          <w:tcPr/>
          <w:p>
            <w:pPr>
              <w:pStyle w:val="Compact"/>
              <w:jc w:val="left"/>
            </w:pPr>
            <w:r>
              <w:t xml:space="preserve">—</w:t>
            </w:r>
          </w:p>
        </w:tc>
        <w:tc>
          <w:tcPr/>
          <w:p>
            <w:pPr>
              <w:pStyle w:val="Compact"/>
              <w:jc w:val="left"/>
            </w:pPr>
            <w:r>
              <w:t xml:space="preserve">✅ Pass</w:t>
            </w:r>
          </w:p>
        </w:tc>
      </w:tr>
    </w:tbl>
    <w:p>
      <w:pPr>
        <w:pStyle w:val="BodyText"/>
      </w:pPr>
      <w:r>
        <w:rPr>
          <w:bCs/>
          <w:b/>
        </w:rPr>
        <w:t xml:space="preserve">All pass → Central US enters the scoring round.</w:t>
      </w:r>
    </w:p>
    <w:p>
      <w:pPr>
        <w:pStyle w:val="BodyText"/>
      </w:pPr>
      <w:r>
        <w:t xml:space="preserve">Since the customer supplied the exact region (default path), there is no scoring race — Central US is validated and accepted directly. The score is computed only for audit/replay:</w:t>
      </w:r>
    </w:p>
    <w:p>
      <w:pPr>
        <w:pStyle w:val="SourceCode"/>
      </w:pPr>
      <w:r>
        <w:rPr>
          <w:rStyle w:val="VerbatimChar"/>
        </w:rPr>
        <w:t xml:space="preserve">PS_Prod(Central US):</w:t>
      </w:r>
      <w:r>
        <w:br/>
      </w:r>
      <w:r>
        <w:rPr>
          <w:rStyle w:val="VerbatimChar"/>
        </w:rPr>
        <w:t xml:space="preserve">  α: 100/160 = 0.625 → 0.30 × 0.625 = 0.188</w:t>
      </w:r>
      <w:r>
        <w:br/>
      </w:r>
      <w:r>
        <w:rPr>
          <w:rStyle w:val="VerbatimChar"/>
        </w:rPr>
        <w:t xml:space="preserve">  β: 160/500 = 0.32  → 0.20 × 0.32  = 0.064</w:t>
      </w:r>
      <w:r>
        <w:br/>
      </w:r>
      <w:r>
        <w:rPr>
          <w:rStyle w:val="VerbatimChar"/>
        </w:rPr>
        <w:t xml:space="preserve">  γ: 1-(12/20)= 0.40 → 0.25 × 0.40  = 0.100</w:t>
      </w:r>
      <w:r>
        <w:br/>
      </w:r>
      <w:r>
        <w:rPr>
          <w:rStyle w:val="VerbatimChar"/>
        </w:rPr>
        <w:t xml:space="preserve">  δ: 0.80 coverage   → 0.15 × 0.80  = 0.120</w:t>
      </w:r>
      <w:r>
        <w:br/>
      </w:r>
      <w:r>
        <w:rPr>
          <w:rStyle w:val="VerbatimChar"/>
        </w:rPr>
        <w:t xml:space="preserve">  ε: 3/3 = 1.0       → 0.10 × 1.0   = 0.100</w:t>
      </w:r>
      <w:r>
        <w:br/>
      </w:r>
      <w:r>
        <w:br/>
      </w:r>
      <w:r>
        <w:rPr>
          <w:rStyle w:val="VerbatimChar"/>
        </w:rPr>
        <w:t xml:space="preserve">PS_Prod(Central US) = 0.188 + 0.064 + 0.100 + 0.120 + 0.100 = 0.572</w:t>
      </w:r>
    </w:p>
    <w:p>
      <w:pPr>
        <w:pStyle w:val="FirstParagraph"/>
      </w:pPr>
      <w:r>
        <w:rPr>
          <w:bCs/>
          <w:b/>
        </w:rPr>
        <w:t xml:space="preserve">Prod = Central US ✅</w:t>
      </w:r>
    </w:p>
    <w:bookmarkEnd w:id="32"/>
    <w:bookmarkStart w:id="33" w:name="step-2-cval-region-selection"/>
    <w:p>
      <w:pPr>
        <w:pStyle w:val="Heading4"/>
      </w:pPr>
      <w:r>
        <w:t xml:space="preserve">Step 2 — CVAL Region Selection</w:t>
      </w:r>
    </w:p>
    <w:p>
      <w:pPr>
        <w:pStyle w:val="FirstParagraph"/>
      </w:pPr>
      <w:r>
        <w:t xml:space="preserve">Central US is taken (Prod). Only {West US 3, Canada Central} eligible.</w:t>
      </w:r>
    </w:p>
    <w:p>
      <w:pPr>
        <w:pStyle w:val="SourceCode"/>
      </w:pPr>
      <w:r>
        <w:rPr>
          <w:rStyle w:val="VerbatimChar"/>
        </w:rPr>
        <w:t xml:space="preserve">PS_NonProd(West US 3):</w:t>
      </w:r>
      <w:r>
        <w:br/>
      </w:r>
      <w:r>
        <w:rPr>
          <w:rStyle w:val="VerbatimChar"/>
        </w:rPr>
        <w:t xml:space="preserve">  α: 240/500 = 0.48 → 0.30 × 0.48 = 0.144</w:t>
      </w:r>
      <w:r>
        <w:br/>
      </w:r>
      <w:r>
        <w:rPr>
          <w:rStyle w:val="VerbatimChar"/>
        </w:rPr>
        <w:t xml:space="preserve">  β: 240/500 = 0.48 → 0.20 × 0.48 = 0.096</w:t>
      </w:r>
      <w:r>
        <w:br/>
      </w:r>
      <w:r>
        <w:rPr>
          <w:rStyle w:val="VerbatimChar"/>
        </w:rPr>
        <w:t xml:space="preserve">  γ: 1-(8/20) = 0.60 → 0.25 × 0.60 = 0.150</w:t>
      </w:r>
      <w:r>
        <w:br/>
      </w:r>
      <w:r>
        <w:rPr>
          <w:rStyle w:val="VerbatimChar"/>
        </w:rPr>
        <w:t xml:space="preserve">  δ: 0.75            → 0.15 × 0.75 = 0.113</w:t>
      </w:r>
      <w:r>
        <w:br/>
      </w:r>
      <w:r>
        <w:rPr>
          <w:rStyle w:val="VerbatimChar"/>
        </w:rPr>
        <w:t xml:space="preserve">  ε: 3/3 = 1.0       → 0.10 × 1.0  = 0.100</w:t>
      </w:r>
      <w:r>
        <w:br/>
      </w:r>
      <w:r>
        <w:rPr>
          <w:rStyle w:val="VerbatimChar"/>
        </w:rPr>
        <w:t xml:space="preserve">= 0.603</w:t>
      </w:r>
      <w:r>
        <w:br/>
      </w:r>
      <w:r>
        <w:br/>
      </w:r>
      <w:r>
        <w:rPr>
          <w:rStyle w:val="VerbatimChar"/>
        </w:rPr>
        <w:t xml:space="preserve">PS_NonProd(Canada Central):</w:t>
      </w:r>
      <w:r>
        <w:br/>
      </w:r>
      <w:r>
        <w:rPr>
          <w:rStyle w:val="VerbatimChar"/>
        </w:rPr>
        <w:t xml:space="preserve">  α: 328/500 = 0.66 → 0.30 × 0.66 = 0.198</w:t>
      </w:r>
      <w:r>
        <w:br/>
      </w:r>
      <w:r>
        <w:rPr>
          <w:rStyle w:val="VerbatimChar"/>
        </w:rPr>
        <w:t xml:space="preserve">  β: 328/500 = 0.66 → 0.20 × 0.66 = 0.132</w:t>
      </w:r>
      <w:r>
        <w:br/>
      </w:r>
      <w:r>
        <w:rPr>
          <w:rStyle w:val="VerbatimChar"/>
        </w:rPr>
        <w:t xml:space="preserve">  γ: 1-(5/20) = 0.75 → 0.25 × 0.75 = 0.188</w:t>
      </w:r>
      <w:r>
        <w:br/>
      </w:r>
      <w:r>
        <w:rPr>
          <w:rStyle w:val="VerbatimChar"/>
        </w:rPr>
        <w:t xml:space="preserve">  δ: 0.70            → 0.15 × 0.70 = 0.105</w:t>
      </w:r>
      <w:r>
        <w:br/>
      </w:r>
      <w:r>
        <w:rPr>
          <w:rStyle w:val="VerbatimChar"/>
        </w:rPr>
        <w:t xml:space="preserve">  ε: 2/3 = 0.67      → 0.10 × 0.67 = 0.067</w:t>
      </w:r>
      <w:r>
        <w:br/>
      </w:r>
      <w:r>
        <w:rPr>
          <w:rStyle w:val="VerbatimChar"/>
        </w:rPr>
        <w:t xml:space="preserve">= 0.690</w:t>
      </w:r>
    </w:p>
    <w:p>
      <w:pPr>
        <w:pStyle w:val="FirstParagraph"/>
      </w:pPr>
      <w:r>
        <w:t xml:space="preserve">Canada Central scores higher (0.690 vs 0.603) — more headroom, fewer customers, but loses slightly on zone diversity (2 floors vs 3).</w:t>
      </w:r>
    </w:p>
    <w:p>
      <w:pPr>
        <w:pStyle w:val="BodyText"/>
      </w:pPr>
      <w:r>
        <w:rPr>
          <w:bCs/>
          <w:b/>
        </w:rPr>
        <w:t xml:space="preserve">CVAL = Canada Central ✅</w:t>
      </w:r>
    </w:p>
    <w:bookmarkEnd w:id="33"/>
    <w:bookmarkStart w:id="34" w:name="step-3-dr-region-selection"/>
    <w:p>
      <w:pPr>
        <w:pStyle w:val="Heading4"/>
      </w:pPr>
      <w:r>
        <w:t xml:space="preserve">Step 3 — DR Region Selection</w:t>
      </w:r>
    </w:p>
    <w:p>
      <w:pPr>
        <w:pStyle w:val="FirstParagraph"/>
      </w:pPr>
      <w:r>
        <w:t xml:space="preserve">Central US = Prod (excluded). Canada Central = CVAL.</w:t>
      </w:r>
    </w:p>
    <w:p>
      <w:pPr>
        <w:pStyle w:val="BodyText"/>
      </w:pPr>
      <w:r>
        <w:t xml:space="preserve">ENV-003 allows DR to share with CVAL → Canada Central is eligible for DR too.</w:t>
      </w:r>
      <w:r>
        <w:t xml:space="preserve"> </w:t>
      </w:r>
      <w:r>
        <w:t xml:space="preserve">But West US 3 is still available and unused.</w:t>
      </w:r>
    </w:p>
    <w:p>
      <w:pPr>
        <w:pStyle w:val="SourceCode"/>
      </w:pPr>
      <w:r>
        <w:rPr>
          <w:rStyle w:val="VerbatimChar"/>
        </w:rPr>
        <w:t xml:space="preserve">PS_DR(West US 3):</w:t>
      </w:r>
      <w:r>
        <w:br/>
      </w:r>
      <w:r>
        <w:rPr>
          <w:rStyle w:val="VerbatimChar"/>
        </w:rPr>
        <w:t xml:space="preserve">  α: 240/500 = 0.48 → 0.30 × 0.48 = 0.144</w:t>
      </w:r>
      <w:r>
        <w:br/>
      </w:r>
      <w:r>
        <w:rPr>
          <w:rStyle w:val="VerbatimChar"/>
        </w:rPr>
        <w:t xml:space="preserve">  β: 240/500 = 0.48 → 0.20 × 0.48 = 0.096</w:t>
      </w:r>
      <w:r>
        <w:br/>
      </w:r>
      <w:r>
        <w:rPr>
          <w:rStyle w:val="VerbatimChar"/>
        </w:rPr>
        <w:t xml:space="preserve">  γ: 1-(8/20) = 0.60 → 0.25 × 0.60 = 0.150</w:t>
      </w:r>
      <w:r>
        <w:br/>
      </w:r>
      <w:r>
        <w:rPr>
          <w:rStyle w:val="VerbatimChar"/>
        </w:rPr>
        <w:t xml:space="preserve">  δ: 0.75            → 0.15 × 0.75 = 0.113</w:t>
      </w:r>
      <w:r>
        <w:br/>
      </w:r>
      <w:r>
        <w:rPr>
          <w:rStyle w:val="VerbatimChar"/>
        </w:rPr>
        <w:t xml:space="preserve">  ε: 3/3 = 1.0       → 0.10 × 1.0  = 0.100</w:t>
      </w:r>
      <w:r>
        <w:br/>
      </w:r>
      <w:r>
        <w:rPr>
          <w:rStyle w:val="VerbatimChar"/>
        </w:rPr>
        <w:t xml:space="preserve">= 0.603</w:t>
      </w:r>
      <w:r>
        <w:br/>
      </w:r>
      <w:r>
        <w:br/>
      </w:r>
      <w:r>
        <w:rPr>
          <w:rStyle w:val="VerbatimChar"/>
        </w:rPr>
        <w:t xml:space="preserve">PS_DR(Canada Central — co-locate with CVAL):</w:t>
      </w:r>
      <w:r>
        <w:br/>
      </w:r>
      <w:r>
        <w:rPr>
          <w:rStyle w:val="VerbatimChar"/>
        </w:rPr>
        <w:t xml:space="preserve">  α: (328-48)/500 = 0.56 → 0.30 × 0.56 = 0.168</w:t>
      </w:r>
      <w:r>
        <w:br/>
      </w:r>
      <w:r>
        <w:rPr>
          <w:rStyle w:val="VerbatimChar"/>
        </w:rPr>
        <w:t xml:space="preserve">  (after CVAL already consumed 48 vCPU)</w:t>
      </w:r>
      <w:r>
        <w:br/>
      </w:r>
      <w:r>
        <w:rPr>
          <w:rStyle w:val="VerbatimChar"/>
        </w:rPr>
        <w:t xml:space="preserve">  ... [scores lower than West US 3 after CVAL allocation]</w:t>
      </w:r>
    </w:p>
    <w:p>
      <w:pPr>
        <w:pStyle w:val="FirstParagraph"/>
      </w:pPr>
      <w:r>
        <w:rPr>
          <w:bCs/>
          <w:b/>
        </w:rPr>
        <w:t xml:space="preserve">DR = West US 3 ✅ (dedicated, better than co-locating)</w:t>
      </w:r>
    </w:p>
    <w:bookmarkEnd w:id="34"/>
    <w:bookmarkStart w:id="35" w:name="happy-path-result-us-e16ads_v5"/>
    <w:p>
      <w:pPr>
        <w:pStyle w:val="Heading4"/>
      </w:pPr>
      <w:r>
        <w:t xml:space="preserve">🟢 HAPPY PATH RESULT — US, E16ads_v5:</w:t>
      </w:r>
    </w:p>
    <w:p>
      <w:pPr>
        <w:pStyle w:val="SourceCode"/>
      </w:pPr>
      <w:r>
        <w:rPr>
          <w:rStyle w:val="VerbatimChar"/>
        </w:rPr>
        <w:t xml:space="preserve">Prod:  Central US        (48 vCPU)</w:t>
      </w:r>
      <w:r>
        <w:br/>
      </w:r>
      <w:r>
        <w:rPr>
          <w:rStyle w:val="VerbatimChar"/>
        </w:rPr>
        <w:t xml:space="preserve">CVAL:  Canada Central    (48 vCPU)</w:t>
      </w:r>
      <w:r>
        <w:br/>
      </w:r>
      <w:r>
        <w:rPr>
          <w:rStyle w:val="VerbatimChar"/>
        </w:rPr>
        <w:t xml:space="preserve">DR:    West US 3         (48 vCPU earmarked standby)</w:t>
      </w:r>
    </w:p>
    <w:p>
      <w:pPr>
        <w:pStyle w:val="FirstParagraph"/>
      </w:pPr>
      <w:r>
        <w:t xml:space="preserve">Three different buildings, clean separation. Full 3-region deployment. ✅</w:t>
      </w:r>
    </w:p>
    <w:p>
      <w:r>
        <w:pict>
          <v:rect style="width:0;height:1.5pt" o:hralign="center" o:hrstd="t" o:hr="t"/>
        </w:pict>
      </w:r>
    </w:p>
    <w:bookmarkEnd w:id="35"/>
    <w:bookmarkEnd w:id="36"/>
    <w:bookmarkStart w:id="40" w:name="Xabae5b09cec5bd7529e0e82282615693e1467f3"/>
    <w:p>
      <w:pPr>
        <w:pStyle w:val="Heading3"/>
      </w:pPr>
      <w:r>
        <w:t xml:space="preserve">SAD PATH 1 — US, E16ads_v5, Central US is nearly full</w:t>
      </w:r>
    </w:p>
    <w:p>
      <w:pPr>
        <w:pStyle w:val="FirstParagraph"/>
      </w:pPr>
      <w:r>
        <w:t xml:space="preserve">Assume Central US quota headroom = 12 vCPU (almost no room left)</w:t>
      </w:r>
    </w:p>
    <w:bookmarkStart w:id="37" w:name="step-1-hard-constraint-gate"/>
    <w:p>
      <w:pPr>
        <w:pStyle w:val="Heading4"/>
      </w:pPr>
      <w:r>
        <w:t xml:space="preserve">Step 1 — Hard Constraint Gate: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Central US has</w:t>
            </w:r>
          </w:p>
        </w:tc>
        <w:tc>
          <w:tcPr/>
          <w:p>
            <w:pPr>
              <w:pStyle w:val="Compact"/>
              <w:jc w:val="left"/>
            </w:pPr>
            <w:r>
              <w:t xml:space="preserve">Needed</w:t>
            </w:r>
          </w:p>
        </w:tc>
        <w:tc>
          <w:tcPr/>
          <w:p>
            <w:pPr>
              <w:pStyle w:val="Compact"/>
              <w:jc w:val="left"/>
            </w:pPr>
            <w:r>
              <w:t xml:space="preserve">Result</w:t>
            </w:r>
          </w:p>
        </w:tc>
      </w:tr>
      <w:tr>
        <w:tc>
          <w:tcPr/>
          <w:p>
            <w:pPr>
              <w:pStyle w:val="Compact"/>
              <w:jc w:val="left"/>
            </w:pPr>
            <w:r>
              <w:t xml:space="preserve">HC-3 Quota floor</w:t>
            </w:r>
          </w:p>
        </w:tc>
        <w:tc>
          <w:tcPr/>
          <w:p>
            <w:pPr>
              <w:pStyle w:val="Compact"/>
              <w:jc w:val="left"/>
            </w:pPr>
            <w:r>
              <w:t xml:space="preserve">12 vCPU headroom</w:t>
            </w:r>
          </w:p>
        </w:tc>
        <w:tc>
          <w:tcPr/>
          <w:p>
            <w:pPr>
              <w:pStyle w:val="Compact"/>
              <w:jc w:val="left"/>
            </w:pPr>
            <w:r>
              <w:t xml:space="preserve">48 vCPU</w:t>
            </w:r>
          </w:p>
        </w:tc>
        <w:tc>
          <w:tcPr/>
          <w:p>
            <w:pPr>
              <w:pStyle w:val="Compact"/>
              <w:jc w:val="left"/>
            </w:pPr>
            <w:r>
              <w:t xml:space="preserve">❌ FAIL (12 &lt; 48)</w:t>
            </w:r>
          </w:p>
        </w:tc>
      </w:tr>
    </w:tbl>
    <w:p>
      <w:pPr>
        <w:pStyle w:val="BodyText"/>
      </w:pPr>
      <w:r>
        <w:t xml:space="preserve">Central US fails the gate before it is even scored. The engine does not guess, try another region, or silently proceed.</w:t>
      </w:r>
    </w:p>
    <w:p>
      <w:pPr>
        <w:pStyle w:val="BodyText"/>
      </w:pPr>
      <w:r>
        <w:rPr>
          <w:bCs/>
          <w:b/>
        </w:rPr>
        <w:t xml:space="preserve">Readiness state returned:</w:t>
      </w:r>
      <w:r>
        <w:rPr>
          <w:bCs/>
          <w:b/>
        </w:rPr>
        <w:t xml:space="preserve"> </w:t>
      </w:r>
      <w:r>
        <w:rPr>
          <w:rStyle w:val="VerbatimChar"/>
          <w:bCs/>
          <w:b/>
        </w:rPr>
        <w:t xml:space="preserve">QUOTA_DEFICIT</w:t>
      </w:r>
    </w:p>
    <w:bookmarkEnd w:id="37"/>
    <w:bookmarkStart w:id="38" w:name="what-happens-next"/>
    <w:p>
      <w:pPr>
        <w:pStyle w:val="Heading4"/>
      </w:pPr>
      <w:r>
        <w:t xml:space="preserve">What happens next:</w:t>
      </w:r>
    </w:p>
    <w:p>
      <w:pPr>
        <w:numPr>
          <w:ilvl w:val="0"/>
          <w:numId w:val="1004"/>
        </w:numPr>
        <w:pStyle w:val="Compact"/>
      </w:pPr>
      <w:r>
        <w:t xml:space="preserve">Deployment is</w:t>
      </w:r>
      <w:r>
        <w:t xml:space="preserve"> </w:t>
      </w:r>
      <w:r>
        <w:rPr>
          <w:bCs/>
          <w:b/>
        </w:rPr>
        <w:t xml:space="preserve">blocked</w:t>
      </w:r>
      <w:r>
        <w:t xml:space="preserve"> </w:t>
      </w:r>
      <w:r>
        <w:t xml:space="preserve">with a clear message:</w:t>
      </w:r>
      <w:r>
        <w:t xml:space="preserve"> </w:t>
      </w:r>
      <w:r>
        <w:t xml:space="preserve">“</w:t>
      </w:r>
      <w:r>
        <w:t xml:space="preserve">Central US has insufficient quota headroom (12 vCPU available; 48 vCPU required).</w:t>
      </w:r>
      <w:r>
        <w:t xml:space="preserve">”</w:t>
      </w:r>
    </w:p>
    <w:p>
      <w:pPr>
        <w:numPr>
          <w:ilvl w:val="0"/>
          <w:numId w:val="1004"/>
        </w:numPr>
        <w:pStyle w:val="Compact"/>
      </w:pPr>
      <w:r>
        <w:t xml:space="preserve">A</w:t>
      </w:r>
      <w:r>
        <w:t xml:space="preserve"> </w:t>
      </w:r>
      <w:r>
        <w:rPr>
          <w:rStyle w:val="VerbatimChar"/>
        </w:rPr>
        <w:t xml:space="preserve">CapacityIncreaseRequest</w:t>
      </w:r>
      <w:r>
        <w:t xml:space="preserve"> </w:t>
      </w:r>
      <w:r>
        <w:t xml:space="preserve">is raised automatically (Scenario 12 — auto-increase trigger).</w:t>
      </w:r>
    </w:p>
    <w:p>
      <w:pPr>
        <w:numPr>
          <w:ilvl w:val="0"/>
          <w:numId w:val="1004"/>
        </w:numPr>
        <w:pStyle w:val="Compact"/>
      </w:pPr>
      <w:r>
        <w:t xml:space="preserve">Operator receives an alert. After approval, a quota request goes to Microsoft.</w:t>
      </w:r>
    </w:p>
    <w:p>
      <w:pPr>
        <w:numPr>
          <w:ilvl w:val="0"/>
          <w:numId w:val="1004"/>
        </w:numPr>
        <w:pStyle w:val="Compact"/>
      </w:pPr>
      <w:r>
        <w:t xml:space="preserve">Until quota is</w:t>
      </w:r>
      <w:r>
        <w:t xml:space="preserve"> </w:t>
      </w:r>
      <w:r>
        <w:rPr>
          <w:bCs/>
          <w:b/>
        </w:rPr>
        <w:t xml:space="preserve">confirmed</w:t>
      </w:r>
      <w:r>
        <w:t xml:space="preserve"> </w:t>
      </w:r>
      <w:r>
        <w:t xml:space="preserve">(not assumed — the 10-step lifecycle must complete), deployment stays blocked.</w:t>
      </w:r>
    </w:p>
    <w:p>
      <w:pPr>
        <w:numPr>
          <w:ilvl w:val="0"/>
          <w:numId w:val="1004"/>
        </w:numPr>
        <w:pStyle w:val="Compact"/>
      </w:pPr>
      <w:r>
        <w:t xml:space="preserve">Customer cannot proceed until the system reaches</w:t>
      </w:r>
      <w:r>
        <w:t xml:space="preserve"> </w:t>
      </w:r>
      <w:r>
        <w:rPr>
          <w:rStyle w:val="VerbatimChar"/>
        </w:rPr>
        <w:t xml:space="preserve">READY</w:t>
      </w:r>
      <w:r>
        <w:t xml:space="preserve">.</w:t>
      </w:r>
    </w:p>
    <w:bookmarkEnd w:id="38"/>
    <w:bookmarkStart w:id="39" w:name="Xd03e00739b70449b6fc2801da143f7f553daedf"/>
    <w:p>
      <w:pPr>
        <w:pStyle w:val="Heading4"/>
      </w:pPr>
      <w:r>
        <w:t xml:space="preserve">🔴 SAD PATH 1 RESULT:</w:t>
      </w:r>
      <w:r>
        <w:t xml:space="preserve"> </w:t>
      </w:r>
      <w:r>
        <w:rPr>
          <w:rStyle w:val="VerbatimChar"/>
        </w:rPr>
        <w:t xml:space="preserve">QUOTA_DEFICIT</w:t>
      </w:r>
      <w:r>
        <w:t xml:space="preserve"> </w:t>
      </w:r>
      <w:r>
        <w:t xml:space="preserve">— deployment blocked, quota increase workflow triggered. ❌</w:t>
      </w:r>
    </w:p>
    <w:p>
      <w:r>
        <w:pict>
          <v:rect style="width:0;height:1.5pt" o:hralign="center" o:hrstd="t" o:hr="t"/>
        </w:pict>
      </w:r>
    </w:p>
    <w:bookmarkEnd w:id="39"/>
    <w:bookmarkEnd w:id="40"/>
    <w:bookmarkStart w:id="44" w:name="X5ed24a1dafd4430896454707b011c920e058129"/>
    <w:p>
      <w:pPr>
        <w:pStyle w:val="Heading3"/>
      </w:pPr>
      <w:r>
        <w:t xml:space="preserve">SAD PATH 2 — US, Geography</w:t>
      </w:r>
      <w:r>
        <w:t xml:space="preserve"> </w:t>
      </w:r>
      <w:r>
        <w:t xml:space="preserve">“</w:t>
      </w:r>
      <w:r>
        <w:t xml:space="preserve">US</w:t>
      </w:r>
      <w:r>
        <w:t xml:space="preserve">”</w:t>
      </w:r>
      <w:r>
        <w:t xml:space="preserve"> </w:t>
      </w:r>
      <w:r>
        <w:t xml:space="preserve">requested (exception path)</w:t>
      </w:r>
    </w:p>
    <w:p>
      <w:pPr>
        <w:pStyle w:val="FirstParagraph"/>
      </w:pPr>
      <w:r>
        <w:t xml:space="preserve">Customer says</w:t>
      </w:r>
      <w:r>
        <w:t xml:space="preserve"> </w:t>
      </w:r>
      <w:r>
        <w:t xml:space="preserve">“</w:t>
      </w:r>
      <w:r>
        <w:t xml:space="preserve">put me in US</w:t>
      </w:r>
      <w:r>
        <w:t xml:space="preserve">”</w:t>
      </w:r>
      <w:r>
        <w:t xml:space="preserve"> </w:t>
      </w:r>
      <w:r>
        <w:t xml:space="preserve">— no specific region named</w:t>
      </w:r>
    </w:p>
    <w:bookmarkStart w:id="41" w:name="step-1-governance-gate-fires-first"/>
    <w:p>
      <w:pPr>
        <w:pStyle w:val="Heading4"/>
      </w:pPr>
      <w:r>
        <w:t xml:space="preserve">Step 1 — Governance gate fires first:</w:t>
      </w:r>
    </w:p>
    <w:p>
      <w:pPr>
        <w:numPr>
          <w:ilvl w:val="0"/>
          <w:numId w:val="1005"/>
        </w:numPr>
        <w:pStyle w:val="Compact"/>
      </w:pPr>
      <w:r>
        <w:t xml:space="preserve">This is the</w:t>
      </w:r>
      <w:r>
        <w:t xml:space="preserve"> </w:t>
      </w:r>
      <w:r>
        <w:rPr>
          <w:bCs/>
          <w:b/>
        </w:rPr>
        <w:t xml:space="preserve">exception path</w:t>
      </w:r>
      <w:r>
        <w:t xml:space="preserve"> </w:t>
      </w:r>
      <w:r>
        <w:t xml:space="preserve">(Scenario 1) — requires explicit approval + customer acknowledgement.</w:t>
      </w:r>
    </w:p>
    <w:p>
      <w:pPr>
        <w:numPr>
          <w:ilvl w:val="0"/>
          <w:numId w:val="1005"/>
        </w:numPr>
        <w:pStyle w:val="Compact"/>
      </w:pPr>
      <w:r>
        <w:t xml:space="preserve">If no exception approval on file:</w:t>
      </w:r>
      <w:r>
        <w:t xml:space="preserve"> </w:t>
      </w:r>
      <w:r>
        <w:rPr>
          <w:rStyle w:val="VerbatimChar"/>
        </w:rPr>
        <w:t xml:space="preserve">POLICY_BLOCKED</w:t>
      </w:r>
      <w:r>
        <w:t xml:space="preserve"> </w:t>
      </w:r>
      <w:r>
        <w:t xml:space="preserve">immediately.</w:t>
      </w:r>
    </w:p>
    <w:p>
      <w:pPr>
        <w:numPr>
          <w:ilvl w:val="0"/>
          <w:numId w:val="1005"/>
        </w:numPr>
        <w:pStyle w:val="Compact"/>
      </w:pPr>
      <w:r>
        <w:t xml:space="preserve">If approval obtained: score all 3 Standard regions.</w:t>
      </w:r>
    </w:p>
    <w:bookmarkEnd w:id="41"/>
    <w:bookmarkStart w:id="42" w:name="step-2-score-all-three-with-ps_prod"/>
    <w:p>
      <w:pPr>
        <w:pStyle w:val="Heading4"/>
      </w:pPr>
      <w:r>
        <w:t xml:space="preserve">Step 2 — Score all three with PS_Prod:</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Region</w:t>
            </w:r>
          </w:p>
        </w:tc>
        <w:tc>
          <w:tcPr/>
          <w:p>
            <w:pPr>
              <w:pStyle w:val="Compact"/>
              <w:jc w:val="left"/>
            </w:pPr>
            <w:r>
              <w:t xml:space="preserve">PS_Prod Score</w:t>
            </w:r>
          </w:p>
        </w:tc>
      </w:tr>
      <w:tr>
        <w:tc>
          <w:tcPr/>
          <w:p>
            <w:pPr>
              <w:pStyle w:val="Compact"/>
              <w:jc w:val="left"/>
            </w:pPr>
            <w:r>
              <w:t xml:space="preserve">West US 3</w:t>
            </w:r>
          </w:p>
        </w:tc>
        <w:tc>
          <w:tcPr/>
          <w:p>
            <w:pPr>
              <w:pStyle w:val="Compact"/>
              <w:jc w:val="left"/>
            </w:pPr>
            <w:r>
              <w:t xml:space="preserve">0.612</w:t>
            </w:r>
          </w:p>
        </w:tc>
      </w:tr>
      <w:tr>
        <w:tc>
          <w:tcPr/>
          <w:p>
            <w:pPr>
              <w:pStyle w:val="Compact"/>
              <w:jc w:val="left"/>
            </w:pPr>
            <w:r>
              <w:t xml:space="preserve">Central US</w:t>
            </w:r>
          </w:p>
        </w:tc>
        <w:tc>
          <w:tcPr/>
          <w:p>
            <w:pPr>
              <w:pStyle w:val="Compact"/>
              <w:jc w:val="left"/>
            </w:pPr>
            <w:r>
              <w:t xml:space="preserve">0.572</w:t>
            </w:r>
          </w:p>
        </w:tc>
      </w:tr>
      <w:tr>
        <w:tc>
          <w:tcPr/>
          <w:p>
            <w:pPr>
              <w:pStyle w:val="Compact"/>
              <w:jc w:val="left"/>
            </w:pPr>
            <w:r>
              <w:t xml:space="preserve">Canada Central</w:t>
            </w:r>
          </w:p>
        </w:tc>
        <w:tc>
          <w:tcPr/>
          <w:p>
            <w:pPr>
              <w:pStyle w:val="Compact"/>
              <w:jc w:val="left"/>
            </w:pPr>
            <w:r>
              <w:t xml:space="preserve">0.660 ← wins</w:t>
            </w:r>
          </w:p>
        </w:tc>
      </w:tr>
    </w:tbl>
    <w:p>
      <w:pPr>
        <w:pStyle w:val="BodyText"/>
      </w:pPr>
      <w:r>
        <w:rPr>
          <w:bCs/>
          <w:b/>
        </w:rPr>
        <w:t xml:space="preserve">Prod = Canada Central</w:t>
      </w:r>
      <w:r>
        <w:t xml:space="preserve"> </w:t>
      </w:r>
      <w:r>
        <w:t xml:space="preserve">(highest score — most headroom, fewest customers)</w:t>
      </w:r>
    </w:p>
    <w:p>
      <w:pPr>
        <w:pStyle w:val="BodyText"/>
      </w:pPr>
      <w:r>
        <w:t xml:space="preserve">But now the</w:t>
      </w:r>
      <w:r>
        <w:t xml:space="preserve"> </w:t>
      </w:r>
      <w:r>
        <w:rPr>
          <w:bCs/>
          <w:b/>
        </w:rPr>
        <w:t xml:space="preserve">seed is fixed forever</w:t>
      </w:r>
      <w:r>
        <w:t xml:space="preserve"> </w:t>
      </w:r>
      <w:r>
        <w:t xml:space="preserve">— Canada Central is this customer’s permanent Prod unless a migration is formally approved. If the customer later complains</w:t>
      </w:r>
      <w:r>
        <w:t xml:space="preserve"> </w:t>
      </w:r>
      <w:r>
        <w:t xml:space="preserve">“</w:t>
      </w:r>
      <w:r>
        <w:t xml:space="preserve">I wanted East Coast,</w:t>
      </w:r>
      <w:r>
        <w:t xml:space="preserve">”</w:t>
      </w:r>
      <w:r>
        <w:t xml:space="preserve"> </w:t>
      </w:r>
      <w:r>
        <w:t xml:space="preserve">they are told:</w:t>
      </w:r>
      <w:r>
        <w:t xml:space="preserve"> </w:t>
      </w:r>
      <w:r>
        <w:t xml:space="preserve">“</w:t>
      </w:r>
      <w:r>
        <w:t xml:space="preserve">You asked for geography; the engine picked the best available building at that moment.</w:t>
      </w:r>
      <w:r>
        <w:t xml:space="preserve">”</w:t>
      </w:r>
    </w:p>
    <w:bookmarkEnd w:id="42"/>
    <w:bookmarkStart w:id="43" w:name="X27c4c48cc45b5c3225322141a03e98e937d575f"/>
    <w:p>
      <w:pPr>
        <w:pStyle w:val="Heading4"/>
      </w:pPr>
      <w:r>
        <w:t xml:space="preserve">🟡 EXCEPTION PATH RESULT: Works, but the customer has less control. The seed is permanent. This is why exact-region input is the default, and geography-only is the exception path. ⚠️</w:t>
      </w:r>
    </w:p>
    <w:p>
      <w:r>
        <w:pict>
          <v:rect style="width:0;height:1.5pt" o:hralign="center" o:hrstd="t" o:hr="t"/>
        </w:pict>
      </w:r>
    </w:p>
    <w:bookmarkEnd w:id="43"/>
    <w:bookmarkEnd w:id="44"/>
    <w:bookmarkEnd w:id="45"/>
    <w:bookmarkStart w:id="56" w:name="X495f7d09641e7787f785c8a6ff11700386a3c0c"/>
    <w:p>
      <w:pPr>
        <w:pStyle w:val="Heading2"/>
      </w:pPr>
      <w:r>
        <w:t xml:space="preserve">EU REGION SELECTION — Customer deploys E8ads_v5 (24 vCPU needed)</w:t>
      </w:r>
    </w:p>
    <w:p>
      <w:pPr>
        <w:pStyle w:val="FirstParagraph"/>
      </w:pPr>
      <w:r>
        <w:t xml:space="preserve">EU has only 2 Standard buildings: Switzerland North and Sweden Central. As corrected earlier, EU uses</w:t>
      </w:r>
      <w:r>
        <w:t xml:space="preserve"> </w:t>
      </w:r>
      <w:r>
        <w:rPr>
          <w:bCs/>
          <w:b/>
        </w:rPr>
        <w:t xml:space="preserve">CVAL + DR co-location</w:t>
      </w:r>
      <w:r>
        <w:t xml:space="preserve"> </w:t>
      </w:r>
      <w:r>
        <w:t xml:space="preserve">(both share one region), because the design allows DR to share with NonProd (ENV-003).</w:t>
      </w:r>
    </w:p>
    <w:bookmarkStart w:id="50" w:name="X1a2092dc346c035ca5d75d82f2a57acf5467c2d"/>
    <w:p>
      <w:pPr>
        <w:pStyle w:val="Heading3"/>
      </w:pPr>
      <w:r>
        <w:t xml:space="preserve">HAPPY PATH — EU, Customer supplies</w:t>
      </w:r>
      <w:r>
        <w:t xml:space="preserve"> </w:t>
      </w:r>
      <w:r>
        <w:t xml:space="preserve">“</w:t>
      </w:r>
      <w:r>
        <w:t xml:space="preserve">Switzerland North</w:t>
      </w:r>
      <w:r>
        <w:t xml:space="preserve">”</w:t>
      </w:r>
    </w:p>
    <w:bookmarkStart w:id="46" w:name="X499b6a599a215696cc75af62c4900ced188fbfa"/>
    <w:p>
      <w:pPr>
        <w:pStyle w:val="Heading4"/>
      </w:pPr>
      <w:r>
        <w:t xml:space="preserve">Step 1 — Hard Constraint Gate for Switzerland North:</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Switzerland North has</w:t>
            </w:r>
          </w:p>
        </w:tc>
        <w:tc>
          <w:tcPr/>
          <w:p>
            <w:pPr>
              <w:pStyle w:val="Compact"/>
              <w:jc w:val="left"/>
            </w:pPr>
            <w:r>
              <w:t xml:space="preserve">Needed</w:t>
            </w:r>
          </w:p>
        </w:tc>
        <w:tc>
          <w:tcPr/>
          <w:p>
            <w:pPr>
              <w:pStyle w:val="Compact"/>
              <w:jc w:val="left"/>
            </w:pPr>
            <w:r>
              <w:t xml:space="preserve">Result</w:t>
            </w:r>
          </w:p>
        </w:tc>
      </w:tr>
      <w:tr>
        <w:tc>
          <w:tcPr/>
          <w:p>
            <w:pPr>
              <w:pStyle w:val="Compact"/>
              <w:jc w:val="left"/>
            </w:pPr>
            <w:r>
              <w:t xml:space="preserve">HC-3 Quota floor (Prod)</w:t>
            </w:r>
          </w:p>
        </w:tc>
        <w:tc>
          <w:tcPr/>
          <w:p>
            <w:pPr>
              <w:pStyle w:val="Compact"/>
              <w:jc w:val="left"/>
            </w:pPr>
            <w:r>
              <w:t xml:space="preserve">100 vCPU headroom</w:t>
            </w:r>
          </w:p>
        </w:tc>
        <w:tc>
          <w:tcPr/>
          <w:p>
            <w:pPr>
              <w:pStyle w:val="Compact"/>
              <w:jc w:val="left"/>
            </w:pPr>
            <w:r>
              <w:t xml:space="preserve">24 vCPU</w:t>
            </w:r>
          </w:p>
        </w:tc>
        <w:tc>
          <w:tcPr/>
          <w:p>
            <w:pPr>
              <w:pStyle w:val="Compact"/>
              <w:jc w:val="left"/>
            </w:pPr>
            <w:r>
              <w:t xml:space="preserve">✅ Pass (100 ≥ 24)</w:t>
            </w:r>
          </w:p>
        </w:tc>
      </w:tr>
      <w:tr>
        <w:tc>
          <w:tcPr/>
          <w:p>
            <w:pPr>
              <w:pStyle w:val="Compact"/>
              <w:jc w:val="left"/>
            </w:pPr>
            <w:r>
              <w:t xml:space="preserve">HC-3 Minimum floor</w:t>
            </w:r>
          </w:p>
        </w:tc>
        <w:tc>
          <w:tcPr/>
          <w:p>
            <w:pPr>
              <w:pStyle w:val="Compact"/>
              <w:jc w:val="left"/>
            </w:pPr>
            <w:r>
              <w:t xml:space="preserve">100 − 24 = 76 left</w:t>
            </w:r>
          </w:p>
        </w:tc>
        <w:tc>
          <w:tcPr/>
          <w:p>
            <w:pPr>
              <w:pStyle w:val="Compact"/>
              <w:jc w:val="left"/>
            </w:pPr>
            <w:r>
              <w:t xml:space="preserve">20 vCPU</w:t>
            </w:r>
          </w:p>
        </w:tc>
        <w:tc>
          <w:tcPr/>
          <w:p>
            <w:pPr>
              <w:pStyle w:val="Compact"/>
              <w:jc w:val="left"/>
            </w:pPr>
            <w:r>
              <w:t xml:space="preserve">✅ Pass</w:t>
            </w:r>
          </w:p>
        </w:tc>
      </w:tr>
      <w:tr>
        <w:tc>
          <w:tcPr/>
          <w:p>
            <w:pPr>
              <w:pStyle w:val="Compact"/>
              <w:jc w:val="left"/>
            </w:pPr>
            <w:r>
              <w:t xml:space="preserve">HC-7 DR floor integrity</w:t>
            </w:r>
          </w:p>
        </w:tc>
        <w:tc>
          <w:tcPr/>
          <w:p>
            <w:pPr>
              <w:pStyle w:val="Compact"/>
              <w:jc w:val="left"/>
            </w:pPr>
            <w:r>
              <w:t xml:space="preserve">Pool still balanced</w:t>
            </w:r>
          </w:p>
        </w:tc>
        <w:tc>
          <w:tcPr/>
          <w:p>
            <w:pPr>
              <w:pStyle w:val="Compact"/>
              <w:jc w:val="left"/>
            </w:pPr>
            <w:r>
              <w:t xml:space="preserve">—</w:t>
            </w:r>
          </w:p>
        </w:tc>
        <w:tc>
          <w:tcPr/>
          <w:p>
            <w:pPr>
              <w:pStyle w:val="Compact"/>
              <w:jc w:val="left"/>
            </w:pPr>
            <w:r>
              <w:t xml:space="preserve">✅ Pass</w:t>
            </w:r>
          </w:p>
        </w:tc>
      </w:tr>
    </w:tbl>
    <w:p>
      <w:pPr>
        <w:pStyle w:val="BodyText"/>
      </w:pPr>
      <w:r>
        <w:t xml:space="preserve">✅ All pass.</w:t>
      </w:r>
      <w:r>
        <w:t xml:space="preserve"> </w:t>
      </w:r>
      <w:r>
        <w:rPr>
          <w:bCs/>
          <w:b/>
        </w:rPr>
        <w:t xml:space="preserve">Prod = Switzerland North.</w:t>
      </w:r>
    </w:p>
    <w:bookmarkEnd w:id="46"/>
    <w:bookmarkStart w:id="47" w:name="step-2-cval-selection"/>
    <w:p>
      <w:pPr>
        <w:pStyle w:val="Heading4"/>
      </w:pPr>
      <w:r>
        <w:t xml:space="preserve">Step 2 — CVAL Selection</w:t>
      </w:r>
    </w:p>
    <w:p>
      <w:pPr>
        <w:pStyle w:val="FirstParagraph"/>
      </w:pPr>
      <w:r>
        <w:t xml:space="preserve">Only Sweden Central is available (Switzerland North = Prod, excluded by ENV-003).</w:t>
      </w:r>
      <w:r>
        <w:t xml:space="preserve"> </w:t>
      </w:r>
      <w:r>
        <w:t xml:space="preserve">One candidate → no scoring needed, deterministic.</w:t>
      </w:r>
    </w:p>
    <w:p>
      <w:pPr>
        <w:pStyle w:val="BodyText"/>
      </w:pPr>
      <w:r>
        <w:t xml:space="preserve">HC gate: Sweden Central has 138 vCPU headroom → needs 24 → ✅ Pass.</w:t>
      </w:r>
    </w:p>
    <w:p>
      <w:pPr>
        <w:pStyle w:val="BodyText"/>
      </w:pPr>
      <w:r>
        <w:rPr>
          <w:bCs/>
          <w:b/>
        </w:rPr>
        <w:t xml:space="preserve">CVAL = Sweden Central ✅</w:t>
      </w:r>
    </w:p>
    <w:bookmarkEnd w:id="47"/>
    <w:bookmarkStart w:id="48" w:name="step-3-dr-selection"/>
    <w:p>
      <w:pPr>
        <w:pStyle w:val="Heading4"/>
      </w:pPr>
      <w:r>
        <w:t xml:space="preserve">Step 3 — DR Selection</w:t>
      </w:r>
    </w:p>
    <w:p>
      <w:pPr>
        <w:pStyle w:val="FirstParagraph"/>
      </w:pPr>
      <w:r>
        <w:t xml:space="preserve">EU Standard regions exhausted for separate DR: Switzerland North = Prod (excluded), Sweden Central = CVAL.</w:t>
      </w:r>
    </w:p>
    <w:p>
      <w:pPr>
        <w:pStyle w:val="BodyText"/>
      </w:pPr>
      <w:r>
        <w:t xml:space="preserve">ENV-003 explicitly allows DR to co-locate with CVAL.</w:t>
      </w:r>
    </w:p>
    <w:p>
      <w:pPr>
        <w:pStyle w:val="BodyText"/>
      </w:pPr>
      <w:r>
        <w:t xml:space="preserve">Sweden Central still has: 138 − 24 (CVAL) = 114 vCPU remaining → 24 more for DR → ✅ Still fits.</w:t>
      </w:r>
    </w:p>
    <w:p>
      <w:pPr>
        <w:pStyle w:val="BodyText"/>
      </w:pPr>
      <w:r>
        <w:rPr>
          <w:bCs/>
          <w:b/>
        </w:rPr>
        <w:t xml:space="preserve">DR = Sweden Central (co-located with CVAL) ✅</w:t>
      </w:r>
    </w:p>
    <w:bookmarkEnd w:id="48"/>
    <w:bookmarkStart w:id="49" w:name="happy-path-result-eu-e8ads_v5"/>
    <w:p>
      <w:pPr>
        <w:pStyle w:val="Heading4"/>
      </w:pPr>
      <w:r>
        <w:t xml:space="preserve">🟢 HAPPY PATH RESULT — EU, E8ads_v5:</w:t>
      </w:r>
    </w:p>
    <w:p>
      <w:pPr>
        <w:pStyle w:val="SourceCode"/>
      </w:pPr>
      <w:r>
        <w:rPr>
          <w:rStyle w:val="VerbatimChar"/>
        </w:rPr>
        <w:t xml:space="preserve">Prod:       Switzerland North   (24 vCPU)</w:t>
      </w:r>
      <w:r>
        <w:br/>
      </w:r>
      <w:r>
        <w:rPr>
          <w:rStyle w:val="VerbatimChar"/>
        </w:rPr>
        <w:t xml:space="preserve">CVAL + DR:  Sweden Central      (24 + 24 vCPU in the same building)</w:t>
      </w:r>
    </w:p>
    <w:p>
      <w:pPr>
        <w:pStyle w:val="FirstParagraph"/>
      </w:pPr>
      <w:r>
        <w:t xml:space="preserve">Two buildings, three environments. Valid by design — Sweden Central hosts both CVAL and DR standby. ✅</w:t>
      </w:r>
    </w:p>
    <w:p>
      <w:pPr>
        <w:pStyle w:val="BodyText"/>
      </w:pPr>
      <w:r>
        <w:t xml:space="preserve">The only risk: if Sweden Central itself fails, both CVAL and DR are lost simultaneously — this is a known, accepted trade-off for a 2-region geography.</w:t>
      </w:r>
    </w:p>
    <w:p>
      <w:r>
        <w:pict>
          <v:rect style="width:0;height:1.5pt" o:hralign="center" o:hrstd="t" o:hr="t"/>
        </w:pict>
      </w:r>
    </w:p>
    <w:bookmarkEnd w:id="49"/>
    <w:bookmarkEnd w:id="50"/>
    <w:bookmarkStart w:id="55" w:name="X631a64289676ecadc4e275b7ab4e574658214ac"/>
    <w:p>
      <w:pPr>
        <w:pStyle w:val="Heading3"/>
      </w:pPr>
      <w:r>
        <w:t xml:space="preserve">SAD PATH — EU, E16ads_v5 (48 vCPU), Switzerland North is nearly full</w:t>
      </w:r>
    </w:p>
    <w:p>
      <w:pPr>
        <w:pStyle w:val="FirstParagraph"/>
      </w:pPr>
      <w:r>
        <w:t xml:space="preserve">Assume Switzerland North has only 30 vCPU headroom remaining</w:t>
      </w:r>
    </w:p>
    <w:bookmarkStart w:id="51" w:name="step-1-hc-gate-for-switzerland-north"/>
    <w:p>
      <w:pPr>
        <w:pStyle w:val="Heading4"/>
      </w:pPr>
      <w:r>
        <w:t xml:space="preserve">Step 1 — HC Gate for Switzerland North:</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Has</w:t>
            </w:r>
          </w:p>
        </w:tc>
        <w:tc>
          <w:tcPr/>
          <w:p>
            <w:pPr>
              <w:pStyle w:val="Compact"/>
              <w:jc w:val="left"/>
            </w:pPr>
            <w:r>
              <w:t xml:space="preserve">Needs</w:t>
            </w:r>
          </w:p>
        </w:tc>
        <w:tc>
          <w:tcPr/>
          <w:p>
            <w:pPr>
              <w:pStyle w:val="Compact"/>
              <w:jc w:val="left"/>
            </w:pPr>
            <w:r>
              <w:t xml:space="preserve">Result</w:t>
            </w:r>
          </w:p>
        </w:tc>
      </w:tr>
      <w:tr>
        <w:tc>
          <w:tcPr/>
          <w:p>
            <w:pPr>
              <w:pStyle w:val="Compact"/>
              <w:jc w:val="left"/>
            </w:pPr>
            <w:r>
              <w:t xml:space="preserve">HC-3 Quota floor</w:t>
            </w:r>
          </w:p>
        </w:tc>
        <w:tc>
          <w:tcPr/>
          <w:p>
            <w:pPr>
              <w:pStyle w:val="Compact"/>
              <w:jc w:val="left"/>
            </w:pPr>
            <w:r>
              <w:t xml:space="preserve">30 vCPU</w:t>
            </w:r>
          </w:p>
        </w:tc>
        <w:tc>
          <w:tcPr/>
          <w:p>
            <w:pPr>
              <w:pStyle w:val="Compact"/>
              <w:jc w:val="left"/>
            </w:pPr>
            <w:r>
              <w:t xml:space="preserve">48 vCPU</w:t>
            </w:r>
          </w:p>
        </w:tc>
        <w:tc>
          <w:tcPr/>
          <w:p>
            <w:pPr>
              <w:pStyle w:val="Compact"/>
              <w:jc w:val="left"/>
            </w:pPr>
            <w:r>
              <w:t xml:space="preserve">❌ FAIL</w:t>
            </w:r>
          </w:p>
        </w:tc>
      </w:tr>
    </w:tbl>
    <w:p>
      <w:pPr>
        <w:pStyle w:val="BodyText"/>
      </w:pPr>
      <w:r>
        <w:t xml:space="preserve">Switzerland North fails. No other Standard EU Prod region is available (Sweden Central is the only alternative).</w:t>
      </w:r>
    </w:p>
    <w:bookmarkEnd w:id="51"/>
    <w:bookmarkStart w:id="52" w:name="try-sweden-central-for-prod"/>
    <w:p>
      <w:pPr>
        <w:pStyle w:val="Heading4"/>
      </w:pPr>
      <w:r>
        <w:t xml:space="preserve">Try Sweden Central for Prod:</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Has</w:t>
            </w:r>
          </w:p>
        </w:tc>
        <w:tc>
          <w:tcPr/>
          <w:p>
            <w:pPr>
              <w:pStyle w:val="Compact"/>
              <w:jc w:val="left"/>
            </w:pPr>
            <w:r>
              <w:t xml:space="preserve">Needs</w:t>
            </w:r>
          </w:p>
        </w:tc>
        <w:tc>
          <w:tcPr/>
          <w:p>
            <w:pPr>
              <w:pStyle w:val="Compact"/>
              <w:jc w:val="left"/>
            </w:pPr>
            <w:r>
              <w:t xml:space="preserve">Result</w:t>
            </w:r>
          </w:p>
        </w:tc>
      </w:tr>
      <w:tr>
        <w:tc>
          <w:tcPr/>
          <w:p>
            <w:pPr>
              <w:pStyle w:val="Compact"/>
              <w:jc w:val="left"/>
            </w:pPr>
            <w:r>
              <w:t xml:space="preserve">HC-3 Quota floor</w:t>
            </w:r>
          </w:p>
        </w:tc>
        <w:tc>
          <w:tcPr/>
          <w:p>
            <w:pPr>
              <w:pStyle w:val="Compact"/>
              <w:jc w:val="left"/>
            </w:pPr>
            <w:r>
              <w:t xml:space="preserve">138 vCPU</w:t>
            </w:r>
          </w:p>
        </w:tc>
        <w:tc>
          <w:tcPr/>
          <w:p>
            <w:pPr>
              <w:pStyle w:val="Compact"/>
              <w:jc w:val="left"/>
            </w:pPr>
            <w:r>
              <w:t xml:space="preserve">48 vCPU</w:t>
            </w:r>
          </w:p>
        </w:tc>
        <w:tc>
          <w:tcPr/>
          <w:p>
            <w:pPr>
              <w:pStyle w:val="Compact"/>
              <w:jc w:val="left"/>
            </w:pPr>
            <w:r>
              <w:t xml:space="preserve">✅ Pass</w:t>
            </w:r>
          </w:p>
        </w:tc>
      </w:tr>
    </w:tbl>
    <w:p>
      <w:pPr>
        <w:pStyle w:val="BodyText"/>
      </w:pPr>
      <w:r>
        <w:rPr>
          <w:bCs/>
          <w:b/>
        </w:rPr>
        <w:t xml:space="preserve">Prod = Sweden Central</w:t>
      </w:r>
      <w:r>
        <w:t xml:space="preserve"> </w:t>
      </w:r>
      <w:r>
        <w:t xml:space="preserve">(only viable option)</w:t>
      </w:r>
    </w:p>
    <w:bookmarkEnd w:id="52"/>
    <w:bookmarkStart w:id="53" w:name="X190ebb453ab974b0482899e89479604aa567de9"/>
    <w:p>
      <w:pPr>
        <w:pStyle w:val="Heading4"/>
      </w:pPr>
      <w:r>
        <w:t xml:space="preserve">Step 2 — CVAL: Only Switzerland North remains.</w:t>
      </w:r>
    </w:p>
    <w:p>
      <w:pPr>
        <w:pStyle w:val="FirstParagraph"/>
      </w:pPr>
      <w:r>
        <w:t xml:space="preserve">30 vCPU headroom → needs 48 → ❌ FAIL — insufficient for CVAL too.</w:t>
      </w:r>
    </w:p>
    <w:p>
      <w:pPr>
        <w:pStyle w:val="BodyText"/>
      </w:pPr>
      <w:r>
        <w:rPr>
          <w:bCs/>
          <w:b/>
        </w:rPr>
        <w:t xml:space="preserve">Readiness state:</w:t>
      </w:r>
      <w:r>
        <w:rPr>
          <w:bCs/>
          <w:b/>
        </w:rPr>
        <w:t xml:space="preserve"> </w:t>
      </w:r>
      <w:r>
        <w:rPr>
          <w:rStyle w:val="VerbatimChar"/>
          <w:bCs/>
          <w:b/>
        </w:rPr>
        <w:t xml:space="preserve">CAPACITY_UNAVAILABLE</w:t>
      </w:r>
    </w:p>
    <w:p>
      <w:pPr>
        <w:pStyle w:val="BodyText"/>
      </w:pPr>
      <w:r>
        <w:t xml:space="preserve">Both Standard EU buildings cannot satisfy E16ads_v5 demand simultaneously. Deployment cannot be placed.</w:t>
      </w:r>
    </w:p>
    <w:bookmarkEnd w:id="53"/>
    <w:bookmarkStart w:id="54" w:name="X183dd7dbd75159705663c3900b6a5edda83a87a"/>
    <w:p>
      <w:pPr>
        <w:pStyle w:val="Heading4"/>
      </w:pPr>
      <w:r>
        <w:t xml:space="preserve">🔴 SAD PATH RESULT — EU, E16ads_v5:</w:t>
      </w:r>
      <w:r>
        <w:t xml:space="preserve"> </w:t>
      </w:r>
      <w:r>
        <w:rPr>
          <w:rStyle w:val="VerbatimChar"/>
        </w:rPr>
        <w:t xml:space="preserve">CAPACITY_UNAVAILABLE</w:t>
      </w:r>
      <w:r>
        <w:t xml:space="preserve"> </w:t>
      </w:r>
      <w:r>
        <w:t xml:space="preserve">— the EU estate is too small for this SKU size today. Options:</w:t>
      </w:r>
    </w:p>
    <w:p>
      <w:pPr>
        <w:numPr>
          <w:ilvl w:val="0"/>
          <w:numId w:val="1006"/>
        </w:numPr>
        <w:pStyle w:val="Compact"/>
      </w:pPr>
      <w:r>
        <w:rPr>
          <w:bCs/>
          <w:b/>
        </w:rPr>
        <w:t xml:space="preserve">Wait</w:t>
      </w:r>
      <w:r>
        <w:t xml:space="preserve"> </w:t>
      </w:r>
      <w:r>
        <w:t xml:space="preserve">— reconciliation will request more capacity from Microsoft automatically.</w:t>
      </w:r>
    </w:p>
    <w:p>
      <w:pPr>
        <w:numPr>
          <w:ilvl w:val="0"/>
          <w:numId w:val="1006"/>
        </w:numPr>
        <w:pStyle w:val="Compact"/>
      </w:pPr>
      <w:r>
        <w:rPr>
          <w:bCs/>
          <w:b/>
        </w:rPr>
        <w:t xml:space="preserve">Switch to E8ads_v5</w:t>
      </w:r>
      <w:r>
        <w:t xml:space="preserve"> </w:t>
      </w:r>
      <w:r>
        <w:t xml:space="preserve">— fits within current headroom.</w:t>
      </w:r>
    </w:p>
    <w:p>
      <w:pPr>
        <w:numPr>
          <w:ilvl w:val="0"/>
          <w:numId w:val="1006"/>
        </w:numPr>
        <w:pStyle w:val="Compact"/>
      </w:pPr>
      <w:r>
        <w:rPr>
          <w:bCs/>
          <w:b/>
        </w:rPr>
        <w:t xml:space="preserve">Cross-geo exception</w:t>
      </w:r>
      <w:r>
        <w:t xml:space="preserve"> </w:t>
      </w:r>
      <w:r>
        <w:t xml:space="preserve">— deploy Prod in EU, CVAL/DR via a governance-approved cross-geo path.</w:t>
      </w:r>
    </w:p>
    <w:p>
      <w:r>
        <w:pict>
          <v:rect style="width:0;height:1.5pt" o:hralign="center" o:hrstd="t" o:hr="t"/>
        </w:pict>
      </w:r>
    </w:p>
    <w:bookmarkEnd w:id="54"/>
    <w:bookmarkEnd w:id="55"/>
    <w:bookmarkEnd w:id="56"/>
    <w:bookmarkStart w:id="61" w:name="part-2-quota-management"/>
    <w:p>
      <w:pPr>
        <w:pStyle w:val="Heading2"/>
      </w:pPr>
      <w:r>
        <w:t xml:space="preserve">PART 2 — QUOTA MANAGEMENT</w:t>
      </w:r>
    </w:p>
    <w:bookmarkStart w:id="57" w:name="what-is-quota-management"/>
    <w:p>
      <w:pPr>
        <w:pStyle w:val="Heading3"/>
      </w:pPr>
      <w:r>
        <w:t xml:space="preserve">What is quota management?</w:t>
      </w:r>
    </w:p>
    <w:p>
      <w:pPr>
        <w:pStyle w:val="FirstParagraph"/>
      </w:pPr>
      <w:r>
        <w:t xml:space="preserve">Think of quota as the</w:t>
      </w:r>
      <w:r>
        <w:t xml:space="preserve"> </w:t>
      </w:r>
      <w:r>
        <w:rPr>
          <w:bCs/>
          <w:b/>
        </w:rPr>
        <w:t xml:space="preserve">building permit</w:t>
      </w:r>
      <w:r>
        <w:t xml:space="preserve"> </w:t>
      </w:r>
      <w:r>
        <w:t xml:space="preserve">issued by the local authority (Microsoft). Even if you have empty desks (capacity), you cannot seat more people than your permit allows. Quota management keeps the permit large enough for today plus planned growth, without wasting money on unused permit space.</w:t>
      </w:r>
    </w:p>
    <w:bookmarkEnd w:id="57"/>
    <w:bookmarkStart w:id="60" w:name="why-are-the-growth-buffer-constants-20"/>
    <w:p>
      <w:pPr>
        <w:pStyle w:val="Heading3"/>
      </w:pPr>
      <w:r>
        <w:t xml:space="preserve">Why are the growth buffer constants 20%?</w:t>
      </w:r>
    </w:p>
    <w:bookmarkStart w:id="58" w:name="X71549bb666c59b5b65afe0b424ac6348f8360c3"/>
    <w:p>
      <w:pPr>
        <w:pStyle w:val="Heading4"/>
      </w:pPr>
      <w:r>
        <w:t xml:space="preserve">Why 20% (0.20) for Prod and NonProd growth buffers?</w:t>
      </w:r>
    </w:p>
    <w:p>
      <w:pPr>
        <w:pStyle w:val="FirstParagraph"/>
      </w:pPr>
      <w:r>
        <w:rPr>
          <w:bCs/>
          <w:b/>
        </w:rPr>
        <w:t xml:space="preserve">Baseline principle (QUA-006):</w:t>
      </w:r>
      <w:r>
        <w:t xml:space="preserve"> </w:t>
      </w:r>
      <w:r>
        <w:t xml:space="preserve">“</w:t>
      </w:r>
      <w:r>
        <w:t xml:space="preserve">Production subscriptions maintain a configurable quota headroom above current usage to support growth and the next deployment.</w:t>
      </w:r>
      <w:r>
        <w:t xml:space="preserve">”</w:t>
      </w:r>
      <w:r>
        <w:t xml:space="preserve"> </w:t>
      </w:r>
      <w:r>
        <w:t xml:space="preserve">The 20% is the policy default — if you are using 100 desks today, the permit covers 120, so you are never caught scrambling when the next team joins. 20% balances cost (unused permit has a cost) against deployment agility (no emergency quota requests to Microsoft). This value is configurable per product/region — a fast-growing product might use 30%; a stable mature product might use 10%.</w:t>
      </w:r>
    </w:p>
    <w:bookmarkEnd w:id="58"/>
    <w:bookmarkStart w:id="59" w:name="X8cfaace904ed1332ca1dc6d3fd93c85b253ce17"/>
    <w:p>
      <w:pPr>
        <w:pStyle w:val="Heading4"/>
      </w:pPr>
      <w:r>
        <w:t xml:space="preserve">Why 30% (0.30) for emergency transfer headroom?</w:t>
      </w:r>
    </w:p>
    <w:p>
      <w:pPr>
        <w:pStyle w:val="FirstParagraph"/>
      </w:pPr>
      <w:r>
        <w:t xml:space="preserve">During a disaster, you need to quickly move staff from a failed building to the backup office. 30% of potential DR demand is kept as emergency headroom inside the pool. Without it, the emergency request to Microsoft (which takes days) would happen at the worst possible moment. 30% is the default balance between cost and emergency readiness — also configurable.</w:t>
      </w:r>
    </w:p>
    <w:p>
      <w:r>
        <w:pict>
          <v:rect style="width:0;height:1.5pt" o:hralign="center" o:hrstd="t" o:hr="t"/>
        </w:pict>
      </w:r>
    </w:p>
    <w:bookmarkEnd w:id="59"/>
    <w:bookmarkEnd w:id="60"/>
    <w:bookmarkEnd w:id="61"/>
    <w:bookmarkStart w:id="67" w:name="Xc87eb9afdb68618b9441573c657bc27343eaec0"/>
    <w:p>
      <w:pPr>
        <w:pStyle w:val="Heading2"/>
      </w:pPr>
      <w:r>
        <w:t xml:space="preserve">Quota Pool Calculation — US, E16ads_v5 (48 vCPU per deployment)</w:t>
      </w:r>
    </w:p>
    <w:p>
      <w:pPr>
        <w:pStyle w:val="FirstParagraph"/>
      </w:pPr>
      <w:r>
        <w:t xml:space="preserve">Using West US 3 as the example region, with these assumed starter values: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 CRG quantity reserved</w:t>
            </w:r>
          </w:p>
        </w:tc>
        <w:tc>
          <w:tcPr/>
          <w:p>
            <w:pPr>
              <w:pStyle w:val="Compact"/>
              <w:jc w:val="left"/>
            </w:pPr>
            <w:r>
              <w:t xml:space="preserve">200 vCPU (for existing customers)</w:t>
            </w:r>
          </w:p>
        </w:tc>
      </w:tr>
      <w:tr>
        <w:tc>
          <w:tcPr/>
          <w:p>
            <w:pPr>
              <w:pStyle w:val="Compact"/>
              <w:jc w:val="left"/>
            </w:pPr>
            <w:r>
              <w:t xml:space="preserve">NonProd CRG quantity reserved</w:t>
            </w:r>
          </w:p>
        </w:tc>
        <w:tc>
          <w:tcPr/>
          <w:p>
            <w:pPr>
              <w:pStyle w:val="Compact"/>
              <w:jc w:val="left"/>
            </w:pPr>
            <w:r>
              <w:t xml:space="preserve">120 vCPU</w:t>
            </w:r>
          </w:p>
        </w:tc>
      </w:tr>
      <w:tr>
        <w:tc>
          <w:tcPr/>
          <w:p>
            <w:pPr>
              <w:pStyle w:val="Compact"/>
              <w:jc w:val="left"/>
            </w:pPr>
            <w:r>
              <w:t xml:space="preserve">DR Earmark (max-not-sum, from Part 3)</w:t>
            </w:r>
          </w:p>
        </w:tc>
        <w:tc>
          <w:tcPr/>
          <w:p>
            <w:pPr>
              <w:pStyle w:val="Compact"/>
              <w:jc w:val="left"/>
            </w:pPr>
            <w:r>
              <w:t xml:space="preserve">120 vCPU (standby for largest source = 120)</w:t>
            </w:r>
          </w:p>
        </w:tc>
      </w:tr>
      <w:tr>
        <w:tc>
          <w:tcPr/>
          <w:p>
            <w:pPr>
              <w:pStyle w:val="Compact"/>
              <w:jc w:val="left"/>
            </w:pPr>
            <w:r>
              <w:t xml:space="preserve">Emergency transfer headroom</w:t>
            </w:r>
          </w:p>
        </w:tc>
        <w:tc>
          <w:tcPr/>
          <w:p>
            <w:pPr>
              <w:pStyle w:val="Compact"/>
              <w:jc w:val="left"/>
            </w:pPr>
            <w:r>
              <w:t xml:space="preserve">36 vCPU (30% × 120 DR demand)</w:t>
            </w:r>
          </w:p>
        </w:tc>
      </w:tr>
    </w:tbl>
    <w:bookmarkStart w:id="62" w:name="pool-limit-calculation"/>
    <w:p>
      <w:pPr>
        <w:pStyle w:val="Heading3"/>
      </w:pPr>
      <w:r>
        <w:t xml:space="preserve">Pool Limit calculation:</w:t>
      </w:r>
    </w:p>
    <w:p>
      <w:pPr>
        <w:pStyle w:val="SourceCode"/>
      </w:pPr>
      <w:r>
        <w:rPr>
          <w:rStyle w:val="VerbatimChar"/>
        </w:rPr>
        <w:t xml:space="preserve">Pool_Limit(West US 3) =</w:t>
      </w:r>
      <w:r>
        <w:br/>
      </w:r>
      <w:r>
        <w:rPr>
          <w:rStyle w:val="VerbatimChar"/>
        </w:rPr>
        <w:t xml:space="preserve">    Prod_CRG × (1 + 0.20)    = 200 × 1.20 = 240 vCPU  [Prod + 20% growth]</w:t>
      </w:r>
      <w:r>
        <w:br/>
      </w:r>
      <w:r>
        <w:rPr>
          <w:rStyle w:val="VerbatimChar"/>
        </w:rPr>
        <w:t xml:space="preserve">  + NonProd_CRG × (1 + 0.20) = 120 × 1.20 = 144 vCPU  [NonProd + 20% growth]</w:t>
      </w:r>
      <w:r>
        <w:br/>
      </w:r>
      <w:r>
        <w:rPr>
          <w:rStyle w:val="VerbatimChar"/>
        </w:rPr>
        <w:t xml:space="preserve">  + DR_Earmark               =              120 vCPU  [standby for DR]</w:t>
      </w:r>
      <w:r>
        <w:br/>
      </w:r>
      <w:r>
        <w:rPr>
          <w:rStyle w:val="VerbatimChar"/>
        </w:rPr>
        <w:t xml:space="preserve">  + Emergency headroom        =               36 vCPU  [30% emergency buffer]</w:t>
      </w:r>
      <w:r>
        <w:br/>
      </w:r>
      <w:r>
        <w:rPr>
          <w:rStyle w:val="VerbatimChar"/>
        </w:rPr>
        <w:t xml:space="preserve">                                          ─────────</w:t>
      </w:r>
      <w:r>
        <w:br/>
      </w:r>
      <w:r>
        <w:rPr>
          <w:rStyle w:val="VerbatimChar"/>
        </w:rPr>
        <w:t xml:space="preserve">Pool_Limit(West US 3)        =              540 vCPU</w:t>
      </w:r>
    </w:p>
    <w:bookmarkEnd w:id="62"/>
    <w:bookmarkStart w:id="63" w:name="X20533d42598bfbb81d5447623532c2f2eab31dc"/>
    <w:p>
      <w:pPr>
        <w:pStyle w:val="Heading3"/>
      </w:pPr>
      <w:r>
        <w:t xml:space="preserve">Protection earmarks inside the pool (nobody can touch these):</w:t>
      </w:r>
    </w:p>
    <w:p>
      <w:pPr>
        <w:pStyle w:val="SourceCode"/>
      </w:pPr>
      <w:r>
        <w:rPr>
          <w:rStyle w:val="VerbatimChar"/>
        </w:rPr>
        <w:t xml:space="preserve">Prod_Reserved_Floor  = 200 (used) + 40 (20% growth buffer) = 240 vCPU    [LOCKED for Prod]</w:t>
      </w:r>
      <w:r>
        <w:br/>
      </w:r>
      <w:r>
        <w:rPr>
          <w:rStyle w:val="VerbatimChar"/>
        </w:rPr>
        <w:t xml:space="preserve">DR_Earmark_vCPU      = 120 vCPU                                           [LOCKED for DR]</w:t>
      </w:r>
      <w:r>
        <w:br/>
      </w:r>
      <w:r>
        <w:rPr>
          <w:rStyle w:val="VerbatimChar"/>
        </w:rPr>
        <w:t xml:space="preserve">NonProd_Used         = 120 vCPU</w:t>
      </w:r>
      <w:r>
        <w:br/>
      </w:r>
      <w:r>
        <w:br/>
      </w:r>
      <w:r>
        <w:rPr>
          <w:rStyle w:val="VerbatimChar"/>
        </w:rPr>
        <w:t xml:space="preserve">Allocatable_NonProd  = 540 - 240 - 120 - 120 = 60 vCPU   [freely available for NonProd]</w:t>
      </w:r>
      <w:r>
        <w:br/>
      </w:r>
      <w:r>
        <w:rPr>
          <w:rStyle w:val="VerbatimChar"/>
        </w:rPr>
        <w:t xml:space="preserve">Pool_Headroom        = 540 - (240+120+120) = 60 vCPU       [total free space]</w:t>
      </w:r>
    </w:p>
    <w:bookmarkEnd w:id="63"/>
    <w:bookmarkStart w:id="64" w:name="X22cd1d71127329fbb4af52f0e80230efec8e164"/>
    <w:p>
      <w:pPr>
        <w:pStyle w:val="Heading3"/>
      </w:pPr>
      <w:r>
        <w:t xml:space="preserve">HAPPY PATH — New customer requests 48 vCPU (E16ads_v5 × 3 VMs)</w:t>
      </w:r>
    </w:p>
    <w:p>
      <w:pPr>
        <w:pStyle w:val="FirstParagraph"/>
      </w:pPr>
      <w:r>
        <w:t xml:space="preserve">The 60 vCPU of Allocatable_NonProd is checked:</w:t>
      </w:r>
    </w:p>
    <w:p>
      <w:pPr>
        <w:pStyle w:val="SourceCode"/>
      </w:pPr>
      <w:r>
        <w:rPr>
          <w:rStyle w:val="VerbatimChar"/>
        </w:rPr>
        <w:t xml:space="preserve">60 vCPU available ≥ 48 vCPU requested → ✅ PASS</w:t>
      </w:r>
      <w:r>
        <w:br/>
      </w:r>
      <w:r>
        <w:rPr>
          <w:rStyle w:val="VerbatimChar"/>
        </w:rPr>
        <w:t xml:space="preserve">After allocation: Allocatable_NonProd = 60 - 48 = 12 vCPU remaining</w:t>
      </w:r>
    </w:p>
    <w:p>
      <w:pPr>
        <w:pStyle w:val="FirstParagraph"/>
      </w:pPr>
      <w:r>
        <w:t xml:space="preserve">🟢</w:t>
      </w:r>
      <w:r>
        <w:t xml:space="preserve"> </w:t>
      </w:r>
      <w:r>
        <w:rPr>
          <w:bCs/>
          <w:b/>
        </w:rPr>
        <w:t xml:space="preserve">HAPPY PATH — Quota check passes. Deployment proceeds.</w:t>
      </w:r>
    </w:p>
    <w:p>
      <w:pPr>
        <w:pStyle w:val="BodyText"/>
      </w:pPr>
      <w:r>
        <w:t xml:space="preserve">Separately, the Prod quota for Central US (new Prod region) is checked:</w:t>
      </w:r>
    </w:p>
    <w:p>
      <w:pPr>
        <w:pStyle w:val="SourceCode"/>
      </w:pPr>
      <w:r>
        <w:rPr>
          <w:rStyle w:val="VerbatimChar"/>
        </w:rPr>
        <w:t xml:space="preserve">Prod_Group_headroom(Central US) = 160 vCPU ≥ 48 vCPU → ✅ PASS</w:t>
      </w:r>
    </w:p>
    <w:p>
      <w:pPr>
        <w:pStyle w:val="FirstParagraph"/>
      </w:pPr>
      <w:r>
        <w:t xml:space="preserve">Both checks pass →</w:t>
      </w:r>
      <w:r>
        <w:t xml:space="preserve"> </w:t>
      </w:r>
      <w:r>
        <w:rPr>
          <w:rStyle w:val="VerbatimChar"/>
        </w:rPr>
        <w:t xml:space="preserve">READY</w:t>
      </w:r>
      <w:r>
        <w:t xml:space="preserve"> </w:t>
      </w:r>
      <w:r>
        <w:t xml:space="preserve">state confirmed.</w:t>
      </w:r>
    </w:p>
    <w:bookmarkEnd w:id="64"/>
    <w:bookmarkStart w:id="66" w:name="X46e026a2352668f62fb866be373209f1cc3fca5"/>
    <w:p>
      <w:pPr>
        <w:pStyle w:val="Heading3"/>
      </w:pPr>
      <w:r>
        <w:t xml:space="preserve">SAD PATH — Pool is nearly exhausted (10 vCPU Allocatable_NonProd)</w:t>
      </w:r>
    </w:p>
    <w:p>
      <w:pPr>
        <w:pStyle w:val="FirstParagraph"/>
      </w:pPr>
      <w:r>
        <w:t xml:space="preserve">Assume many customers were just deployed; Allocatable_NonProd dropped to 10 vCPU.</w:t>
      </w:r>
    </w:p>
    <w:p>
      <w:pPr>
        <w:pStyle w:val="SourceCode"/>
      </w:pPr>
      <w:r>
        <w:rPr>
          <w:rStyle w:val="VerbatimChar"/>
        </w:rPr>
        <w:t xml:space="preserve">10 vCPU available &lt; 48 vCPU requested → ❌ FAIL (HC-7 DR Floor Integrity)</w:t>
      </w:r>
    </w:p>
    <w:p>
      <w:pPr>
        <w:pStyle w:val="FirstParagraph"/>
      </w:pPr>
      <w:r>
        <w:t xml:space="preserve">The system does NOT touch the Prod_Reserved_Floor or DR_Earmark_vCPU — those are locked. It refuses the NonProd allocation.</w:t>
      </w:r>
    </w:p>
    <w:p>
      <w:pPr>
        <w:pStyle w:val="BodyText"/>
      </w:pPr>
      <w:r>
        <w:rPr>
          <w:bCs/>
          <w:b/>
        </w:rPr>
        <w:t xml:space="preserve">Alert fired:</w:t>
      </w:r>
      <w:r>
        <w:rPr>
          <w:bCs/>
          <w:b/>
        </w:rPr>
        <w:t xml:space="preserve"> </w:t>
      </w:r>
      <w:r>
        <w:rPr>
          <w:rStyle w:val="VerbatimChar"/>
          <w:bCs/>
          <w:b/>
        </w:rPr>
        <w:t xml:space="preserve">DRFloorViolationDetected</w:t>
      </w:r>
      <w:r>
        <w:rPr>
          <w:bCs/>
          <w:b/>
        </w:rPr>
        <w:t xml:space="preserve"> </w:t>
      </w:r>
      <w:r>
        <w:rPr>
          <w:bCs/>
          <w:b/>
        </w:rPr>
        <w:t xml:space="preserve">(Critical severity)</w:t>
      </w:r>
    </w:p>
    <w:bookmarkStart w:id="65" w:name="what-happens"/>
    <w:p>
      <w:pPr>
        <w:pStyle w:val="Heading4"/>
      </w:pPr>
      <w:r>
        <w:t xml:space="preserve">What happens:</w:t>
      </w:r>
    </w:p>
    <w:p>
      <w:pPr>
        <w:numPr>
          <w:ilvl w:val="0"/>
          <w:numId w:val="1007"/>
        </w:numPr>
        <w:pStyle w:val="Compact"/>
      </w:pPr>
      <w:r>
        <w:t xml:space="preserve">Deployment</w:t>
      </w:r>
      <w:r>
        <w:t xml:space="preserve"> </w:t>
      </w:r>
      <w:r>
        <w:rPr>
          <w:bCs/>
          <w:b/>
        </w:rPr>
        <w:t xml:space="preserve">blocked</w:t>
      </w:r>
      <w:r>
        <w:t xml:space="preserve">:</w:t>
      </w:r>
      <w:r>
        <w:t xml:space="preserve"> </w:t>
      </w:r>
      <w:r>
        <w:rPr>
          <w:rStyle w:val="VerbatimChar"/>
        </w:rPr>
        <w:t xml:space="preserve">RESERVATION_DEFICIT</w:t>
      </w:r>
      <w:r>
        <w:t xml:space="preserve"> </w:t>
      </w:r>
      <w:r>
        <w:t xml:space="preserve">or</w:t>
      </w:r>
      <w:r>
        <w:t xml:space="preserve"> </w:t>
      </w:r>
      <w:r>
        <w:rPr>
          <w:rStyle w:val="VerbatimChar"/>
        </w:rPr>
        <w:t xml:space="preserve">QUOTA_DEFICIT</w:t>
      </w:r>
      <w:r>
        <w:t xml:space="preserve"> </w:t>
      </w:r>
      <w:r>
        <w:t xml:space="preserve">state returned.</w:t>
      </w:r>
    </w:p>
    <w:p>
      <w:pPr>
        <w:numPr>
          <w:ilvl w:val="0"/>
          <w:numId w:val="1007"/>
        </w:numPr>
        <w:pStyle w:val="Compact"/>
      </w:pPr>
      <w:r>
        <w:t xml:space="preserve">The dual-validation detector independently confirms the shortfall.</w:t>
      </w:r>
    </w:p>
    <w:p>
      <w:pPr>
        <w:numPr>
          <w:ilvl w:val="0"/>
          <w:numId w:val="1007"/>
        </w:numPr>
        <w:pStyle w:val="Compact"/>
      </w:pPr>
      <w:r>
        <w:t xml:space="preserve">Auto-increase trigger fires (utilisation ≥ 20% threshold crossed for NonProd).</w:t>
      </w:r>
    </w:p>
    <w:p>
      <w:pPr>
        <w:numPr>
          <w:ilvl w:val="0"/>
          <w:numId w:val="1007"/>
        </w:numPr>
        <w:pStyle w:val="Compact"/>
      </w:pPr>
      <w:r>
        <w:t xml:space="preserve">The 10-step lifecycle begins (detect → re-read → create request → calculate target → operator approves → submit to Microsoft → wait for confirmation → update pool → confirm → refresh snapshot).</w:t>
      </w:r>
    </w:p>
    <w:p>
      <w:pPr>
        <w:pStyle w:val="FirstParagraph"/>
      </w:pPr>
      <w:r>
        <w:t xml:space="preserve">🔴</w:t>
      </w:r>
      <w:r>
        <w:t xml:space="preserve"> </w:t>
      </w:r>
      <w:r>
        <w:rPr>
          <w:bCs/>
          <w:b/>
        </w:rPr>
        <w:t xml:space="preserve">SAD PATH — Deployment blocked. Quota increase workflow triggered. Estimated resolution: hours to days depending on Microsoft’s quota approval time.</w:t>
      </w:r>
    </w:p>
    <w:p>
      <w:r>
        <w:pict>
          <v:rect style="width:0;height:1.5pt" o:hralign="center" o:hrstd="t" o:hr="t"/>
        </w:pict>
      </w:r>
    </w:p>
    <w:bookmarkEnd w:id="65"/>
    <w:bookmarkEnd w:id="66"/>
    <w:bookmarkEnd w:id="67"/>
    <w:bookmarkStart w:id="68" w:name="eu-quota-e8ads_v5-24-vcpu-sweden-central"/>
    <w:p>
      <w:pPr>
        <w:pStyle w:val="Heading2"/>
      </w:pPr>
      <w:r>
        <w:t xml:space="preserve">EU Quota — E8ads_v5 (24 vCPU), Sweden Central</w:t>
      </w:r>
    </w:p>
    <w:p>
      <w:pPr>
        <w:pStyle w:val="FirstParagraph"/>
      </w:pPr>
      <w:r>
        <w:t xml:space="preserve">Starter values for Sweden Central:</w:t>
      </w:r>
    </w:p>
    <w:p>
      <w:pPr>
        <w:pStyle w:val="SourceCode"/>
      </w:pPr>
      <w:r>
        <w:rPr>
          <w:rStyle w:val="VerbatimChar"/>
        </w:rPr>
        <w:t xml:space="preserve">Prod_CRG = 80 vCPU,  NonProd_CRG = 50 vCPU,  DR_Earmark = 80 vCPU</w:t>
      </w:r>
      <w:r>
        <w:br/>
      </w:r>
      <w:r>
        <w:br/>
      </w:r>
      <w:r>
        <w:rPr>
          <w:rStyle w:val="VerbatimChar"/>
        </w:rPr>
        <w:t xml:space="preserve">Pool_Limit(Sweden Central) =</w:t>
      </w:r>
      <w:r>
        <w:br/>
      </w:r>
      <w:r>
        <w:rPr>
          <w:rStyle w:val="VerbatimChar"/>
        </w:rPr>
        <w:t xml:space="preserve">    80 × 1.20 + 50 × 1.20 + 80 + (0.30 × 80)</w:t>
      </w:r>
      <w:r>
        <w:br/>
      </w:r>
      <w:r>
        <w:rPr>
          <w:rStyle w:val="VerbatimChar"/>
        </w:rPr>
        <w:t xml:space="preserve">  = 96 + 60 + 80 + 24 = 260 vCPU</w:t>
      </w:r>
      <w:r>
        <w:br/>
      </w:r>
      <w:r>
        <w:br/>
      </w:r>
      <w:r>
        <w:rPr>
          <w:rStyle w:val="VerbatimChar"/>
        </w:rPr>
        <w:t xml:space="preserve">Prod_Reserved_Floor = 80 + 16 = 96 vCPU</w:t>
      </w:r>
      <w:r>
        <w:br/>
      </w:r>
      <w:r>
        <w:rPr>
          <w:rStyle w:val="VerbatimChar"/>
        </w:rPr>
        <w:t xml:space="preserve">DR_Earmark          = 80 vCPU</w:t>
      </w:r>
      <w:r>
        <w:br/>
      </w:r>
      <w:r>
        <w:rPr>
          <w:rStyle w:val="VerbatimChar"/>
        </w:rPr>
        <w:t xml:space="preserve">NonProd_Used        = 50 vCPU</w:t>
      </w:r>
      <w:r>
        <w:br/>
      </w:r>
      <w:r>
        <w:rPr>
          <w:rStyle w:val="VerbatimChar"/>
        </w:rPr>
        <w:t xml:space="preserve">Allocatable_NonProd = 260 - 96 - 80 - 50 = 34 vCPU</w:t>
      </w:r>
    </w:p>
    <w:p>
      <w:pPr>
        <w:numPr>
          <w:ilvl w:val="0"/>
          <w:numId w:val="1008"/>
        </w:numPr>
        <w:pStyle w:val="Compact"/>
      </w:pPr>
      <w:r>
        <w:rPr>
          <w:bCs/>
          <w:b/>
        </w:rPr>
        <w:t xml:space="preserve">Happy path</w:t>
      </w:r>
      <w:r>
        <w:t xml:space="preserve"> </w:t>
      </w:r>
      <w:r>
        <w:t xml:space="preserve">(E8ads_v5 = 24 vCPU): 34 ≥ 24 → ✅</w:t>
      </w:r>
      <w:r>
        <w:t xml:space="preserve"> </w:t>
      </w:r>
      <w:r>
        <w:rPr>
          <w:rStyle w:val="VerbatimChar"/>
        </w:rPr>
        <w:t xml:space="preserve">READY</w:t>
      </w:r>
    </w:p>
    <w:p>
      <w:pPr>
        <w:numPr>
          <w:ilvl w:val="0"/>
          <w:numId w:val="1008"/>
        </w:numPr>
        <w:pStyle w:val="Compact"/>
      </w:pPr>
      <w:r>
        <w:rPr>
          <w:bCs/>
          <w:b/>
        </w:rPr>
        <w:t xml:space="preserve">Sad path</w:t>
      </w:r>
      <w:r>
        <w:t xml:space="preserve"> </w:t>
      </w:r>
      <w:r>
        <w:t xml:space="preserve">(E16ads_v5 = 48 vCPU): 34 &lt; 48 → ❌</w:t>
      </w:r>
      <w:r>
        <w:t xml:space="preserve"> </w:t>
      </w:r>
      <w:r>
        <w:rPr>
          <w:rStyle w:val="VerbatimChar"/>
        </w:rPr>
        <w:t xml:space="preserve">QUOTA_DEFICIT</w:t>
      </w:r>
    </w:p>
    <w:p>
      <w:r>
        <w:pict>
          <v:rect style="width:0;height:1.5pt" o:hralign="center" o:hrstd="t" o:hr="t"/>
        </w:pict>
      </w:r>
    </w:p>
    <w:bookmarkEnd w:id="68"/>
    <w:bookmarkStart w:id="71" w:name="part-3-capacity-management"/>
    <w:p>
      <w:pPr>
        <w:pStyle w:val="Heading2"/>
      </w:pPr>
      <w:r>
        <w:t xml:space="preserve">PART 3 — CAPACITY MANAGEMENT</w:t>
      </w:r>
    </w:p>
    <w:bookmarkStart w:id="69" w:name="what-is-capacity-management"/>
    <w:p>
      <w:pPr>
        <w:pStyle w:val="Heading3"/>
      </w:pPr>
      <w:r>
        <w:t xml:space="preserve">What is capacity management?</w:t>
      </w:r>
    </w:p>
    <w:p>
      <w:pPr>
        <w:pStyle w:val="FirstParagraph"/>
      </w:pPr>
      <w:r>
        <w:t xml:space="preserve">Quota is the permit;</w:t>
      </w:r>
      <w:r>
        <w:t xml:space="preserve"> </w:t>
      </w:r>
      <w:r>
        <w:rPr>
          <w:bCs/>
          <w:b/>
        </w:rPr>
        <w:t xml:space="preserve">capacity is the actual furniture</w:t>
      </w:r>
      <w:r>
        <w:t xml:space="preserve"> </w:t>
      </w:r>
      <w:r>
        <w:t xml:space="preserve">— the reserved desks. Quota allows you to have up to N desks; capacity management ensures you have exactly the right number of desks reserved at all times — not too few (team can’t sit), not too many (paying for empty desks). The engine re-checks this every 6 minutes.</w:t>
      </w:r>
    </w:p>
    <w:bookmarkEnd w:id="69"/>
    <w:bookmarkStart w:id="70" w:name="X57d01288c83f811f6c43c7bd21520096d008515"/>
    <w:p>
      <w:pPr>
        <w:pStyle w:val="Heading3"/>
      </w:pPr>
      <w:r>
        <w:t xml:space="preserve">Why are the auto-increase threshold values what they are?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Value</w:t>
            </w:r>
          </w:p>
        </w:tc>
        <w:tc>
          <w:tcPr/>
          <w:p>
            <w:pPr>
              <w:pStyle w:val="Compact"/>
              <w:jc w:val="left"/>
            </w:pPr>
            <w:r>
              <w:t xml:space="preserve">Why</w:t>
            </w:r>
          </w:p>
        </w:tc>
      </w:tr>
      <w:tr>
        <w:tc>
          <w:tcPr/>
          <w:p>
            <w:pPr>
              <w:pStyle w:val="Compact"/>
              <w:jc w:val="left"/>
            </w:pPr>
            <w:r>
              <w:t xml:space="preserve">DR auto-increase</w:t>
            </w:r>
          </w:p>
        </w:tc>
        <w:tc>
          <w:tcPr/>
          <w:p>
            <w:pPr>
              <w:pStyle w:val="Compact"/>
              <w:jc w:val="left"/>
            </w:pPr>
            <w:r>
              <w:t xml:space="preserve">35% utilised</w:t>
            </w:r>
          </w:p>
        </w:tc>
        <w:tc>
          <w:tcPr/>
          <w:p>
            <w:pPr>
              <w:pStyle w:val="Compact"/>
              <w:jc w:val="left"/>
            </w:pPr>
            <w:r>
              <w:t xml:space="preserve">DR capacity is the hardest to acquire in an emergency. We trigger the increase earlier (at 35%) to give enough lead time. You would rather have too much DR standby than scramble for it during a disaster.</w:t>
            </w:r>
          </w:p>
        </w:tc>
      </w:tr>
      <w:tr>
        <w:tc>
          <w:tcPr/>
          <w:p>
            <w:pPr>
              <w:pStyle w:val="Compact"/>
              <w:jc w:val="left"/>
            </w:pPr>
            <w:r>
              <w:t xml:space="preserve">Prod auto-increase</w:t>
            </w:r>
          </w:p>
        </w:tc>
        <w:tc>
          <w:tcPr/>
          <w:p>
            <w:pPr>
              <w:pStyle w:val="Compact"/>
              <w:jc w:val="left"/>
            </w:pPr>
            <w:r>
              <w:t xml:space="preserve">20% utilised</w:t>
            </w:r>
          </w:p>
        </w:tc>
        <w:tc>
          <w:tcPr/>
          <w:p>
            <w:pPr>
              <w:pStyle w:val="Compact"/>
              <w:jc w:val="left"/>
            </w:pPr>
            <w:r>
              <w:t xml:space="preserve">Production is business-critical. Trigger early, before pressure builds. But 20% (not 35%) because Prod quota is generally more available than DR capacity.</w:t>
            </w:r>
          </w:p>
        </w:tc>
      </w:tr>
      <w:tr>
        <w:tc>
          <w:tcPr/>
          <w:p>
            <w:pPr>
              <w:pStyle w:val="Compact"/>
              <w:jc w:val="left"/>
            </w:pPr>
            <w:r>
              <w:t xml:space="preserve">NonProd auto-increase</w:t>
            </w:r>
          </w:p>
        </w:tc>
        <w:tc>
          <w:tcPr/>
          <w:p>
            <w:pPr>
              <w:pStyle w:val="Compact"/>
              <w:jc w:val="left"/>
            </w:pPr>
            <w:r>
              <w:t xml:space="preserve">20% utilised</w:t>
            </w:r>
          </w:p>
        </w:tc>
        <w:tc>
          <w:tcPr/>
          <w:p>
            <w:pPr>
              <w:pStyle w:val="Compact"/>
              <w:jc w:val="left"/>
            </w:pPr>
            <w:r>
              <w:t xml:space="preserve">Same logic as Prod — early warning, manageable pressure.</w:t>
            </w:r>
          </w:p>
        </w:tc>
      </w:tr>
      <w:tr>
        <w:tc>
          <w:tcPr/>
          <w:p>
            <w:pPr>
              <w:pStyle w:val="Compact"/>
              <w:jc w:val="left"/>
            </w:pPr>
            <w:r>
              <w:t xml:space="preserve">Debounce cooldown</w:t>
            </w:r>
          </w:p>
        </w:tc>
        <w:tc>
          <w:tcPr/>
          <w:p>
            <w:pPr>
              <w:pStyle w:val="Compact"/>
              <w:jc w:val="left"/>
            </w:pPr>
            <w:r>
              <w:t xml:space="preserve">30 min</w:t>
            </w:r>
          </w:p>
        </w:tc>
        <w:tc>
          <w:tcPr/>
          <w:p>
            <w:pPr>
              <w:pStyle w:val="Compact"/>
              <w:jc w:val="left"/>
            </w:pPr>
            <w:r>
              <w:t xml:space="preserve">Prevents the engine from flooding Microsoft with quota requests if utilisation briefly spikes and then drops. Wait 30 minutes to confirm the trend is real.</w:t>
            </w:r>
          </w:p>
        </w:tc>
      </w:tr>
    </w:tbl>
    <w:p>
      <w:pPr>
        <w:pStyle w:val="BodyText"/>
      </w:pPr>
      <w:r>
        <w:t xml:space="preserve">These are all</w:t>
      </w:r>
      <w:r>
        <w:t xml:space="preserve"> </w:t>
      </w:r>
      <w:r>
        <w:rPr>
          <w:bCs/>
          <w:b/>
        </w:rPr>
        <w:t xml:space="preserve">configurable policy defaults</w:t>
      </w:r>
      <w:r>
        <w:t xml:space="preserve"> </w:t>
      </w:r>
      <w:r>
        <w:t xml:space="preserve">— not hardcoded constants.</w:t>
      </w:r>
    </w:p>
    <w:p>
      <w:r>
        <w:pict>
          <v:rect style="width:0;height:1.5pt" o:hralign="center" o:hrstd="t" o:hr="t"/>
        </w:pict>
      </w:r>
    </w:p>
    <w:bookmarkEnd w:id="70"/>
    <w:bookmarkEnd w:id="71"/>
    <w:bookmarkStart w:id="76" w:name="Xc185c0588f34309d167018f2e8434b551f6e383"/>
    <w:p>
      <w:pPr>
        <w:pStyle w:val="Heading2"/>
      </w:pPr>
      <w:r>
        <w:t xml:space="preserve">Capacity Reconciliation — US, West US 3, E16ads_v5</w:t>
      </w:r>
    </w:p>
    <w:p>
      <w:pPr>
        <w:pStyle w:val="FirstParagraph"/>
      </w:pPr>
      <w:r>
        <w:t xml:space="preserve">Starter state:</w:t>
      </w:r>
    </w:p>
    <w:p>
      <w:pPr>
        <w:pStyle w:val="SourceCode"/>
      </w:pPr>
      <w:r>
        <w:rPr>
          <w:rStyle w:val="VerbatimChar"/>
        </w:rPr>
        <w:t xml:space="preserve">Reserved (CRG quantity):  200 vCPU  [desks physically reserved]</w:t>
      </w:r>
      <w:r>
        <w:br/>
      </w:r>
      <w:r>
        <w:rPr>
          <w:rStyle w:val="VerbatimChar"/>
        </w:rPr>
        <w:t xml:space="preserve">Allocated (running VMs):  160 vCPU  [desks with people sitting]</w:t>
      </w:r>
      <w:r>
        <w:br/>
      </w:r>
      <w:r>
        <w:rPr>
          <w:rStyle w:val="VerbatimChar"/>
        </w:rPr>
        <w:t xml:space="preserve">Configured Buffer:         40 vCPU  [deliberately empty desks for next hire]</w:t>
      </w:r>
    </w:p>
    <w:bookmarkStart w:id="72" w:name="target-reserved-capacity"/>
    <w:p>
      <w:pPr>
        <w:pStyle w:val="Heading3"/>
      </w:pPr>
      <w:r>
        <w:t xml:space="preserve">Target Reserved Capacity:</w:t>
      </w:r>
    </w:p>
    <w:p>
      <w:pPr>
        <w:pStyle w:val="SourceCode"/>
      </w:pPr>
      <w:r>
        <w:rPr>
          <w:rStyle w:val="VerbatimChar"/>
        </w:rPr>
        <w:t xml:space="preserve">Target = Allocated + Buffer = 160 + 40 = 200 vCPU</w:t>
      </w:r>
      <w:r>
        <w:br/>
      </w:r>
      <w:r>
        <w:rPr>
          <w:rStyle w:val="VerbatimChar"/>
        </w:rPr>
        <w:t xml:space="preserve">Reservation Headroom = 200 - 160 = 40 vCPU    [40 desks sitting empty, as planned]</w:t>
      </w:r>
      <w:r>
        <w:br/>
      </w:r>
      <w:r>
        <w:rPr>
          <w:rStyle w:val="VerbatimChar"/>
        </w:rPr>
        <w:t xml:space="preserve">Reservation Deficit  = max(0, 200 - 200) = 0   [no deficit — perfectly balanced]</w:t>
      </w:r>
    </w:p>
    <w:bookmarkEnd w:id="72"/>
    <w:bookmarkStart w:id="73" w:name="X6ca16ea4b593ebd41980eb5568ebbd48ec6607c"/>
    <w:p>
      <w:pPr>
        <w:pStyle w:val="Heading3"/>
      </w:pPr>
      <w:r>
        <w:t xml:space="preserve">HAPPY PATH — New customer adds 3 × E16ads_v5 (48 vCPU)</w:t>
      </w:r>
    </w:p>
    <w:p>
      <w:pPr>
        <w:pStyle w:val="FirstParagraph"/>
      </w:pPr>
      <w:r>
        <w:t xml:space="preserve">After deployment:</w:t>
      </w:r>
    </w:p>
    <w:p>
      <w:pPr>
        <w:pStyle w:val="SourceCode"/>
      </w:pPr>
      <w:r>
        <w:rPr>
          <w:rStyle w:val="VerbatimChar"/>
        </w:rPr>
        <w:t xml:space="preserve">Allocated = 160 + 48 = 208 vCPU</w:t>
      </w:r>
      <w:r>
        <w:br/>
      </w:r>
      <w:r>
        <w:rPr>
          <w:rStyle w:val="VerbatimChar"/>
        </w:rPr>
        <w:t xml:space="preserve">Target    = 208 + 40  = 248 vCPU    [we now need 248 desks reserved]</w:t>
      </w:r>
      <w:r>
        <w:br/>
      </w:r>
      <w:r>
        <w:rPr>
          <w:rStyle w:val="VerbatimChar"/>
        </w:rPr>
        <w:t xml:space="preserve">Reserved  = 200 vCPU  (unchanged yet)</w:t>
      </w:r>
      <w:r>
        <w:br/>
      </w:r>
      <w:r>
        <w:br/>
      </w:r>
      <w:r>
        <w:rPr>
          <w:rStyle w:val="VerbatimChar"/>
        </w:rPr>
        <w:t xml:space="preserve">Reservation Deficit = max(0, 248 - 200) = 48 vCPU</w:t>
      </w:r>
    </w:p>
    <w:p>
      <w:pPr>
        <w:pStyle w:val="FirstParagraph"/>
      </w:pPr>
      <w:r>
        <w:t xml:space="preserve">The engine detects the deficit at next reconciliation cycle (within 6 minutes):</w:t>
      </w:r>
    </w:p>
    <w:p>
      <w:pPr>
        <w:numPr>
          <w:ilvl w:val="0"/>
          <w:numId w:val="1009"/>
        </w:numPr>
        <w:pStyle w:val="Compact"/>
      </w:pPr>
      <w:r>
        <w:t xml:space="preserve">Checks: is utilisation ≥ 20% threshold? → 208/500 = 41.6% → ✅ Yes, auto-increase triggers.</w:t>
      </w:r>
    </w:p>
    <w:p>
      <w:pPr>
        <w:numPr>
          <w:ilvl w:val="0"/>
          <w:numId w:val="1009"/>
        </w:numPr>
        <w:pStyle w:val="Compact"/>
      </w:pPr>
      <w:r>
        <w:t xml:space="preserve">Calculates: need 48 more vCPU reserved.</w:t>
      </w:r>
    </w:p>
    <w:p>
      <w:pPr>
        <w:numPr>
          <w:ilvl w:val="0"/>
          <w:numId w:val="1009"/>
        </w:numPr>
        <w:pStyle w:val="Compact"/>
      </w:pPr>
      <w:r>
        <w:t xml:space="preserve">Operator approves → submits to Azure → waits for confirmation (never assumes) → updates CRG → refreshes snapshot.</w:t>
      </w:r>
    </w:p>
    <w:p>
      <w:pPr>
        <w:pStyle w:val="FirstParagraph"/>
      </w:pPr>
      <w:r>
        <w:t xml:space="preserve">🟢</w:t>
      </w:r>
      <w:r>
        <w:t xml:space="preserve"> </w:t>
      </w:r>
      <w:r>
        <w:rPr>
          <w:bCs/>
          <w:b/>
        </w:rPr>
        <w:t xml:space="preserve">HAPPY PATH — System self-heals within one reconciliation cycle. ✅</w:t>
      </w:r>
    </w:p>
    <w:bookmarkEnd w:id="73"/>
    <w:bookmarkStart w:id="75" w:name="Xe624e9ad9ec9e55115ece1a32e9b317b40b71cc"/>
    <w:p>
      <w:pPr>
        <w:pStyle w:val="Heading3"/>
      </w:pPr>
      <w:r>
        <w:t xml:space="preserve">SAD PATH — Azure cannot supply the additional 48 vCPU</w:t>
      </w:r>
    </w:p>
    <w:p>
      <w:pPr>
        <w:pStyle w:val="FirstParagraph"/>
      </w:pPr>
      <w:r>
        <w:t xml:space="preserve">After the quota increase request is submitted, Azure responds:</w:t>
      </w:r>
      <w:r>
        <w:t xml:space="preserve"> </w:t>
      </w:r>
      <w:r>
        <w:t xml:space="preserve">“</w:t>
      </w:r>
      <w:r>
        <w:t xml:space="preserve">SKU E16ads_v5 has no available capacity in West US 3 at this time.</w:t>
      </w:r>
      <w:r>
        <w:t xml:space="preserve">”</w:t>
      </w:r>
    </w:p>
    <w:p>
      <w:pPr>
        <w:pStyle w:val="SourceCode"/>
      </w:pPr>
      <w:r>
        <w:rPr>
          <w:rStyle w:val="VerbatimChar"/>
        </w:rPr>
        <w:t xml:space="preserve">Reserved stays: 200 vCPU</w:t>
      </w:r>
      <w:r>
        <w:br/>
      </w:r>
      <w:r>
        <w:rPr>
          <w:rStyle w:val="VerbatimChar"/>
        </w:rPr>
        <w:t xml:space="preserve">Target needs:   248 vCPU</w:t>
      </w:r>
      <w:r>
        <w:br/>
      </w:r>
      <w:r>
        <w:rPr>
          <w:rStyle w:val="VerbatimChar"/>
        </w:rPr>
        <w:t xml:space="preserve">Deficit:         48 vCPU — CANNOT be filled</w:t>
      </w:r>
    </w:p>
    <w:bookmarkStart w:id="74" w:name="system-behaviour"/>
    <w:p>
      <w:pPr>
        <w:pStyle w:val="Heading4"/>
      </w:pPr>
      <w:r>
        <w:t xml:space="preserve">System behaviour:</w:t>
      </w:r>
    </w:p>
    <w:p>
      <w:pPr>
        <w:numPr>
          <w:ilvl w:val="0"/>
          <w:numId w:val="1010"/>
        </w:numPr>
        <w:pStyle w:val="Compact"/>
      </w:pPr>
      <w:r>
        <w:t xml:space="preserve">Does NOT silently deploy — the system holds current state.</w:t>
      </w:r>
    </w:p>
    <w:p>
      <w:pPr>
        <w:numPr>
          <w:ilvl w:val="0"/>
          <w:numId w:val="1010"/>
        </w:numPr>
        <w:pStyle w:val="Compact"/>
      </w:pPr>
      <w:r>
        <w:t xml:space="preserve">Fires alert:</w:t>
      </w:r>
      <w:r>
        <w:t xml:space="preserve"> </w:t>
      </w:r>
      <w:r>
        <w:t xml:space="preserve">“</w:t>
      </w:r>
      <w:r>
        <w:t xml:space="preserve">Buffer deficit of 48 vCPU in West US 3; Azure cannot supply at this time.</w:t>
      </w:r>
      <w:r>
        <w:t xml:space="preserve">”</w:t>
      </w:r>
    </w:p>
    <w:p>
      <w:pPr>
        <w:numPr>
          <w:ilvl w:val="0"/>
          <w:numId w:val="1010"/>
        </w:numPr>
        <w:pStyle w:val="Compact"/>
      </w:pPr>
      <w:r>
        <w:t xml:space="preserve">Readiness state:</w:t>
      </w:r>
      <w:r>
        <w:t xml:space="preserve"> </w:t>
      </w:r>
      <w:r>
        <w:rPr>
          <w:rStyle w:val="VerbatimChar"/>
        </w:rPr>
        <w:t xml:space="preserve">CAPACITY_UNAVAILABLE</w:t>
      </w:r>
    </w:p>
    <w:p>
      <w:pPr>
        <w:numPr>
          <w:ilvl w:val="0"/>
          <w:numId w:val="1010"/>
        </w:numPr>
        <w:pStyle w:val="Compact"/>
      </w:pPr>
      <w:r>
        <w:t xml:space="preserve">The CRG reservation object is kept at zero (not deleted — deletion only via a formal decommissioning workflow).</w:t>
      </w:r>
    </w:p>
    <w:p>
      <w:pPr>
        <w:numPr>
          <w:ilvl w:val="0"/>
          <w:numId w:val="1010"/>
        </w:numPr>
        <w:pStyle w:val="Compact"/>
      </w:pPr>
      <w:r>
        <w:t xml:space="preserve">Operator options: wait for Azure capacity to free up, switch SKU to E8ads_v5, or move to Canada Central.</w:t>
      </w:r>
    </w:p>
    <w:p>
      <w:pPr>
        <w:pStyle w:val="FirstParagraph"/>
      </w:pPr>
      <w:r>
        <w:t xml:space="preserve">🔴</w:t>
      </w:r>
      <w:r>
        <w:t xml:space="preserve"> </w:t>
      </w:r>
      <w:r>
        <w:rPr>
          <w:bCs/>
          <w:b/>
        </w:rPr>
        <w:t xml:space="preserve">SAD PATH —</w:t>
      </w:r>
      <w:r>
        <w:rPr>
          <w:bCs/>
          <w:b/>
        </w:rPr>
        <w:t xml:space="preserve"> </w:t>
      </w:r>
      <w:r>
        <w:rPr>
          <w:rStyle w:val="VerbatimChar"/>
          <w:bCs/>
          <w:b/>
        </w:rPr>
        <w:t xml:space="preserve">CAPACITY_UNAVAILABLE</w:t>
      </w:r>
      <w:r>
        <w:rPr>
          <w:bCs/>
          <w:b/>
        </w:rPr>
        <w:t xml:space="preserve">. System is holding and alerting; it will not destroy the reservation or silently accept a gap.</w:t>
      </w:r>
    </w:p>
    <w:p>
      <w:r>
        <w:pict>
          <v:rect style="width:0;height:1.5pt" o:hralign="center" o:hrstd="t" o:hr="t"/>
        </w:pict>
      </w:r>
    </w:p>
    <w:bookmarkEnd w:id="74"/>
    <w:bookmarkEnd w:id="75"/>
    <w:bookmarkEnd w:id="76"/>
    <w:bookmarkStart w:id="81" w:name="X82628b6e624abe8c37ba706b09873b1c44d54a3"/>
    <w:p>
      <w:pPr>
        <w:pStyle w:val="Heading2"/>
      </w:pPr>
      <w:r>
        <w:t xml:space="preserve">DR Capacity — Max-Not-Sum Sizing (the lean DR model)</w:t>
      </w:r>
    </w:p>
    <w:p>
      <w:pPr>
        <w:pStyle w:val="FirstParagraph"/>
      </w:pPr>
      <w:r>
        <w:t xml:space="preserve">This is where the old fixed 30-40% DR reserve is replaced with a smarter calculation.</w:t>
      </w:r>
    </w:p>
    <w:bookmarkStart w:id="77" w:name="X9079f76ef58f6c1f9613ec9bd34818c7c7a19ba"/>
    <w:p>
      <w:pPr>
        <w:pStyle w:val="Heading3"/>
      </w:pPr>
      <w:r>
        <w:t xml:space="preserve">Why max-not-sum? A plain English explanation:</w:t>
      </w:r>
    </w:p>
    <w:p>
      <w:pPr>
        <w:pStyle w:val="FirstParagraph"/>
      </w:pPr>
      <w:r>
        <w:rPr>
          <w:bCs/>
          <w:b/>
        </w:rPr>
        <w:t xml:space="preserve">The old way (wrong):</w:t>
      </w:r>
      <w:r>
        <w:t xml:space="preserve"> </w:t>
      </w:r>
      <w:r>
        <w:t xml:space="preserve">“</w:t>
      </w:r>
      <w:r>
        <w:t xml:space="preserve">Our 3 US buildings each need a backup office. Building A sends 120 people to West US 3 in a disaster. Building B sends 80 people to West US 3. So West US 3 needs 200 backup desks reserved.</w:t>
      </w:r>
      <w:r>
        <w:t xml:space="preserve">”</w:t>
      </w:r>
    </w:p>
    <w:p>
      <w:pPr>
        <w:pStyle w:val="BodyText"/>
      </w:pPr>
      <w:r>
        <w:rPr>
          <w:bCs/>
          <w:b/>
        </w:rPr>
        <w:t xml:space="preserve">The flaw:</w:t>
      </w:r>
      <w:r>
        <w:t xml:space="preserve"> </w:t>
      </w:r>
      <w:r>
        <w:t xml:space="preserve">Can both Building A AND Building B fail at the same time? The design assumes no — only one production building fails at a time. So you only ever need to recover from the biggest source, not all sources simultaneously.</w:t>
      </w:r>
    </w:p>
    <w:p>
      <w:pPr>
        <w:pStyle w:val="BodyText"/>
      </w:pPr>
      <w:r>
        <w:rPr>
          <w:bCs/>
          <w:b/>
        </w:rPr>
        <w:t xml:space="preserve">The new way (correct):</w:t>
      </w:r>
    </w:p>
    <w:p>
      <w:pPr>
        <w:pStyle w:val="SourceCode"/>
      </w:pPr>
      <w:r>
        <w:rPr>
          <w:rStyle w:val="VerbatimChar"/>
        </w:rPr>
        <w:t xml:space="preserve">DR standby needed at West US 3 = MAX(120, 80) = 120 desks   [not 200]</w:t>
      </w:r>
      <w:r>
        <w:br/>
      </w:r>
      <w:r>
        <w:rPr>
          <w:rStyle w:val="VerbatimChar"/>
        </w:rPr>
        <w:t xml:space="preserve">Saving: 80 desks (40%) — freed for real work, paying nothing extra for protection</w:t>
      </w:r>
    </w:p>
    <w:bookmarkEnd w:id="77"/>
    <w:bookmarkStart w:id="78" w:name="worked-example-with-our-starter-values"/>
    <w:p>
      <w:pPr>
        <w:pStyle w:val="Heading3"/>
      </w:pPr>
      <w:r>
        <w:t xml:space="preserve">Worked example with our starter values: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Source Region</w:t>
            </w:r>
          </w:p>
        </w:tc>
        <w:tc>
          <w:tcPr/>
          <w:p>
            <w:pPr>
              <w:pStyle w:val="Compact"/>
              <w:jc w:val="left"/>
            </w:pPr>
            <w:r>
              <w:t xml:space="preserve">Customers sending DR to West US 3</w:t>
            </w:r>
          </w:p>
        </w:tc>
        <w:tc>
          <w:tcPr/>
          <w:p>
            <w:pPr>
              <w:pStyle w:val="Compact"/>
              <w:jc w:val="left"/>
            </w:pPr>
            <w:r>
              <w:t xml:space="preserve">vCPU at risk</w:t>
            </w:r>
          </w:p>
        </w:tc>
      </w:tr>
      <w:tr>
        <w:tc>
          <w:tcPr/>
          <w:p>
            <w:pPr>
              <w:pStyle w:val="Compact"/>
              <w:jc w:val="left"/>
            </w:pPr>
            <w:r>
              <w:t xml:space="preserve">Central US</w:t>
            </w:r>
          </w:p>
        </w:tc>
        <w:tc>
          <w:tcPr/>
          <w:p>
            <w:pPr>
              <w:pStyle w:val="Compact"/>
              <w:jc w:val="left"/>
            </w:pPr>
            <w:r>
              <w:t xml:space="preserve">Customers 1–5</w:t>
            </w:r>
          </w:p>
        </w:tc>
        <w:tc>
          <w:tcPr/>
          <w:p>
            <w:pPr>
              <w:pStyle w:val="Compact"/>
              <w:jc w:val="left"/>
            </w:pPr>
            <w:r>
              <w:t xml:space="preserve">120 vCPU</w:t>
            </w:r>
          </w:p>
        </w:tc>
      </w:tr>
      <w:tr>
        <w:tc>
          <w:tcPr/>
          <w:p>
            <w:pPr>
              <w:pStyle w:val="Compact"/>
              <w:jc w:val="left"/>
            </w:pPr>
            <w:r>
              <w:t xml:space="preserve">Canada Central</w:t>
            </w:r>
          </w:p>
        </w:tc>
        <w:tc>
          <w:tcPr/>
          <w:p>
            <w:pPr>
              <w:pStyle w:val="Compact"/>
              <w:jc w:val="left"/>
            </w:pPr>
            <w:r>
              <w:t xml:space="preserve">Customer 6</w:t>
            </w:r>
          </w:p>
        </w:tc>
        <w:tc>
          <w:tcPr/>
          <w:p>
            <w:pPr>
              <w:pStyle w:val="Compact"/>
              <w:jc w:val="left"/>
            </w:pPr>
            <w:r>
              <w:t xml:space="preserve">80 vCPU</w:t>
            </w:r>
          </w:p>
        </w:tc>
      </w:tr>
    </w:tbl>
    <w:p>
      <w:pPr>
        <w:pStyle w:val="SourceCode"/>
      </w:pPr>
      <w:r>
        <w:rPr>
          <w:rStyle w:val="VerbatimChar"/>
        </w:rPr>
        <w:t xml:space="preserve">DR_Requirement(West US 3) = MAX(120, 80) = 120 vCPU    [only the biggest]</w:t>
      </w:r>
      <w:r>
        <w:br/>
      </w:r>
      <w:r>
        <w:rPr>
          <w:rStyle w:val="VerbatimChar"/>
        </w:rPr>
        <w:t xml:space="preserve">DR_Gap(West US 3) = max(0, 120 - 100 usable) = 20 vCPU  [need 20 more]</w:t>
      </w:r>
      <w:r>
        <w:br/>
      </w:r>
      <w:r>
        <w:br/>
      </w:r>
      <w:r>
        <w:rPr>
          <w:rStyle w:val="VerbatimChar"/>
        </w:rPr>
        <w:t xml:space="preserve">Overcommit_Ratio = (120+80)/120 = 1.67</w:t>
      </w:r>
    </w:p>
    <w:p>
      <w:pPr>
        <w:pStyle w:val="FirstParagraph"/>
      </w:pPr>
      <w:r>
        <w:t xml:space="preserve">→ West US 3 is</w:t>
      </w:r>
      <w:r>
        <w:t xml:space="preserve"> </w:t>
      </w:r>
      <w:r>
        <w:t xml:space="preserve">“</w:t>
      </w:r>
      <w:r>
        <w:t xml:space="preserve">1.67× oversubscribed</w:t>
      </w:r>
      <w:r>
        <w:t xml:space="preserve">”</w:t>
      </w:r>
      <w:r>
        <w:t xml:space="preserve"> </w:t>
      </w:r>
      <w:r>
        <w:t xml:space="preserve">for DR — acceptable because failures are mutually exclusive</w:t>
      </w:r>
    </w:p>
    <w:bookmarkEnd w:id="78"/>
    <w:bookmarkStart w:id="79" w:name="happy-path-dr-capacity-is-sufficient"/>
    <w:p>
      <w:pPr>
        <w:pStyle w:val="Heading3"/>
      </w:pPr>
      <w:r>
        <w:t xml:space="preserve">HAPPY PATH — DR capacity is sufficient</w:t>
      </w:r>
    </w:p>
    <w:p>
      <w:pPr>
        <w:pStyle w:val="SourceCode"/>
      </w:pPr>
      <w:r>
        <w:rPr>
          <w:rStyle w:val="VerbatimChar"/>
        </w:rPr>
        <w:t xml:space="preserve">Usable_Destination_Capacity(West US 3) = 130 vCPU</w:t>
      </w:r>
      <w:r>
        <w:br/>
      </w:r>
      <w:r>
        <w:rPr>
          <w:rStyle w:val="VerbatimChar"/>
        </w:rPr>
        <w:t xml:space="preserve">DR_Requirement                          = 120 vCPU</w:t>
      </w:r>
      <w:r>
        <w:br/>
      </w:r>
      <w:r>
        <w:rPr>
          <w:rStyle w:val="VerbatimChar"/>
        </w:rPr>
        <w:t xml:space="preserve">DR_Gap = max(0, 120 - 130) = 0 vCPU    → ✅ No gap. DR is fully covered.</w:t>
      </w:r>
    </w:p>
    <w:p>
      <w:pPr>
        <w:pStyle w:val="FirstParagraph"/>
      </w:pPr>
      <w:r>
        <w:t xml:space="preserve">🟢</w:t>
      </w:r>
      <w:r>
        <w:t xml:space="preserve"> </w:t>
      </w:r>
      <w:r>
        <w:rPr>
          <w:bCs/>
          <w:b/>
        </w:rPr>
        <w:t xml:space="preserve">HAPPY PATH — DR standby is healthy. Alert threshold (OBS-002) not breached. ✅</w:t>
      </w:r>
    </w:p>
    <w:bookmarkEnd w:id="79"/>
    <w:bookmarkStart w:id="80" w:name="X34c95ca19c860a0a648d24fdf36a5dfe01c3552"/>
    <w:p>
      <w:pPr>
        <w:pStyle w:val="Heading3"/>
      </w:pPr>
      <w:r>
        <w:t xml:space="preserve">SAD PATH — DR capacity falls below the requirement</w:t>
      </w:r>
    </w:p>
    <w:p>
      <w:pPr>
        <w:pStyle w:val="SourceCode"/>
      </w:pPr>
      <w:r>
        <w:rPr>
          <w:rStyle w:val="VerbatimChar"/>
        </w:rPr>
        <w:t xml:space="preserve">Usable_Destination_Capacity(West US 3) = 100 vCPU   [some VMs allocated into the headroom]</w:t>
      </w:r>
      <w:r>
        <w:br/>
      </w:r>
      <w:r>
        <w:rPr>
          <w:rStyle w:val="VerbatimChar"/>
        </w:rPr>
        <w:t xml:space="preserve">DR_Requirement                          = 120 vCPU</w:t>
      </w:r>
      <w:r>
        <w:br/>
      </w:r>
      <w:r>
        <w:rPr>
          <w:rStyle w:val="VerbatimChar"/>
        </w:rPr>
        <w:t xml:space="preserve">DR_Gap = max(0, 120 - 100) = 20 vCPU   → ❌ Gap!</w:t>
      </w:r>
    </w:p>
    <w:p>
      <w:pPr>
        <w:pStyle w:val="FirstParagraph"/>
      </w:pPr>
      <w:r>
        <w:t xml:space="preserve">Auto-increase fires at 35% DR utilisation threshold (earlier than Prod’s 20%):</w:t>
      </w:r>
    </w:p>
    <w:p>
      <w:pPr>
        <w:pStyle w:val="SourceCode"/>
      </w:pPr>
      <w:r>
        <w:rPr>
          <w:rStyle w:val="VerbatimChar"/>
        </w:rPr>
        <w:t xml:space="preserve">DR utilisation = 100/120 = 83% ≥ 35% threshold → trigger auto-increase</w:t>
      </w:r>
    </w:p>
    <w:p>
      <w:pPr>
        <w:pStyle w:val="FirstParagraph"/>
      </w:pPr>
      <w:r>
        <w:t xml:space="preserve">🔴</w:t>
      </w:r>
      <w:r>
        <w:t xml:space="preserve"> </w:t>
      </w:r>
      <w:r>
        <w:rPr>
          <w:bCs/>
          <w:b/>
        </w:rPr>
        <w:t xml:space="preserve">SAD PATH — DR gap detected. System fires</w:t>
      </w:r>
      <w:r>
        <w:rPr>
          <w:bCs/>
          <w:b/>
        </w:rPr>
        <w:t xml:space="preserve"> </w:t>
      </w:r>
      <w:r>
        <w:rPr>
          <w:rStyle w:val="VerbatimChar"/>
          <w:bCs/>
          <w:b/>
        </w:rPr>
        <w:t xml:space="preserve">ForecastApproachingQuotaLimit</w:t>
      </w:r>
      <w:r>
        <w:rPr>
          <w:bCs/>
          <w:b/>
        </w:rPr>
        <w:t xml:space="preserve"> </w:t>
      </w:r>
      <w:r>
        <w:rPr>
          <w:bCs/>
          <w:b/>
        </w:rPr>
        <w:t xml:space="preserve">alert. Operator must approve a 20 vCPU DR increase. Until confirmed, the DR coverage is flagged</w:t>
      </w:r>
      <w:r>
        <w:rPr>
          <w:bCs/>
          <w:b/>
        </w:rPr>
        <w:t xml:space="preserve"> </w:t>
      </w:r>
      <w:r>
        <w:rPr>
          <w:rStyle w:val="VerbatimChar"/>
          <w:bCs/>
          <w:b/>
        </w:rPr>
        <w:t xml:space="preserve">READY_WITH_RISK</w:t>
      </w:r>
      <w:r>
        <w:rPr>
          <w:bCs/>
          <w:b/>
        </w:rPr>
        <w:t xml:space="preserve"> </w:t>
      </w:r>
      <w:r>
        <w:rPr>
          <w:bCs/>
          <w:b/>
        </w:rPr>
        <w:t xml:space="preserve">— system continues running but marks the shortfall on the dashboard.</w:t>
      </w:r>
    </w:p>
    <w:p>
      <w:r>
        <w:pict>
          <v:rect style="width:0;height:1.5pt" o:hralign="center" o:hrstd="t" o:hr="t"/>
        </w:pict>
      </w:r>
    </w:p>
    <w:bookmarkEnd w:id="80"/>
    <w:bookmarkEnd w:id="81"/>
    <w:bookmarkStart w:id="82" w:name="complete-summary-all-paths"/>
    <w:p>
      <w:pPr>
        <w:pStyle w:val="Heading2"/>
      </w:pPr>
      <w:r>
        <w:t xml:space="preserve">Complete Summary — All Paths</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Geography</w:t>
            </w:r>
          </w:p>
        </w:tc>
        <w:tc>
          <w:tcPr/>
          <w:p>
            <w:pPr>
              <w:pStyle w:val="Compact"/>
              <w:jc w:val="left"/>
            </w:pPr>
            <w:r>
              <w:t xml:space="preserve">SKU</w:t>
            </w:r>
          </w:p>
        </w:tc>
        <w:tc>
          <w:tcPr/>
          <w:p>
            <w:pPr>
              <w:pStyle w:val="Compact"/>
              <w:jc w:val="left"/>
            </w:pPr>
            <w:r>
              <w:t xml:space="preserve">Scenario</w:t>
            </w:r>
          </w:p>
        </w:tc>
        <w:tc>
          <w:tcPr/>
          <w:p>
            <w:pPr>
              <w:pStyle w:val="Compact"/>
              <w:jc w:val="left"/>
            </w:pPr>
            <w:r>
              <w:t xml:space="preserve">Region Result</w:t>
            </w:r>
          </w:p>
        </w:tc>
        <w:tc>
          <w:tcPr/>
          <w:p>
            <w:pPr>
              <w:pStyle w:val="Compact"/>
              <w:jc w:val="left"/>
            </w:pPr>
            <w:r>
              <w:t xml:space="preserve">Quota Result</w:t>
            </w:r>
          </w:p>
        </w:tc>
        <w:tc>
          <w:tcPr/>
          <w:p>
            <w:pPr>
              <w:pStyle w:val="Compact"/>
              <w:jc w:val="left"/>
            </w:pPr>
            <w:r>
              <w:t xml:space="preserve">Capacity Result</w:t>
            </w:r>
          </w:p>
        </w:tc>
        <w:tc>
          <w:tcPr/>
          <w:p>
            <w:pPr>
              <w:pStyle w:val="Compact"/>
              <w:jc w:val="left"/>
            </w:pPr>
            <w:r>
              <w:t xml:space="preserve">Final State</w:t>
            </w:r>
          </w:p>
        </w:tc>
      </w:tr>
      <w:tr>
        <w:tc>
          <w:tcPr/>
          <w:p>
            <w:pPr>
              <w:pStyle w:val="Compact"/>
              <w:jc w:val="left"/>
            </w:pPr>
            <w:r>
              <w:t xml:space="preserve">US</w:t>
            </w:r>
          </w:p>
        </w:tc>
        <w:tc>
          <w:tcPr/>
          <w:p>
            <w:pPr>
              <w:pStyle w:val="Compact"/>
              <w:jc w:val="left"/>
            </w:pPr>
            <w:r>
              <w:t xml:space="preserve">E16ads_v5</w:t>
            </w:r>
          </w:p>
        </w:tc>
        <w:tc>
          <w:tcPr/>
          <w:p>
            <w:pPr>
              <w:pStyle w:val="Compact"/>
              <w:jc w:val="left"/>
            </w:pPr>
            <w:r>
              <w:t xml:space="preserve">Exact region, all headroom available</w:t>
            </w:r>
          </w:p>
        </w:tc>
        <w:tc>
          <w:tcPr/>
          <w:p>
            <w:pPr>
              <w:pStyle w:val="Compact"/>
              <w:jc w:val="left"/>
            </w:pPr>
            <w:r>
              <w:t xml:space="preserve">Prod: Central US · CVAL: Canada Central · DR: West US 3</w:t>
            </w:r>
          </w:p>
        </w:tc>
        <w:tc>
          <w:tcPr/>
          <w:p>
            <w:pPr>
              <w:pStyle w:val="Compact"/>
              <w:jc w:val="left"/>
            </w:pPr>
            <w:r>
              <w:t xml:space="preserve">Pool passes all checks</w:t>
            </w:r>
          </w:p>
        </w:tc>
        <w:tc>
          <w:tcPr/>
          <w:p>
            <w:pPr>
              <w:pStyle w:val="Compact"/>
              <w:jc w:val="left"/>
            </w:pPr>
            <w:r>
              <w:t xml:space="preserve">Target met, no deficit</w:t>
            </w:r>
          </w:p>
        </w:tc>
        <w:tc>
          <w:tcPr/>
          <w:p>
            <w:pPr>
              <w:pStyle w:val="Compact"/>
              <w:jc w:val="left"/>
            </w:pPr>
            <w:r>
              <w:t xml:space="preserve">🟢</w:t>
            </w:r>
            <w:r>
              <w:t xml:space="preserve"> </w:t>
            </w:r>
            <w:r>
              <w:rPr>
                <w:rStyle w:val="VerbatimChar"/>
              </w:rPr>
              <w:t xml:space="preserve">READY</w:t>
            </w:r>
          </w:p>
        </w:tc>
      </w:tr>
      <w:tr>
        <w:tc>
          <w:tcPr/>
          <w:p>
            <w:pPr>
              <w:pStyle w:val="Compact"/>
              <w:jc w:val="left"/>
            </w:pPr>
            <w:r>
              <w:t xml:space="preserve">US</w:t>
            </w:r>
          </w:p>
        </w:tc>
        <w:tc>
          <w:tcPr/>
          <w:p>
            <w:pPr>
              <w:pStyle w:val="Compact"/>
              <w:jc w:val="left"/>
            </w:pPr>
            <w:r>
              <w:t xml:space="preserve">E16ads_v5</w:t>
            </w:r>
          </w:p>
        </w:tc>
        <w:tc>
          <w:tcPr/>
          <w:p>
            <w:pPr>
              <w:pStyle w:val="Compact"/>
              <w:jc w:val="left"/>
            </w:pPr>
            <w:r>
              <w:t xml:space="preserve">Central US quota exhausted</w:t>
            </w:r>
          </w:p>
        </w:tc>
        <w:tc>
          <w:tcPr/>
          <w:p>
            <w:pPr>
              <w:pStyle w:val="Compact"/>
              <w:jc w:val="left"/>
            </w:pPr>
            <w:r>
              <w:t xml:space="preserve">HC-3 fails</w:t>
            </w:r>
          </w:p>
        </w:tc>
        <w:tc>
          <w:tcPr/>
          <w:p>
            <w:pPr>
              <w:pStyle w:val="Compact"/>
              <w:jc w:val="left"/>
            </w:pPr>
            <w:r>
              <w:rPr>
                <w:rStyle w:val="VerbatimChar"/>
              </w:rPr>
              <w:t xml:space="preserve">QUOTA_DEFICIT</w:t>
            </w:r>
          </w:p>
        </w:tc>
        <w:tc>
          <w:tcPr/>
          <w:p>
            <w:pPr>
              <w:pStyle w:val="Compact"/>
              <w:jc w:val="left"/>
            </w:pPr>
            <w:r>
              <w:t xml:space="preserve">Blocked</w:t>
            </w:r>
          </w:p>
        </w:tc>
        <w:tc>
          <w:tcPr/>
          <w:p>
            <w:pPr>
              <w:pStyle w:val="Compact"/>
              <w:jc w:val="left"/>
            </w:pPr>
            <w:r>
              <w:t xml:space="preserve">🔴</w:t>
            </w:r>
            <w:r>
              <w:t xml:space="preserve"> </w:t>
            </w:r>
            <w:r>
              <w:rPr>
                <w:rStyle w:val="VerbatimChar"/>
              </w:rPr>
              <w:t xml:space="preserve">QUOTA_DEFICIT</w:t>
            </w:r>
          </w:p>
        </w:tc>
      </w:tr>
      <w:tr>
        <w:tc>
          <w:tcPr/>
          <w:p>
            <w:pPr>
              <w:pStyle w:val="Compact"/>
              <w:jc w:val="left"/>
            </w:pPr>
            <w:r>
              <w:t xml:space="preserve">US</w:t>
            </w:r>
          </w:p>
        </w:tc>
        <w:tc>
          <w:tcPr/>
          <w:p>
            <w:pPr>
              <w:pStyle w:val="Compact"/>
              <w:jc w:val="left"/>
            </w:pPr>
            <w:r>
              <w:t xml:space="preserve">E16ads_v5</w:t>
            </w:r>
          </w:p>
        </w:tc>
        <w:tc>
          <w:tcPr/>
          <w:p>
            <w:pPr>
              <w:pStyle w:val="Compact"/>
              <w:jc w:val="left"/>
            </w:pPr>
            <w:r>
              <w:t xml:space="preserve">Geography only (</w:t>
            </w:r>
            <w:r>
              <w:t xml:space="preserve">“</w:t>
            </w:r>
            <w:r>
              <w:t xml:space="preserve">US</w:t>
            </w:r>
            <w:r>
              <w:t xml:space="preserve">”</w:t>
            </w:r>
            <w:r>
              <w:t xml:space="preserve">) — exception</w:t>
            </w:r>
          </w:p>
        </w:tc>
        <w:tc>
          <w:tcPr/>
          <w:p>
            <w:pPr>
              <w:pStyle w:val="Compact"/>
              <w:jc w:val="left"/>
            </w:pPr>
            <w:r>
              <w:t xml:space="preserve">Prod: Canada Central (highest score)</w:t>
            </w:r>
          </w:p>
        </w:tc>
        <w:tc>
          <w:tcPr/>
          <w:p>
            <w:pPr>
              <w:pStyle w:val="Compact"/>
              <w:jc w:val="left"/>
            </w:pPr>
            <w:r>
              <w:t xml:space="preserve">Must recheck after scoring</w:t>
            </w:r>
          </w:p>
        </w:tc>
        <w:tc>
          <w:tcPr/>
          <w:p>
            <w:pPr>
              <w:pStyle w:val="Compact"/>
              <w:jc w:val="left"/>
            </w:pPr>
            <w:r>
              <w:t xml:space="preserve">System continues</w:t>
            </w:r>
          </w:p>
        </w:tc>
        <w:tc>
          <w:tcPr/>
          <w:p>
            <w:pPr>
              <w:pStyle w:val="Compact"/>
              <w:jc w:val="left"/>
            </w:pPr>
            <w:r>
              <w:t xml:space="preserve">🟡</w:t>
            </w:r>
            <w:r>
              <w:t xml:space="preserve"> </w:t>
            </w:r>
            <w:r>
              <w:rPr>
                <w:rStyle w:val="VerbatimChar"/>
              </w:rPr>
              <w:t xml:space="preserve">READY</w:t>
            </w:r>
            <w:r>
              <w:t xml:space="preserve"> </w:t>
            </w:r>
            <w:r>
              <w:t xml:space="preserve">(seed locked forever)</w:t>
            </w:r>
          </w:p>
        </w:tc>
      </w:tr>
      <w:tr>
        <w:tc>
          <w:tcPr/>
          <w:p>
            <w:pPr>
              <w:pStyle w:val="Compact"/>
              <w:jc w:val="left"/>
            </w:pPr>
            <w:r>
              <w:t xml:space="preserve">EU</w:t>
            </w:r>
          </w:p>
        </w:tc>
        <w:tc>
          <w:tcPr/>
          <w:p>
            <w:pPr>
              <w:pStyle w:val="Compact"/>
              <w:jc w:val="left"/>
            </w:pPr>
            <w:r>
              <w:t xml:space="preserve">E8ads_v5</w:t>
            </w:r>
          </w:p>
        </w:tc>
        <w:tc>
          <w:tcPr/>
          <w:p>
            <w:pPr>
              <w:pStyle w:val="Compact"/>
              <w:jc w:val="left"/>
            </w:pPr>
            <w:r>
              <w:t xml:space="preserve">Switzerland North available</w:t>
            </w:r>
          </w:p>
        </w:tc>
        <w:tc>
          <w:tcPr/>
          <w:p>
            <w:pPr>
              <w:pStyle w:val="Compact"/>
              <w:jc w:val="left"/>
            </w:pPr>
            <w:r>
              <w:t xml:space="preserve">Prod: Switzerland North · CVAL+DR: Sweden Central</w:t>
            </w:r>
          </w:p>
        </w:tc>
        <w:tc>
          <w:tcPr/>
          <w:p>
            <w:pPr>
              <w:pStyle w:val="Compact"/>
              <w:jc w:val="left"/>
            </w:pPr>
            <w:r>
              <w:t xml:space="preserve">Both pools pass</w:t>
            </w:r>
          </w:p>
        </w:tc>
        <w:tc>
          <w:tcPr/>
          <w:p>
            <w:pPr>
              <w:pStyle w:val="Compact"/>
              <w:jc w:val="left"/>
            </w:pPr>
            <w:r>
              <w:t xml:space="preserve">Target met</w:t>
            </w:r>
          </w:p>
        </w:tc>
        <w:tc>
          <w:tcPr/>
          <w:p>
            <w:pPr>
              <w:pStyle w:val="Compact"/>
              <w:jc w:val="left"/>
            </w:pPr>
            <w:r>
              <w:t xml:space="preserve">🟢</w:t>
            </w:r>
            <w:r>
              <w:t xml:space="preserve"> </w:t>
            </w:r>
            <w:r>
              <w:rPr>
                <w:rStyle w:val="VerbatimChar"/>
              </w:rPr>
              <w:t xml:space="preserve">READY</w:t>
            </w:r>
          </w:p>
        </w:tc>
      </w:tr>
      <w:tr>
        <w:tc>
          <w:tcPr/>
          <w:p>
            <w:pPr>
              <w:pStyle w:val="Compact"/>
              <w:jc w:val="left"/>
            </w:pPr>
            <w:r>
              <w:t xml:space="preserve">EU</w:t>
            </w:r>
          </w:p>
        </w:tc>
        <w:tc>
          <w:tcPr/>
          <w:p>
            <w:pPr>
              <w:pStyle w:val="Compact"/>
              <w:jc w:val="left"/>
            </w:pPr>
            <w:r>
              <w:t xml:space="preserve">E16ads_v5</w:t>
            </w:r>
          </w:p>
        </w:tc>
        <w:tc>
          <w:tcPr/>
          <w:p>
            <w:pPr>
              <w:pStyle w:val="Compact"/>
              <w:jc w:val="left"/>
            </w:pPr>
            <w:r>
              <w:t xml:space="preserve">Switzerland North nearly full (30 vCPU)</w:t>
            </w:r>
          </w:p>
        </w:tc>
        <w:tc>
          <w:tcPr/>
          <w:p>
            <w:pPr>
              <w:pStyle w:val="Compact"/>
              <w:jc w:val="left"/>
            </w:pPr>
            <w:r>
              <w:t xml:space="preserve">Both EU buildings fail HC-3</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r>
              <w:t xml:space="preserve"> </w:t>
            </w:r>
            <w:r>
              <w:rPr>
                <w:rStyle w:val="VerbatimChar"/>
              </w:rPr>
              <w:t xml:space="preserve">CAPACITY_UNAVAILABLE</w:t>
            </w:r>
          </w:p>
        </w:tc>
      </w:tr>
      <w:tr>
        <w:tc>
          <w:tcPr/>
          <w:p>
            <w:pPr>
              <w:pStyle w:val="Compact"/>
              <w:jc w:val="left"/>
            </w:pPr>
            <w:r>
              <w:t xml:space="preserve">EU/US</w:t>
            </w:r>
          </w:p>
        </w:tc>
        <w:tc>
          <w:tcPr/>
          <w:p>
            <w:pPr>
              <w:pStyle w:val="Compact"/>
              <w:jc w:val="left"/>
            </w:pPr>
            <w:r>
              <w:t xml:space="preserve">Any</w:t>
            </w:r>
          </w:p>
        </w:tc>
        <w:tc>
          <w:tcPr/>
          <w:p>
            <w:pPr>
              <w:pStyle w:val="Compact"/>
              <w:jc w:val="left"/>
            </w:pPr>
            <w:r>
              <w:t xml:space="preserve">Pool nearly full (10 vCPU left)</w:t>
            </w:r>
          </w:p>
        </w:tc>
        <w:tc>
          <w:tcPr/>
          <w:p>
            <w:pPr>
              <w:pStyle w:val="Compact"/>
              <w:jc w:val="left"/>
            </w:pPr>
            <w:r>
              <w:t xml:space="preserve">Region selected</w:t>
            </w:r>
          </w:p>
        </w:tc>
        <w:tc>
          <w:tcPr/>
          <w:p>
            <w:pPr>
              <w:pStyle w:val="Compact"/>
              <w:jc w:val="left"/>
            </w:pPr>
            <w:r>
              <w:t xml:space="preserve">DR floor integrity violated</w:t>
            </w:r>
          </w:p>
        </w:tc>
        <w:tc>
          <w:tcPr/>
          <w:p>
            <w:pPr>
              <w:pStyle w:val="Compact"/>
              <w:jc w:val="left"/>
            </w:pPr>
            <w:r>
              <w:t xml:space="preserve">Blocked</w:t>
            </w:r>
          </w:p>
        </w:tc>
        <w:tc>
          <w:tcPr/>
          <w:p>
            <w:pPr>
              <w:pStyle w:val="Compact"/>
              <w:jc w:val="left"/>
            </w:pPr>
            <w:r>
              <w:t xml:space="preserve">🔴</w:t>
            </w:r>
            <w:r>
              <w:t xml:space="preserve"> </w:t>
            </w:r>
            <w:r>
              <w:rPr>
                <w:rStyle w:val="VerbatimChar"/>
              </w:rPr>
              <w:t xml:space="preserve">RESERVATION_DEFICIT</w:t>
            </w:r>
          </w:p>
        </w:tc>
      </w:tr>
      <w:tr>
        <w:tc>
          <w:tcPr/>
          <w:p>
            <w:pPr>
              <w:pStyle w:val="Compact"/>
              <w:jc w:val="left"/>
            </w:pPr>
            <w:r>
              <w:t xml:space="preserve">US</w:t>
            </w:r>
          </w:p>
        </w:tc>
        <w:tc>
          <w:tcPr/>
          <w:p>
            <w:pPr>
              <w:pStyle w:val="Compact"/>
              <w:jc w:val="left"/>
            </w:pPr>
            <w:r>
              <w:t xml:space="preserve">E16ads_v5</w:t>
            </w:r>
          </w:p>
        </w:tc>
        <w:tc>
          <w:tcPr/>
          <w:p>
            <w:pPr>
              <w:pStyle w:val="Compact"/>
              <w:jc w:val="left"/>
            </w:pPr>
            <w:r>
              <w:t xml:space="preserve">Azure cannot supply after auto-increase</w:t>
            </w:r>
          </w:p>
        </w:tc>
        <w:tc>
          <w:tcPr/>
          <w:p>
            <w:pPr>
              <w:pStyle w:val="Compact"/>
              <w:jc w:val="left"/>
            </w:pPr>
            <w:r>
              <w:t xml:space="preserve">Region selected</w:t>
            </w:r>
          </w:p>
        </w:tc>
        <w:tc>
          <w:tcPr/>
          <w:p>
            <w:pPr>
              <w:pStyle w:val="Compact"/>
              <w:jc w:val="left"/>
            </w:pPr>
            <w:r>
              <w:t xml:space="preserve">Quota requested</w:t>
            </w:r>
          </w:p>
        </w:tc>
        <w:tc>
          <w:tcPr/>
          <w:p>
            <w:pPr>
              <w:pStyle w:val="Compact"/>
              <w:jc w:val="left"/>
            </w:pPr>
            <w:r>
              <w:t xml:space="preserve">Azure returns no capacity</w:t>
            </w:r>
          </w:p>
        </w:tc>
        <w:tc>
          <w:tcPr/>
          <w:p>
            <w:pPr>
              <w:pStyle w:val="Compact"/>
              <w:jc w:val="left"/>
            </w:pPr>
            <w:r>
              <w:t xml:space="preserve">🔴</w:t>
            </w:r>
            <w:r>
              <w:t xml:space="preserve"> </w:t>
            </w:r>
            <w:r>
              <w:rPr>
                <w:rStyle w:val="VerbatimChar"/>
              </w:rPr>
              <w:t xml:space="preserve">CAPACITY_UNAVAILABLE</w:t>
            </w:r>
            <w:r>
              <w:t xml:space="preserve"> </w:t>
            </w:r>
            <w:r>
              <w:t xml:space="preserve">(holds, alerts, never deletes)</w:t>
            </w:r>
          </w:p>
        </w:tc>
      </w:tr>
      <w:tr>
        <w:tc>
          <w:tcPr/>
          <w:p>
            <w:pPr>
              <w:pStyle w:val="Compact"/>
              <w:jc w:val="left"/>
            </w:pPr>
            <w:r>
              <w:t xml:space="preserve">US</w:t>
            </w:r>
          </w:p>
        </w:tc>
        <w:tc>
          <w:tcPr/>
          <w:p>
            <w:pPr>
              <w:pStyle w:val="Compact"/>
              <w:jc w:val="left"/>
            </w:pPr>
            <w:r>
              <w:t xml:space="preserve">E16ads_v5</w:t>
            </w:r>
          </w:p>
        </w:tc>
        <w:tc>
          <w:tcPr/>
          <w:p>
            <w:pPr>
              <w:pStyle w:val="Compact"/>
              <w:jc w:val="left"/>
            </w:pPr>
            <w:r>
              <w:t xml:space="preserve">DR gap at West US 3</w:t>
            </w:r>
          </w:p>
        </w:tc>
        <w:tc>
          <w:tcPr/>
          <w:p>
            <w:pPr>
              <w:pStyle w:val="Compact"/>
              <w:jc w:val="left"/>
            </w:pPr>
            <w:r>
              <w:t xml:space="preserve">Regions selected fine</w:t>
            </w:r>
          </w:p>
        </w:tc>
        <w:tc>
          <w:tcPr/>
          <w:p>
            <w:pPr>
              <w:pStyle w:val="Compact"/>
              <w:jc w:val="left"/>
            </w:pPr>
            <w:r>
              <w:t xml:space="preserve">Quota fine</w:t>
            </w:r>
          </w:p>
        </w:tc>
        <w:tc>
          <w:tcPr/>
          <w:p>
            <w:pPr>
              <w:pStyle w:val="Compact"/>
              <w:jc w:val="left"/>
            </w:pPr>
            <w:r>
              <w:t xml:space="preserve">DR short by 20 vCPU</w:t>
            </w:r>
          </w:p>
        </w:tc>
        <w:tc>
          <w:tcPr/>
          <w:p>
            <w:pPr>
              <w:pStyle w:val="Compact"/>
              <w:jc w:val="left"/>
            </w:pPr>
            <w:r>
              <w:t xml:space="preserve">🟡</w:t>
            </w:r>
            <w:r>
              <w:t xml:space="preserve"> </w:t>
            </w:r>
            <w:r>
              <w:rPr>
                <w:rStyle w:val="VerbatimChar"/>
              </w:rPr>
              <w:t xml:space="preserve">READY_WITH_RISK</w:t>
            </w:r>
          </w:p>
        </w:tc>
      </w:tr>
    </w:tbl>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2026-09-17T15:29:16Z</dcterms:created>
  <dcterms:modified xsi:type="dcterms:W3CDTF">2026-09-17T15:29:16Z</dcterms:modified>
</cp:coreProperties>
</file>

<file path=docProps/custom.xml><?xml version="1.0" encoding="utf-8"?>
<Properties xmlns="http://schemas.openxmlformats.org/officeDocument/2006/custom-properties" xmlns:vt="http://schemas.openxmlformats.org/officeDocument/2006/docPropsVTypes"/>
</file>