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-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2.4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7 September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 - supersedes ADR-001 v2.2 region-selection content; reconciled to Baseline v2.4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- aligned to Capacity &amp; Quota Management Requirements Baseline v2.4.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significant architectural decision, the context that forced it, the options considered, the choice made, and its consequences. This ADR states the accepted region-selection decision matching the consolidated requirements baseline — notably the five-geography region model with per-geography distribution models and mandatory two-region CVAL/DR co-location (PLC-010a).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v2.4 reconciliation note — reservation-model gaps.</w:t>
      </w:r>
      <w:r>
        <w:t xml:space="preserve"> </w:t>
      </w:r>
      <w:r>
        <w:t xml:space="preserve">Baseline v2.4 folds in the</w:t>
      </w:r>
      <w:r>
        <w:t xml:space="preserve"> </w:t>
      </w:r>
      <w:r>
        <w:rPr>
          <w:iCs/>
          <w:i/>
        </w:rPr>
        <w:t xml:space="preserve">reservation-model</w:t>
      </w:r>
      <w:r>
        <w:t xml:space="preserve"> </w:t>
      </w:r>
      <w:r>
        <w:t xml:space="preserve">gaps (seed-at-0 matrix CAP-022, per-AZ CRG structure CAP-023, reactive discovery CAP-024, Availability-Set ineligibility CAP-020/021, even zone-distribution PLC-011, naming convention OPS-006/C-12).</w:t>
      </w:r>
      <w:r>
        <w:t xml:space="preserve"> </w:t>
      </w:r>
      <w:r>
        <w:rPr>
          <w:bCs/>
          <w:b/>
        </w:rPr>
        <w:t xml:space="preserve">None of these change the region-selection or DR-placement decision recorded here</w:t>
      </w:r>
      <w:r>
        <w:t xml:space="preserve"> </w:t>
      </w:r>
      <w:r>
        <w:t xml:space="preserve">— the five-geography model, per-geography distribution models, exact-production-region-first placement,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and two-region CVAL/DR co-location (PLC-010a) are all unchanged by the reservation-model work. The new per-AZ CRG structure (CAP-023) operates</w:t>
      </w:r>
      <w:r>
        <w:t xml:space="preserve"> </w:t>
      </w:r>
      <w:r>
        <w:rPr>
          <w:bCs/>
          <w:b/>
        </w:rPr>
        <w:t xml:space="preserve">within</w:t>
      </w:r>
      <w:r>
        <w:t xml:space="preserve"> </w:t>
      </w:r>
      <w:r>
        <w:t xml:space="preserve">a selected region and is specified in ADR-002/ADR-004, not here.</w:t>
      </w:r>
    </w:p>
    <w:p>
      <w:pPr>
        <w:pStyle w:val="BlockText"/>
      </w:pPr>
      <w:r>
        <w:rPr>
          <w:bCs/>
          <w:b/>
        </w:rPr>
        <w:t xml:space="preserve">v2.4 (amended) note — Middle East DR now offered (cross-geo to Europe).</w:t>
      </w:r>
      <w:r>
        <w:t xml:space="preserve"> </w:t>
      </w:r>
      <w:r>
        <w:t xml:space="preserve">As of the 11 Sep 2026 amendment to baseline v2.4, the Middle East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position (former DEC-001) is</w:t>
      </w:r>
      <w:r>
        <w:t xml:space="preserve"> </w:t>
      </w:r>
      <w:r>
        <w:rPr>
          <w:bCs/>
          <w:b/>
        </w:rPr>
        <w:t xml:space="preserve">superseded</w:t>
      </w:r>
      <w:r>
        <w:t xml:space="preserve">. Middle East DR</w:t>
      </w:r>
      <w:r>
        <w:t xml:space="preserve"> </w:t>
      </w:r>
      <w:r>
        <w:rPr>
          <w:bCs/>
          <w:b/>
        </w:rPr>
        <w:t xml:space="preserve">is now offered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cross-geo DR</w:t>
      </w:r>
      <w:r>
        <w:t xml:space="preserve"> </w:t>
      </w:r>
      <w:r>
        <w:t xml:space="preserve">distribution model:</w:t>
      </w:r>
      <w:r>
        <w:t xml:space="preserve"> </w:t>
      </w:r>
      <w:r>
        <w:rPr>
          <w:bCs/>
          <w:b/>
        </w:rPr>
        <w:t xml:space="preserve">Prod and CVAL co-locate in a selected Middle East Standard region</w:t>
      </w:r>
      <w:r>
        <w:t xml:space="preserve"> </w:t>
      </w:r>
      <w:r>
        <w:t xml:space="preserve">(separate CRGs — co-location in a region is not capacity sharing, ENV-003)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. Both the Middle East (Prod+CVAL) and Europe (DR) selections run through the</w:t>
      </w:r>
      <w:r>
        <w:t xml:space="preserve"> </w:t>
      </w:r>
      <w:r>
        <w:rPr>
          <w:bCs/>
          <w:b/>
        </w:rPr>
        <w:t xml:space="preserve">weighted capacity placement model</w:t>
      </w:r>
      <w:r>
        <w:t xml:space="preserve">. New codes:</w:t>
      </w:r>
      <w:r>
        <w:t xml:space="preserve"> </w:t>
      </w:r>
      <w:r>
        <w:rPr>
          <w:bCs/>
          <w:b/>
        </w:rPr>
        <w:t xml:space="preserve">DR-020</w:t>
      </w:r>
      <w:r>
        <w:t xml:space="preserve"> </w:t>
      </w:r>
      <w:r>
        <w:t xml:space="preserve">(cross-geo DR ME→Europe),</w:t>
      </w:r>
      <w:r>
        <w:t xml:space="preserve"> </w:t>
      </w:r>
      <w:r>
        <w:rPr>
          <w:bCs/>
          <w:b/>
        </w:rPr>
        <w:t xml:space="preserve">PLC-010b</w:t>
      </w:r>
      <w:r>
        <w:t xml:space="preserve"> </w:t>
      </w:r>
      <w:r>
        <w:t xml:space="preserve">(cross-geo DR override to the PLC-010a co-location rule),</w:t>
      </w:r>
      <w:r>
        <w:t xml:space="preserve"> </w:t>
      </w:r>
      <w:r>
        <w:rPr>
          <w:bCs/>
          <w:b/>
        </w:rPr>
        <w:t xml:space="preserve">A-ME1</w:t>
      </w:r>
      <w:r>
        <w:t xml:space="preserve"> </w:t>
      </w:r>
      <w:r>
        <w:t xml:space="preserve">(data-residency assumption). This introduces a</w:t>
      </w:r>
      <w:r>
        <w:t xml:space="preserve"> </w:t>
      </w:r>
      <w:r>
        <w:rPr>
          <w:bCs/>
          <w:b/>
        </w:rPr>
        <w:t xml:space="preserve">third distribution model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cross-geo DR</w:t>
      </w:r>
      <w:r>
        <w:t xml:space="preserve"> </w:t>
      </w:r>
      <w:r>
        <w:t xml:space="preserve">— distinct from the US three-region model and the standard two-region co-located model. The CVAL-sacrifice DR bootstrap (DR-005/006)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to the Middle East; ME DR uses dedicated reserved capacity in Europe. Europe now additionally serves as a</w:t>
      </w:r>
      <w:r>
        <w:t xml:space="preserve"> </w:t>
      </w:r>
      <w:r>
        <w:rPr>
          <w:bCs/>
          <w:b/>
        </w:rPr>
        <w:t xml:space="preserve">cross-geo DR destination</w:t>
      </w:r>
      <w:r>
        <w:t xml:space="preserve"> </w:t>
      </w:r>
      <w:r>
        <w:t xml:space="preserve">for the Middle East. The relevant sections below carry inline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markers.</w:t>
      </w:r>
    </w:p>
    <w:p>
      <w:r>
        <w:pict>
          <v:rect style="width:0;height:1.5pt" o:hralign="center" o:hrstd="t" o:hr="t"/>
        </w:pict>
      </w:r>
    </w:p>
    <w:bookmarkStart w:id="32" w:name="X679e14fc38cf659b9d9ce9d18b2f41af0b5ffa1"/>
    <w:p>
      <w:pPr>
        <w:pStyle w:val="Heading1"/>
      </w:pPr>
      <w:r>
        <w:t xml:space="preserve">ADR-001 - Region Selection and Customer Placement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27 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DR Owner, Product Platform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REG-001..REG-005, PLC-001..PLC-010, RDY-001..RDY-004, DR-014, DR-016..DR-019, DAT-002, DAT-005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ENV-003, CAP-011, CAP-012, QUA-012, NFR-002, NFR-010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Requirements v2.1 changes the placement model from repeated geography-driven selection to a seeded, production-region-first model. Customers and product teams must know the exact Azure production region up front because a broad geography selection creates contract churn, data-residency ambiguity, and inconsistent product placement for the same customer.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BodyText"/>
      </w:pPr>
      <w:r>
        <w:t xml:space="preserve">ACRME must still calculate CVAL and DR placement using current capacity, reservation, quota, zone, sharing, restriction, and DR-readiness state. The first valid decision becomes an authoritative seed that future products reuse.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Key forces:</w:t>
      </w:r>
    </w:p>
    <w:p>
      <w:pPr>
        <w:numPr>
          <w:ilvl w:val="0"/>
          <w:numId w:val="1001"/>
        </w:numPr>
        <w:pStyle w:val="Compact"/>
      </w:pPr>
      <w:r>
        <w:t xml:space="preserve">Production protection is the primary objective.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Region, zone, quota, and capacity are hard isolation boundaries; capacity is never counted across regions or zones.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1"/>
        </w:numPr>
        <w:pStyle w:val="Compact"/>
      </w:pPr>
      <w:r>
        <w:t xml:space="preserve">Region strategy is configuration-driven and spans</w:t>
      </w:r>
      <w:r>
        <w:t xml:space="preserve"> </w:t>
      </w:r>
      <w:r>
        <w:rPr>
          <w:bCs/>
          <w:b/>
        </w:rPr>
        <w:t xml:space="preserve">five supported geographies</w:t>
      </w:r>
      <w:r>
        <w:t xml:space="preserve"> </w:t>
      </w:r>
      <w:r>
        <w:t xml:space="preserve">(US, EU, Australia, Asia Pacific, Middle East), each catalogued with an explicit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 </w:t>
      </w:r>
      <w:r>
        <w:t xml:space="preserve">(baseline Section 6, REG-001). The US is the only three-region geography; EU, Australia and Asia Pacific are standard two-region (co-located CVAL/DR) geographies;</w:t>
      </w:r>
      <w:r>
        <w:t xml:space="preserve"> </w:t>
      </w:r>
      <w:r>
        <w:rPr>
          <w:bCs/>
          <w:b/>
        </w:rPr>
        <w:t xml:space="preserve">the Middle East is a cross-geo DR geography [Amended v2.4]</w:t>
      </w:r>
      <w:r>
        <w:t xml:space="preserve">. New regions (e.g. Japan East, pending) are policy data added by config, not automatic rollout commitments.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Middle East DR is now offered as a cross-geo DR model [Amended v2.4] (DR-020, PLC-010b; supersedes DR-014/DEC-001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).</w:t>
      </w:r>
      <w:r>
        <w:t xml:space="preserve"> </w:t>
      </w:r>
      <w:r>
        <w:t xml:space="preserve">Per the 11 Sep 2026 amendment to baseline v2.4,</w:t>
      </w:r>
      <w:r>
        <w:t xml:space="preserve"> </w:t>
      </w:r>
      <w:r>
        <w:rPr>
          <w:bCs/>
          <w:b/>
        </w:rPr>
        <w:t xml:space="preserve">Prod and CVAL co-locate in a selected Middle East Standard region</w:t>
      </w:r>
      <w:r>
        <w:t xml:space="preserve"> </w:t>
      </w:r>
      <w:r>
        <w:t xml:space="preserve">(separate CRGs — ENV-003)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. Both selections run the weighted capacity placement model. Data-residency for the DR copy is governed by assumption</w:t>
      </w:r>
      <w:r>
        <w:t xml:space="preserve"> </w:t>
      </w:r>
      <w:r>
        <w:rPr>
          <w:bCs/>
          <w:b/>
        </w:rPr>
        <w:t xml:space="preserve">A-ME1</w:t>
      </w:r>
      <w:r>
        <w:t xml:space="preserve"> </w:t>
      </w:r>
      <w:r>
        <w:t xml:space="preserve">(Europe as the approved cross-geo destination); per-country legal carve-outs remain possible but are out of scope of the automated engine.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1"/>
        </w:numPr>
        <w:pStyle w:val="Compact"/>
      </w:pPr>
      <w:r>
        <w:t xml:space="preserve">Placement must return a fresh, machine-readable readiness state to AEP/provisioning and must fail safely on stale or incomplete state.</w:t>
      </w:r>
      <w:r>
        <w:t xml:space="preserve"> </w:t>
      </w:r>
      <w:r>
        <w:rPr>
          <w:rStyle w:val="VerbatimChar"/>
        </w:rPr>
        <w:t xml:space="preserve">[Decided]</w:t>
      </w:r>
    </w:p>
    <w:bookmarkEnd w:id="20"/>
    <w:bookmarkStart w:id="2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production-region-first, seeded placement architecture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Exact production region is the default input.</w:t>
      </w:r>
      <w:r>
        <w:t xml:space="preserve"> </w:t>
      </w:r>
      <w:r>
        <w:t xml:space="preserve">The default onboarding path requires the customer or platform workflow to provide the exact Azure production region. ACRME validates it rather than deriving it from a broad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Geography-only selection is an exception path.</w:t>
      </w:r>
      <w:r>
        <w:t xml:space="preserve"> </w:t>
      </w:r>
      <w:r>
        <w:t xml:space="preserve">Geography input is retained only with explicit exception approval and customer acknowledgement that the selected production region becomes fixed until an approved migration changes the seed.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Customer seed record is authoritative.</w:t>
      </w:r>
      <w:r>
        <w:t xml:space="preserve"> </w:t>
      </w:r>
      <w:r>
        <w:t xml:space="preserve">The first placement decision writes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; subsequent products/environments for the same customer and geography reuse it instead of re-running production selection.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CVAL and DR are selected after production is fixed.</w:t>
      </w:r>
      <w:r>
        <w:t xml:space="preserve"> </w:t>
      </w:r>
      <w:r>
        <w:t xml:space="preserve">Once the production region is validated, ACRME selects or validates CVAL and DR using current readiness, environment separation, restriction flags, workload distribution, quota/capacity state, and state freshness.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Placement creates readiness output, not just a region tuple.</w:t>
      </w:r>
      <w:r>
        <w:t xml:space="preserve"> </w:t>
      </w:r>
      <w:r>
        <w:t xml:space="preserve">Every evaluation returns a</w:t>
      </w:r>
      <w:r>
        <w:t xml:space="preserve"> </w:t>
      </w:r>
      <w:r>
        <w:rPr>
          <w:rStyle w:val="VerbatimChar"/>
        </w:rPr>
        <w:t xml:space="preserve">DeploymentReadinessResult</w:t>
      </w:r>
      <w:r>
        <w:t xml:space="preserve"> </w:t>
      </w:r>
      <w:r>
        <w:t xml:space="preserve">state: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Atomic holds prevent double-commit.</w:t>
      </w:r>
      <w:r>
        <w:t xml:space="preserve"> </w:t>
      </w:r>
      <w:r>
        <w:t xml:space="preserve">Committed placement creates a hold keyed by customer, region, zone, SKU/family, environment, policy version, and snapshot version. Conditional writes reject concurrent requests that attempt to consume the same headroom.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 placement contributes to the DR index.</w:t>
      </w:r>
      <w:r>
        <w:t xml:space="preserve"> </w:t>
      </w:r>
      <w:r>
        <w:t xml:space="preserve">The seed drives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maintained by ADR-003 so a declared source-region failure activates only that source’s mapped standby set.</w:t>
      </w:r>
      <w:r>
        <w:t xml:space="preserve"> </w:t>
      </w:r>
      <w:r>
        <w:rPr>
          <w:rStyle w:val="VerbatimChar"/>
        </w:rPr>
        <w:t xml:space="preserve">[Derived]</w:t>
      </w:r>
    </w:p>
    <w:bookmarkEnd w:id="21"/>
    <w:bookmarkStart w:id="22" w:name="region-classification-and-policy"/>
    <w:p>
      <w:pPr>
        <w:pStyle w:val="Heading2"/>
      </w:pPr>
      <w:r>
        <w:t xml:space="preserve">Region Classification and Policy</w:t>
      </w:r>
    </w:p>
    <w:p>
      <w:pPr>
        <w:pStyle w:val="FirstParagraph"/>
      </w:pPr>
      <w:r>
        <w:rPr>
          <w:rStyle w:val="VerbatimChar"/>
        </w:rPr>
        <w:t xml:space="preserve">PlacementPolicy</w:t>
      </w:r>
      <w:r>
        <w:t xml:space="preserve"> </w:t>
      </w:r>
      <w:r>
        <w:t xml:space="preserve">is the authoritative, versioned region catalogue. It includes region classification, supported geographies,</w:t>
      </w:r>
      <w:r>
        <w:t xml:space="preserve"> </w:t>
      </w:r>
      <w:r>
        <w:rPr>
          <w:bCs/>
          <w:b/>
        </w:rPr>
        <w:t xml:space="preserve">per-geography distribution model</w:t>
      </w:r>
      <w:r>
        <w:t xml:space="preserve"> </w:t>
      </w:r>
      <w:r>
        <w:t xml:space="preserve">(three-region, two-region co-located, or cross-geo DR — see below), zone support, SKU/family eligibility, separation class, approved cross-geo extension paths,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flags, stale-state thresholds, weights, and exception metadata.</w:t>
      </w:r>
      <w:r>
        <w:t xml:space="preserve"> </w:t>
      </w:r>
      <w:r>
        <w:rPr>
          <w:rStyle w:val="VerbatimChar"/>
        </w:rPr>
        <w:t xml:space="preserve">[Decided]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automated placement and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recommended, scored, or auto-selected; usable only for explicit production-region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Cross-geo DR destination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A geography approved to host cross-geo DR for another geography’s source regions.</w:t>
            </w:r>
            <w:r>
              <w:t xml:space="preserve"> </w:t>
            </w:r>
            <w:r>
              <w:rPr>
                <w:bCs/>
                <w:b/>
              </w:rPr>
              <w:t xml:space="preserve">Europe is the approved cross-geo DR destination for the Middle East</w:t>
            </w:r>
            <w:r>
              <w:t xml:space="preserve"> </w:t>
            </w:r>
            <w:r>
              <w:t xml:space="preserve">(A-ME1): the DR region is</w:t>
            </w:r>
            <w:r>
              <w:t xml:space="preserve"> </w:t>
            </w:r>
            <w:r>
              <w:rPr>
                <w:bCs/>
                <w:b/>
              </w:rPr>
              <w:t xml:space="preserve">weighted-selected among Europe Standard regions</w:t>
            </w:r>
            <w:r>
              <w:t xml:space="preserve"> </w:t>
            </w:r>
            <w:r>
              <w:t xml:space="preserve">(DR-020, PLC-010b), not a single fixed 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seed value</w:t>
            </w:r>
            <w:r>
              <w:t xml:space="preserve"> </w:t>
            </w:r>
            <w:r>
              <w:rPr>
                <w:rStyle w:val="VerbatimChar"/>
              </w:rPr>
              <w:t xml:space="preserve">DR region = NOT_OFFERED</w:t>
            </w:r>
            <w:r>
              <w:t xml:space="preserve">; ACRME must not silently substitute another geography.</w:t>
            </w:r>
            <w:r>
              <w:t xml:space="preserve"> </w:t>
            </w:r>
            <w:r>
              <w:rPr>
                <w:bCs/>
                <w:b/>
              </w:rPr>
              <w:t xml:space="preserve">No longer set for the Middle East [Amended v2.4]</w:t>
            </w:r>
            <w:r>
              <w:t xml:space="preserve"> </w:t>
            </w:r>
            <w:r>
              <w:t xml:space="preserve">— the former Middle East default (DR-014/DEC-001) is superseded by the cross-geo DR model (DR-020). The flag remains available for any future geography/country that Legal declares no-DR.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change increments version and is recorded with approver, reason, effective date, and replay/audit metadata.</w:t>
            </w:r>
          </w:p>
        </w:tc>
      </w:tr>
    </w:tbl>
    <w:p>
      <w:pPr>
        <w:pStyle w:val="BodyText"/>
      </w:pPr>
      <w:r>
        <w:t xml:space="preserve">The number of regions per geography is set by the catalogue’s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, not a universal minimum. There are</w:t>
      </w:r>
      <w:r>
        <w:t xml:space="preserve"> </w:t>
      </w:r>
      <w:r>
        <w:rPr>
          <w:bCs/>
          <w:b/>
        </w:rPr>
        <w:t xml:space="preserve">three distribution models [Amended v2.4]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Three-region (US).</w:t>
      </w:r>
      <w:r>
        <w:t xml:space="preserve"> </w:t>
      </w:r>
      <w:r>
        <w:t xml:space="preserve">Production, CVAL and DR each sit in a distinct in-geo region.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Two-region co-located (EU, Australia, Asia Pacific).</w:t>
      </w:r>
      <w:r>
        <w:t xml:space="preserve"> </w:t>
      </w:r>
      <w:r>
        <w:t xml:space="preserve">Production is placed in one region and</w:t>
      </w:r>
      <w:r>
        <w:t xml:space="preserve"> </w:t>
      </w:r>
      <w:r>
        <w:rPr>
          <w:bCs/>
          <w:b/>
        </w:rPr>
        <w:t xml:space="preserve">CVAL and DR are co-located in the other region</w:t>
      </w:r>
      <w:r>
        <w:t xml:space="preserve"> </w:t>
      </w:r>
      <w:r>
        <w:t xml:space="preserve">(mandatory rule</w:t>
      </w:r>
      <w:r>
        <w:t xml:space="preserve"> </w:t>
      </w:r>
      <w:r>
        <w:rPr>
          <w:bCs/>
          <w:b/>
        </w:rPr>
        <w:t xml:space="preserve">PLC-010a</w:t>
      </w:r>
      <w:r>
        <w:t xml:space="preserve">, via environment separation ENV-003). This delivers in-geo Prod + CVAL + DR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any cross-geo path — co-location is the standard model, not a fallback.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Cross-geo DR (Middle East) [Amended v2.4].</w:t>
      </w:r>
      <w:r>
        <w:t xml:space="preserve"> </w:t>
      </w:r>
      <w:r>
        <w:rPr>
          <w:bCs/>
          <w:b/>
        </w:rPr>
        <w:t xml:space="preserve">Prod and CVAL co-locate in a selected Middle East Standard region</w:t>
      </w:r>
      <w:r>
        <w:t xml:space="preserve"> </w:t>
      </w:r>
      <w:r>
        <w:t xml:space="preserve">(separate CRGs; co-location in a region is not capacity sharing, ENV-003)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 </w:t>
      </w:r>
      <w:r>
        <w:t xml:space="preserve">(DR-020, PLC-010b). Both the source (Middle East Prod+CVAL) and destination (Europe DR) selections run the weighted capacity placement model. This model</w:t>
      </w:r>
      <w:r>
        <w:t xml:space="preserve"> </w:t>
      </w:r>
      <w:r>
        <w:rPr>
          <w:bCs/>
          <w:b/>
        </w:rPr>
        <w:t xml:space="preserve">overrides</w:t>
      </w:r>
      <w:r>
        <w:t xml:space="preserve"> </w:t>
      </w:r>
      <w:r>
        <w:t xml:space="preserve">the PLC-010a co-location rule for the Middle East: CVAL co-locates with</w:t>
      </w:r>
      <w:r>
        <w:t xml:space="preserve"> </w:t>
      </w:r>
      <w:r>
        <w:rPr>
          <w:bCs/>
          <w:b/>
        </w:rPr>
        <w:t xml:space="preserve">Prod locally</w:t>
      </w:r>
      <w:r>
        <w:t xml:space="preserve">, not with DR, so the CVAL-sacrifice DR bootstrap (DR-005/006) does not apply — ME DR uses dedicated reserved capacity in Europe. The former Middle East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position (DR-014/DEC-001) is superseded.</w:t>
      </w:r>
      <w:r>
        <w:t xml:space="preserve"> </w:t>
      </w:r>
      <w:r>
        <w:rPr>
          <w:rStyle w:val="VerbatimChar"/>
        </w:rPr>
        <w:t xml:space="preserve">[Derived]</w:t>
      </w:r>
    </w:p>
    <w:bookmarkEnd w:id="22"/>
    <w:bookmarkStart w:id="23" w:name="placement-flow"/>
    <w:p>
      <w:pPr>
        <w:pStyle w:val="Heading2"/>
      </w:pPr>
      <w:r>
        <w:t xml:space="preserve">Placement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Request[Placement request] --&gt; ExistingSeed{Seed exists?}</w:t>
      </w:r>
      <w:r>
        <w:br/>
      </w:r>
      <w:r>
        <w:rPr>
          <w:rStyle w:val="VerbatimChar"/>
        </w:rPr>
        <w:t xml:space="preserve">    ExistingSeed -- Yes --&gt; Reuse[Reuse CustomerSeedRecord]</w:t>
      </w:r>
      <w:r>
        <w:br/>
      </w:r>
      <w:r>
        <w:rPr>
          <w:rStyle w:val="VerbatimChar"/>
        </w:rPr>
        <w:t xml:space="preserve">    ExistingSeed -- No --&gt; Input{Input mode}</w:t>
      </w:r>
      <w:r>
        <w:br/>
      </w:r>
      <w:r>
        <w:rPr>
          <w:rStyle w:val="VerbatimChar"/>
        </w:rPr>
        <w:t xml:space="preserve">    Input -- Exact production region --&gt; ValidateProd[Validate production region]</w:t>
      </w:r>
      <w:r>
        <w:br/>
      </w:r>
      <w:r>
        <w:rPr>
          <w:rStyle w:val="VerbatimChar"/>
        </w:rPr>
        <w:t xml:space="preserve">    Input -- Geography exception --&gt; GeoApproval{Exception approved and acknowledged?}</w:t>
      </w:r>
      <w:r>
        <w:br/>
      </w:r>
      <w:r>
        <w:rPr>
          <w:rStyle w:val="VerbatimChar"/>
        </w:rPr>
        <w:t xml:space="preserve">    GeoApproval -- No --&gt; PolicyBlocked[POLICY_BLOCKED]</w:t>
      </w:r>
      <w:r>
        <w:br/>
      </w:r>
      <w:r>
        <w:rPr>
          <w:rStyle w:val="VerbatimChar"/>
        </w:rPr>
        <w:t xml:space="preserve">    GeoApproval -- Yes --&gt; DeriveProd[Derive production from Standard regions]</w:t>
      </w:r>
      <w:r>
        <w:br/>
      </w:r>
      <w:r>
        <w:rPr>
          <w:rStyle w:val="VerbatimChar"/>
        </w:rPr>
        <w:t xml:space="preserve">    ValidateProd --&gt; ProdOk{Region valid, fresh, supported?}</w:t>
      </w:r>
      <w:r>
        <w:br/>
      </w:r>
      <w:r>
        <w:rPr>
          <w:rStyle w:val="VerbatimChar"/>
        </w:rPr>
        <w:t xml:space="preserve">    DeriveProd --&gt; ProdOk</w:t>
      </w:r>
      <w:r>
        <w:br/>
      </w:r>
      <w:r>
        <w:rPr>
          <w:rStyle w:val="VerbatimChar"/>
        </w:rPr>
        <w:t xml:space="preserve">    ProdOk -- No --&gt; NotReady[Readiness reason]</w:t>
      </w:r>
      <w:r>
        <w:br/>
      </w:r>
      <w:r>
        <w:rPr>
          <w:rStyle w:val="VerbatimChar"/>
        </w:rPr>
        <w:t xml:space="preserve">    ProdOk -- Yes --&gt; SelectCVAL[Select or validate CVAL]</w:t>
      </w:r>
      <w:r>
        <w:br/>
      </w:r>
      <w:r>
        <w:rPr>
          <w:rStyle w:val="VerbatimChar"/>
        </w:rPr>
        <w:t xml:space="preserve">    SelectCVAL --&gt; SelectDR[Select DR: in-geo, cross-geo Europe for Middle East, or NOT_OFFERED]</w:t>
      </w:r>
      <w:r>
        <w:br/>
      </w:r>
      <w:r>
        <w:rPr>
          <w:rStyle w:val="VerbatimChar"/>
        </w:rPr>
        <w:t xml:space="preserve">    SelectDR --&gt; Fresh{State fresh?}</w:t>
      </w:r>
      <w:r>
        <w:br/>
      </w:r>
      <w:r>
        <w:rPr>
          <w:rStyle w:val="VerbatimChar"/>
        </w:rPr>
        <w:t xml:space="preserve">    Fresh -- No --&gt; Stale[STALE_STATE]</w:t>
      </w:r>
      <w:r>
        <w:br/>
      </w:r>
      <w:r>
        <w:rPr>
          <w:rStyle w:val="VerbatimChar"/>
        </w:rPr>
        <w:t xml:space="preserve">    Fresh -- Yes --&gt; Hold[Create atomic placement hold]</w:t>
      </w:r>
      <w:r>
        <w:br/>
      </w:r>
      <w:r>
        <w:rPr>
          <w:rStyle w:val="VerbatimChar"/>
        </w:rPr>
        <w:t xml:space="preserve">    Hold --&gt; Seed[Write CustomerSeedRecord]</w:t>
      </w:r>
      <w:r>
        <w:br/>
      </w:r>
      <w:r>
        <w:rPr>
          <w:rStyle w:val="VerbatimChar"/>
        </w:rPr>
        <w:t xml:space="preserve">    Reuse --&gt; Readiness[Return DeploymentReadinessResult]</w:t>
      </w:r>
      <w:r>
        <w:br/>
      </w:r>
      <w:r>
        <w:rPr>
          <w:rStyle w:val="VerbatimChar"/>
        </w:rPr>
        <w:t xml:space="preserve">    Seed --&gt; Readiness</w:t>
      </w:r>
    </w:p>
    <w:bookmarkEnd w:id="23"/>
    <w:bookmarkStart w:id="24" w:name="customerseedrecord"/>
    <w:p>
      <w:pPr>
        <w:pStyle w:val="Heading2"/>
      </w:pPr>
      <w:r>
        <w:t xml:space="preserve">CustomerSeedRecord</w:t>
      </w:r>
    </w:p>
    <w:p>
      <w:pPr>
        <w:pStyle w:val="FirstParagraph"/>
      </w:pPr>
      <w:r>
        <w:rPr>
          <w:rStyle w:val="VerbatimChar"/>
        </w:rPr>
        <w:t xml:space="preserve">CustomerSeedRecord</w:t>
      </w:r>
      <w:r>
        <w:t xml:space="preserve"> </w:t>
      </w:r>
      <w:r>
        <w:t xml:space="preserve">must include:</w:t>
      </w:r>
    </w:p>
    <w:p>
      <w:pPr>
        <w:numPr>
          <w:ilvl w:val="0"/>
          <w:numId w:val="1004"/>
        </w:numPr>
        <w:pStyle w:val="Compact"/>
      </w:pPr>
      <w:r>
        <w:t xml:space="preserve">seed ID and customer/realm identifier;</w:t>
      </w:r>
    </w:p>
    <w:p>
      <w:pPr>
        <w:numPr>
          <w:ilvl w:val="0"/>
          <w:numId w:val="1004"/>
        </w:numPr>
        <w:pStyle w:val="Compact"/>
      </w:pPr>
      <w:r>
        <w:t xml:space="preserve">geography;</w:t>
      </w:r>
    </w:p>
    <w:p>
      <w:pPr>
        <w:numPr>
          <w:ilvl w:val="0"/>
          <w:numId w:val="1004"/>
        </w:numPr>
        <w:pStyle w:val="Compact"/>
      </w:pPr>
      <w:r>
        <w:t xml:space="preserve">production region;</w:t>
      </w:r>
    </w:p>
    <w:p>
      <w:pPr>
        <w:numPr>
          <w:ilvl w:val="0"/>
          <w:numId w:val="1004"/>
        </w:numPr>
        <w:pStyle w:val="Compact"/>
      </w:pPr>
      <w:r>
        <w:t xml:space="preserve">CVAL region;</w:t>
      </w:r>
    </w:p>
    <w:p>
      <w:pPr>
        <w:numPr>
          <w:ilvl w:val="0"/>
          <w:numId w:val="1004"/>
        </w:numPr>
        <w:pStyle w:val="Compact"/>
      </w:pPr>
      <w:r>
        <w:t xml:space="preserve">DR region 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products covered;</w:t>
      </w:r>
    </w:p>
    <w:p>
      <w:pPr>
        <w:numPr>
          <w:ilvl w:val="0"/>
          <w:numId w:val="1004"/>
        </w:numPr>
        <w:pStyle w:val="Compact"/>
      </w:pPr>
      <w:r>
        <w:t xml:space="preserve">region/zone/SKU-family policy context;</w:t>
      </w:r>
    </w:p>
    <w:p>
      <w:pPr>
        <w:numPr>
          <w:ilvl w:val="0"/>
          <w:numId w:val="1004"/>
        </w:numPr>
        <w:pStyle w:val="Compact"/>
      </w:pPr>
      <w:r>
        <w:t xml:space="preserve">decision timestamp;</w:t>
      </w:r>
    </w:p>
    <w:p>
      <w:pPr>
        <w:numPr>
          <w:ilvl w:val="0"/>
          <w:numId w:val="1004"/>
        </w:numPr>
        <w:pStyle w:val="Compact"/>
      </w:pPr>
      <w:r>
        <w:t xml:space="preserve">policy version and engine version;</w:t>
      </w:r>
    </w:p>
    <w:p>
      <w:pPr>
        <w:numPr>
          <w:ilvl w:val="0"/>
          <w:numId w:val="1004"/>
        </w:numPr>
        <w:pStyle w:val="Compact"/>
      </w:pPr>
      <w:r>
        <w:t xml:space="preserve">capacity/quota snapshot references and freshness;</w:t>
      </w:r>
    </w:p>
    <w:p>
      <w:pPr>
        <w:numPr>
          <w:ilvl w:val="0"/>
          <w:numId w:val="1004"/>
        </w:numPr>
        <w:pStyle w:val="Compact"/>
      </w:pPr>
      <w:r>
        <w:t xml:space="preserve">exception approval reference and customer acknowledgement, where applicable;</w:t>
      </w:r>
    </w:p>
    <w:p>
      <w:pPr>
        <w:numPr>
          <w:ilvl w:val="0"/>
          <w:numId w:val="1004"/>
        </w:numPr>
        <w:pStyle w:val="Compact"/>
      </w:pPr>
      <w:r>
        <w:t xml:space="preserve">active hold IDs;</w:t>
      </w:r>
    </w:p>
    <w:p>
      <w:pPr>
        <w:numPr>
          <w:ilvl w:val="0"/>
          <w:numId w:val="1004"/>
        </w:numPr>
        <w:pStyle w:val="Compact"/>
      </w:pPr>
      <w:r>
        <w:t xml:space="preserve">migration status and audit metadata.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Seeds are not regenerated on upgrades, rebuilds, or routine deployments. Changes require an approved migration/exception workflow with impact analysis.</w:t>
      </w:r>
      <w:r>
        <w:t xml:space="preserve"> </w:t>
      </w:r>
      <w:r>
        <w:rPr>
          <w:rStyle w:val="VerbatimChar"/>
        </w:rPr>
        <w:t xml:space="preserve">[Decided]</w:t>
      </w:r>
    </w:p>
    <w:bookmarkEnd w:id="24"/>
    <w:bookmarkStart w:id="25" w:name="validation-rules"/>
    <w:p>
      <w:pPr>
        <w:pStyle w:val="Heading2"/>
      </w:pPr>
      <w:r>
        <w:t xml:space="preserve">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Prod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includes a specific production region unless an exception is approved.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is present in active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automated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selection uses Standard regions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region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require explicit production-only request and approval.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Geography/country flagged as no-DR writes</w:t>
            </w:r>
            <w:r>
              <w:t xml:space="preserve"> </w:t>
            </w:r>
            <w:r>
              <w:rPr>
                <w:rStyle w:val="VerbatimChar"/>
              </w:rPr>
              <w:t xml:space="preserve">NOT_OFFERED</w:t>
            </w:r>
            <w:r>
              <w:t xml:space="preserve"> </w:t>
            </w:r>
            <w:r>
              <w:t xml:space="preserve">and blocks cross-geo substitution.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READY_WITH_RISK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POLICY_BLOCKED</w:t>
            </w:r>
            <w:r>
              <w:t xml:space="preserve"> </w:t>
            </w: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Region-model gate (geography-aware)</w:t>
            </w:r>
            <w:r>
              <w:t xml:space="preserve"> </w:t>
            </w:r>
            <w:r>
              <w:rPr>
                <w:bCs/>
                <w:b/>
              </w:rPr>
              <w:t xml:space="preserve">[Amended v2.4]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satisfies the geography’s</w:t>
            </w:r>
            <w:r>
              <w:t xml:space="preserve"> </w:t>
            </w:r>
            <w:r>
              <w:rPr>
                <w:bCs/>
                <w:b/>
              </w:rPr>
              <w:t xml:space="preserve">distribution model</w:t>
            </w:r>
            <w:r>
              <w:t xml:space="preserve"> </w:t>
            </w:r>
            <w:r>
              <w:t xml:space="preserve">(REG-001): a</w:t>
            </w:r>
            <w:r>
              <w:t xml:space="preserve"> </w:t>
            </w:r>
            <w:r>
              <w:rPr>
                <w:bCs/>
                <w:b/>
              </w:rPr>
              <w:t xml:space="preserve">three-region</w:t>
            </w:r>
            <w:r>
              <w:t xml:space="preserve"> </w:t>
            </w:r>
            <w:r>
              <w:t xml:space="preserve">geography (US) requires Prod, CVAL and DR in three distinct regions; a</w:t>
            </w:r>
            <w:r>
              <w:t xml:space="preserve"> </w:t>
            </w:r>
            <w:r>
              <w:rPr>
                <w:bCs/>
                <w:b/>
              </w:rPr>
              <w:t xml:space="preserve">two-region co-located</w:t>
            </w:r>
            <w:r>
              <w:t xml:space="preserve"> </w:t>
            </w:r>
            <w:r>
              <w:t xml:space="preserve">geography (EU, Australia, Asia Pacific) requires Prod in one region and</w:t>
            </w:r>
            <w:r>
              <w:t xml:space="preserve"> </w:t>
            </w:r>
            <w:r>
              <w:rPr>
                <w:bCs/>
                <w:b/>
              </w:rPr>
              <w:t xml:space="preserve">CVAL + DR co-located</w:t>
            </w:r>
            <w:r>
              <w:t xml:space="preserve"> </w:t>
            </w:r>
            <w:r>
              <w:t xml:space="preserve">in the other (PLC-010a); a</w:t>
            </w:r>
            <w:r>
              <w:t xml:space="preserve"> </w:t>
            </w:r>
            <w:r>
              <w:rPr>
                <w:bCs/>
                <w:b/>
              </w:rPr>
              <w:t xml:space="preserve">cross-geo DR</w:t>
            </w:r>
            <w:r>
              <w:t xml:space="preserve"> </w:t>
            </w:r>
            <w:r>
              <w:t xml:space="preserve">geography (Middle East) requires Prod + CVAL co-located in a Middle East region and DR in a weighted-selected Europe region (DR-020, PLC-010b). A universal</w:t>
            </w:r>
            <w:r>
              <w:t xml:space="preserve"> </w:t>
            </w:r>
            <w:r>
              <w:t xml:space="preserve">“</w:t>
            </w:r>
            <w:r>
              <w:t xml:space="preserve">three distinct regions</w:t>
            </w:r>
            <w:r>
              <w:t xml:space="preserve">”</w:t>
            </w:r>
            <w:r>
              <w:t xml:space="preserve"> </w:t>
            </w:r>
            <w:r>
              <w:t xml:space="preserve">minimum 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enforced.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age &lt;= configured maximum or synchronous refresh succeeds.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reserved capacity exists or over-allocation is approved.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RESERVATION_DEFICIT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CAPACITY_UNAVAILABLE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Consumer/deploying subscription has required quota.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QUOTA_DEFICIT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hold commit succeeds.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VALIDATION_REQUIRED</w:t>
            </w:r>
          </w:p>
        </w:tc>
      </w:tr>
    </w:tbl>
    <w:bookmarkEnd w:id="25"/>
    <w:bookmarkStart w:id="26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</w:t>
      </w:r>
    </w:p>
    <w:p>
      <w:pPr>
        <w:numPr>
          <w:ilvl w:val="0"/>
          <w:numId w:val="1005"/>
        </w:numPr>
        <w:pStyle w:val="Compact"/>
      </w:pPr>
      <w:r>
        <w:t xml:space="preserve">Avoids production-region ambiguity and customer contract churn.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5"/>
        </w:numPr>
        <w:pStyle w:val="Compact"/>
      </w:pPr>
      <w:r>
        <w:t xml:space="preserve">Produces stable placement across products for the same customer/geography.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Makes CVAL/DR decisions replayable from seed, policy version, and snapshot references.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Gives AEP/provisioning an explicit readiness contract instead of implicit success/failure.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Negative / trade-offs</w:t>
      </w:r>
    </w:p>
    <w:p>
      <w:pPr>
        <w:numPr>
          <w:ilvl w:val="0"/>
          <w:numId w:val="1006"/>
        </w:numPr>
        <w:pStyle w:val="Compact"/>
      </w:pPr>
      <w:r>
        <w:t xml:space="preserve">Geography-only onboarding now needs exception governance and customer acknowledgement.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Seed migration becomes a governed workflow, not a simple re-run of scoring.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DR_NOT_OFFERED</w:t>
      </w:r>
      <w:r>
        <w:t xml:space="preserve"> </w:t>
      </w:r>
      <w:r>
        <w:t xml:space="preserve">can create a readiness-with-risk outcome that must be handled commercially and operationally.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[Amended v2.4]</w:t>
      </w:r>
      <w:r>
        <w:t xml:space="preserve"> </w:t>
      </w:r>
      <w:r>
        <w:t xml:space="preserve">Cross-geo DR for the Middle East adds a cross-geography dependency: Europe Standard regions now absorb Middle East DR load, and both the Middle East (Prod+CVAL) and Europe (DR) legs must be weighted-selected and held atomically. Data residency of the DR copy is governed by A-ME1 and must be re-validated if Legal changes the approved destination.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6"/>
        </w:numPr>
        <w:pStyle w:val="Compact"/>
      </w:pPr>
      <w:r>
        <w:t xml:space="preserve">Atomic holds add state-management complexity but are required to prevent double-committed capacity/quota.</w:t>
      </w:r>
      <w:r>
        <w:t xml:space="preserve"> </w:t>
      </w:r>
      <w:r>
        <w:rPr>
          <w:rStyle w:val="VerbatimChar"/>
        </w:rPr>
        <w:t xml:space="preserve">[Decided]</w:t>
      </w:r>
    </w:p>
    <w:bookmarkEnd w:id="26"/>
    <w:bookmarkStart w:id="27" w:name="alternatives-considered"/>
    <w:p>
      <w:pPr>
        <w:pStyle w:val="Heading2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 or constrained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selection as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Caused ambiguous customer intent and inconsistent product placement.</w:t>
            </w:r>
            <w:r>
              <w:t xml:space="preserve"> </w:t>
            </w:r>
            <w:r>
              <w:rPr>
                <w:rStyle w:val="VerbatimChar"/>
              </w:rPr>
              <w:t xml:space="preserve">[Derived]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Re-run placement per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 drift across products for the same customer/geography.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stale daily/weekly snapshots for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deploy into capacity/quota that is no longer available.</w:t>
            </w:r>
            <w:r>
              <w:t xml:space="preserve"> </w:t>
            </w:r>
            <w:r>
              <w:rPr>
                <w:rStyle w:val="VerbatimChar"/>
              </w:rPr>
              <w:t xml:space="preserve">[Derived]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Auto-select cross-geo DR for two-region co-located 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Rejected. EU, Australia and Asia Pacific co-locate CVAL and DR in-geo (PLC-010a); cross-geo substitution is never silent for them.</w:t>
            </w:r>
            <w:r>
              <w:t xml:space="preserve"> </w:t>
            </w: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Cross-geo DR is now the</w:t>
            </w:r>
            <w:r>
              <w:t xml:space="preserve"> </w:t>
            </w:r>
            <w:r>
              <w:rPr>
                <w:bCs/>
                <w:b/>
              </w:rPr>
              <w:t xml:space="preserve">explicit, catalogued</w:t>
            </w:r>
            <w:r>
              <w:t xml:space="preserve"> </w:t>
            </w:r>
            <w:r>
              <w:t xml:space="preserve">distribution model for the Middle East only (DR-020, PLC-010b): DR is weighted-selected among</w:t>
            </w:r>
            <w:r>
              <w:t xml:space="preserve"> </w:t>
            </w:r>
            <w:r>
              <w:rPr>
                <w:bCs/>
                <w:b/>
              </w:rPr>
              <w:t xml:space="preserve">Europe Standard regions</w:t>
            </w:r>
            <w:r>
              <w:t xml:space="preserve"> </w:t>
            </w:r>
            <w:r>
              <w:t xml:space="preserve">(not a single fixed region such as the former Switzerland North example), and the former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seed is superseded.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a single Europe region (e.g. Switzerland North) for Middle East 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  <w:r>
              <w:t xml:space="preserve"> </w:t>
            </w:r>
            <w:r>
              <w:rPr>
                <w:bCs/>
                <w:b/>
              </w:rPr>
              <w:t xml:space="preserve">[Amended v2.4]</w:t>
            </w:r>
            <w:r>
              <w:t xml:space="preserve">. Baseline v2.4 requires the Europe DR region to be chosen through the</w:t>
            </w:r>
            <w:r>
              <w:t xml:space="preserve"> </w:t>
            </w:r>
            <w:r>
              <w:rPr>
                <w:bCs/>
                <w:b/>
              </w:rPr>
              <w:t xml:space="preserve">weighted capacity placement model</w:t>
            </w:r>
            <w:r>
              <w:t xml:space="preserve"> </w:t>
            </w:r>
            <w:r>
              <w:t xml:space="preserve">among Europe Standard regions so DR placement reflects live capacity/quota, not a hard-coded region. Switzerland North remains only a default example.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ppendix---adr-summary"/>
    <w:p>
      <w:pPr>
        <w:pStyle w:val="Heading2"/>
      </w:pPr>
      <w:r>
        <w:t xml:space="preserve">Appendix -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Region Selection and Customer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REG-001..005, PLC-001..010a,</w:t>
            </w:r>
            <w:r>
              <w:t xml:space="preserve"> </w:t>
            </w:r>
            <w:r>
              <w:rPr>
                <w:bCs/>
                <w:b/>
              </w:rPr>
              <w:t xml:space="preserve">PLC-010b</w:t>
            </w:r>
            <w:r>
              <w:t xml:space="preserve">, RDY-001..004, DR-014,</w:t>
            </w:r>
            <w:r>
              <w:t xml:space="preserve"> </w:t>
            </w:r>
            <w:r>
              <w:rPr>
                <w:bCs/>
                <w:b/>
              </w:rPr>
              <w:t xml:space="preserve">DR-020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A-ME1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DEC-001</w:t>
            </w:r>
            <w:r>
              <w:t xml:space="preserve"> </w:t>
            </w:r>
            <w:r>
              <w:rPr>
                <w:bCs/>
                <w:b/>
              </w:rPr>
              <w:t xml:space="preserve">RESOLVED — Middle East DR now offered (cross-geo to Europe, v2.4 amended)</w:t>
            </w:r>
            <w:r>
              <w:t xml:space="preserve">; DEC-003 geography exception approver; production stale-state threshold; per-country ME data-residency carve-outs (Legal)</w:t>
            </w:r>
          </w:p>
        </w:tc>
      </w:tr>
    </w:tbl>
    <w:bookmarkEnd w:id="28"/>
    <w:bookmarkStart w:id="29" w:name="appendix---status-legend"/>
    <w:p>
      <w:pPr>
        <w:pStyle w:val="Heading2"/>
      </w:pPr>
      <w:r>
        <w:t xml:space="preserve">Appendix -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</w:t>
            </w:r>
          </w:p>
        </w:tc>
      </w:tr>
    </w:tbl>
    <w:bookmarkEnd w:id="29"/>
    <w:bookmarkStart w:id="30" w:name="appendix---evidence-tag-taxonomy"/>
    <w:p>
      <w:pPr>
        <w:pStyle w:val="Heading2"/>
      </w:pPr>
      <w:r>
        <w:t xml:space="preserve">Appendix -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bookmarkEnd w:id="30"/>
    <w:bookmarkStart w:id="31" w:name="related-adrs"/>
    <w:p>
      <w:pPr>
        <w:pStyle w:val="Heading2"/>
      </w:pPr>
      <w:r>
        <w:t xml:space="preserve">Related ADRs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ADR-002 - Quota and Capacity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acrme_adr_002_quota_and_capacity_management.md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ADR-003 - Capacity Management during Disaster Recovery (DR)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acrme_adr_003_capacity_management_during_dr.md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ADR-004 - Forecast, Reconciliation, and Increase of Capacity and 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acrme_adr_004_forecast_and_increase_of_capacity_and_quota.md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DEC-003 decision, readiness API contract review, and first seed-record implementation test. (DEC-001 resolved — Middle East DR now offered as cross-geo DR to Europe, v2.4 amended 11 Sep 2026.)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2026-09-11T11:38:07Z</dcterms:created>
  <dcterms:modified xsi:type="dcterms:W3CDTF">2026-09-11T11:38:07Z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