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1F1C5">
      <w:pPr>
        <w:spacing w:after="0"/>
        <w:jc w:val="center"/>
        <w:rPr>
          <w:b/>
          <w:sz w:val="24"/>
          <w:szCs w:val="24"/>
        </w:rPr>
      </w:pPr>
      <w:r>
        <w:rPr>
          <w:b/>
          <w:sz w:val="24"/>
          <w:szCs w:val="24"/>
        </w:rPr>
        <w:t>Project Design Phase</w:t>
      </w:r>
    </w:p>
    <w:p w14:paraId="09C4EF8E">
      <w:pPr>
        <w:spacing w:after="0"/>
        <w:jc w:val="center"/>
        <w:rPr>
          <w:b/>
          <w:sz w:val="24"/>
          <w:szCs w:val="24"/>
        </w:rPr>
      </w:pPr>
      <w:r>
        <w:rPr>
          <w:b/>
          <w:sz w:val="24"/>
          <w:szCs w:val="24"/>
        </w:rPr>
        <w:t>Solution Architecture</w:t>
      </w:r>
    </w:p>
    <w:p w14:paraId="6326DE05">
      <w:pPr>
        <w:spacing w:after="0"/>
        <w:jc w:val="center"/>
        <w:rPr>
          <w:b/>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C9A7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52051F0">
            <w:pPr>
              <w:spacing w:after="0" w:line="240" w:lineRule="auto"/>
            </w:pPr>
            <w:r>
              <w:t>Date</w:t>
            </w:r>
          </w:p>
        </w:tc>
        <w:tc>
          <w:tcPr>
            <w:tcW w:w="4508" w:type="dxa"/>
          </w:tcPr>
          <w:p w14:paraId="23F44226">
            <w:pPr>
              <w:spacing w:after="0" w:line="240" w:lineRule="auto"/>
            </w:pPr>
            <w:r>
              <w:t>15 February 2025</w:t>
            </w:r>
          </w:p>
        </w:tc>
      </w:tr>
      <w:tr w14:paraId="189E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DBE2B5A">
            <w:pPr>
              <w:spacing w:after="0" w:line="240" w:lineRule="auto"/>
            </w:pPr>
            <w:r>
              <w:t>Team ID</w:t>
            </w:r>
          </w:p>
        </w:tc>
        <w:tc>
          <w:tcPr>
            <w:tcW w:w="4508" w:type="dxa"/>
            <w:vAlign w:val="top"/>
          </w:tcPr>
          <w:p w14:paraId="039224E5">
            <w:pPr>
              <w:spacing w:after="0" w:line="240" w:lineRule="auto"/>
            </w:pPr>
            <w:r>
              <w:rPr>
                <w:rFonts w:hint="default"/>
                <w:lang w:val="en-IN"/>
              </w:rPr>
              <w:t>6ab3db806603573ccfb383f7</w:t>
            </w:r>
          </w:p>
        </w:tc>
      </w:tr>
      <w:tr w14:paraId="7247E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1C3C537">
            <w:pPr>
              <w:spacing w:after="0" w:line="240" w:lineRule="auto"/>
            </w:pPr>
            <w:r>
              <w:t>Project Name</w:t>
            </w:r>
          </w:p>
        </w:tc>
        <w:tc>
          <w:tcPr>
            <w:tcW w:w="4508" w:type="dxa"/>
            <w:vAlign w:val="top"/>
          </w:tcPr>
          <w:p w14:paraId="4E717950">
            <w:pPr>
              <w:spacing w:after="0" w:line="240" w:lineRule="auto"/>
            </w:pPr>
            <w:r>
              <w:rPr>
                <w:rFonts w:hint="default"/>
                <w:lang w:val="en-IN"/>
              </w:rPr>
              <w:t>AI FAQ Assistant</w:t>
            </w:r>
          </w:p>
        </w:tc>
      </w:tr>
      <w:tr w14:paraId="6D6CF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00FC14">
            <w:pPr>
              <w:spacing w:after="0" w:line="240" w:lineRule="auto"/>
            </w:pPr>
            <w:r>
              <w:t>Maximum Marks</w:t>
            </w:r>
          </w:p>
        </w:tc>
        <w:tc>
          <w:tcPr>
            <w:tcW w:w="4508" w:type="dxa"/>
          </w:tcPr>
          <w:p w14:paraId="7FD36F97">
            <w:pPr>
              <w:spacing w:after="0" w:line="240" w:lineRule="auto"/>
              <w:rPr>
                <w:sz w:val="24"/>
                <w:szCs w:val="24"/>
              </w:rPr>
            </w:pPr>
            <w:r>
              <w:rPr>
                <w:sz w:val="24"/>
                <w:szCs w:val="24"/>
              </w:rPr>
              <w:t>4 Marks</w:t>
            </w:r>
          </w:p>
        </w:tc>
      </w:tr>
    </w:tbl>
    <w:p w14:paraId="4BFF5896">
      <w:pPr>
        <w:rPr>
          <w:b/>
        </w:rPr>
      </w:pPr>
    </w:p>
    <w:p w14:paraId="5028299D">
      <w:pPr>
        <w:pStyle w:val="4"/>
        <w:keepNext w:val="0"/>
        <w:keepLines w:val="0"/>
        <w:widowControl/>
        <w:suppressLineNumbers w:val="0"/>
      </w:pPr>
      <w:r>
        <w:rPr>
          <w:rStyle w:val="13"/>
          <w:b/>
        </w:rPr>
        <w:t>Solution Architecture – AI FAQ Assistant</w:t>
      </w:r>
    </w:p>
    <w:p w14:paraId="79C542C0">
      <w:pPr>
        <w:pStyle w:val="12"/>
        <w:keepNext w:val="0"/>
        <w:keepLines w:val="0"/>
        <w:widowControl/>
        <w:suppressLineNumbers w:val="0"/>
      </w:pPr>
      <w:r>
        <w:t xml:space="preserve">Solution architecture for the </w:t>
      </w:r>
      <w:r>
        <w:rPr>
          <w:rStyle w:val="13"/>
        </w:rPr>
        <w:t>AI FAQ Assistant</w:t>
      </w:r>
      <w:r>
        <w:t xml:space="preserve"> is a structured process that connects user requirements with the appropriate software and technology solutions. It defines how the system is designed, developed, integrated, and delivered to provide quick and relevant answers to frequently asked questions. Its goals are to:</w:t>
      </w:r>
    </w:p>
    <w:p w14:paraId="38D24BCE">
      <w:pPr>
        <w:pStyle w:val="12"/>
        <w:keepNext w:val="0"/>
        <w:keepLines w:val="0"/>
        <w:widowControl/>
        <w:suppressLineNumbers w:val="0"/>
      </w:pPr>
      <w:r>
        <w:t xml:space="preserve">● </w:t>
      </w:r>
      <w:r>
        <w:rPr>
          <w:rStyle w:val="13"/>
        </w:rPr>
        <w:t>Identify suitable technologies</w:t>
      </w:r>
      <w:r>
        <w:t xml:space="preserve"> to develop an efficient and user-friendly AI FAQ Assistant.</w:t>
      </w:r>
    </w:p>
    <w:p w14:paraId="13387E38">
      <w:pPr>
        <w:pStyle w:val="12"/>
        <w:keepNext w:val="0"/>
        <w:keepLines w:val="0"/>
        <w:widowControl/>
        <w:suppressLineNumbers w:val="0"/>
      </w:pPr>
      <w:r>
        <w:t xml:space="preserve">● </w:t>
      </w:r>
      <w:r>
        <w:rPr>
          <w:rStyle w:val="13"/>
        </w:rPr>
        <w:t>Describe the structure, components, and functionality</w:t>
      </w:r>
      <w:r>
        <w:t xml:space="preserve"> of the AI FAQ Assistant to the development team and project stakeholders.</w:t>
      </w:r>
    </w:p>
    <w:p w14:paraId="3EF4845B">
      <w:pPr>
        <w:pStyle w:val="12"/>
        <w:keepNext w:val="0"/>
        <w:keepLines w:val="0"/>
        <w:widowControl/>
        <w:suppressLineNumbers w:val="0"/>
      </w:pPr>
      <w:r>
        <w:t xml:space="preserve">● </w:t>
      </w:r>
      <w:r>
        <w:rPr>
          <w:rStyle w:val="13"/>
        </w:rPr>
        <w:t>Define system features, development phases, and technical requirements</w:t>
      </w:r>
      <w:r>
        <w:t xml:space="preserve"> needed to build the AI FAQ Assistant.</w:t>
      </w:r>
    </w:p>
    <w:p w14:paraId="588832A0">
      <w:pPr>
        <w:pStyle w:val="12"/>
        <w:keepNext w:val="0"/>
        <w:keepLines w:val="0"/>
        <w:widowControl/>
        <w:suppressLineNumbers w:val="0"/>
      </w:pPr>
      <w:r>
        <w:t xml:space="preserve">● </w:t>
      </w:r>
      <w:r>
        <w:rPr>
          <w:rStyle w:val="13"/>
        </w:rPr>
        <w:t>Provide clear technical specifications</w:t>
      </w:r>
      <w:r>
        <w:t xml:space="preserve"> for developing, managing, testing, and delivering the AI FAQ Assistant solution.</w:t>
      </w:r>
    </w:p>
    <w:p w14:paraId="3C64D6E2">
      <w:pPr>
        <w:pStyle w:val="12"/>
        <w:keepNext w:val="0"/>
        <w:keepLines w:val="0"/>
        <w:widowControl/>
        <w:suppressLineNumbers w:val="0"/>
      </w:pPr>
      <w:r>
        <w:t>Available next action: Create a downloadable DOCX file here in this chat containing the editable prose above</w:t>
      </w:r>
    </w:p>
    <w:p w14:paraId="792FA76A">
      <w:pPr>
        <w:rPr>
          <w:b/>
        </w:rPr>
      </w:pPr>
    </w:p>
    <w:p w14:paraId="6AC26B07">
      <w:pPr>
        <w:rPr>
          <w:rFonts w:ascii="Arial" w:hAnsi="Arial" w:eastAsia="Arial" w:cs="Arial"/>
          <w:b/>
          <w:color w:val="000000"/>
          <w:sz w:val="24"/>
          <w:szCs w:val="24"/>
        </w:rPr>
      </w:pPr>
    </w:p>
    <w:p w14:paraId="57D2AA2B">
      <w:pPr>
        <w:rPr>
          <w:rFonts w:ascii="Arial" w:hAnsi="Arial" w:eastAsia="Arial" w:cs="Arial"/>
          <w:b/>
          <w:color w:val="000000"/>
          <w:sz w:val="24"/>
          <w:szCs w:val="24"/>
        </w:rPr>
      </w:pPr>
    </w:p>
    <w:p w14:paraId="09CB6C91">
      <w:pPr>
        <w:rPr>
          <w:rFonts w:ascii="Arial" w:hAnsi="Arial" w:eastAsia="Arial" w:cs="Arial"/>
          <w:b/>
          <w:color w:val="000000"/>
          <w:sz w:val="24"/>
          <w:szCs w:val="24"/>
        </w:rPr>
      </w:pPr>
    </w:p>
    <w:p w14:paraId="27E7A838">
      <w:pPr>
        <w:rPr>
          <w:rFonts w:ascii="Arial" w:hAnsi="Arial" w:eastAsia="Arial" w:cs="Arial"/>
          <w:b/>
          <w:color w:val="000000"/>
          <w:sz w:val="24"/>
          <w:szCs w:val="24"/>
        </w:rPr>
      </w:pPr>
    </w:p>
    <w:p w14:paraId="04C3EA6E">
      <w:pPr>
        <w:rPr>
          <w:rFonts w:ascii="Arial" w:hAnsi="Arial" w:eastAsia="Arial" w:cs="Arial"/>
          <w:b/>
          <w:color w:val="000000"/>
          <w:sz w:val="24"/>
          <w:szCs w:val="24"/>
        </w:rPr>
      </w:pPr>
    </w:p>
    <w:p w14:paraId="4041BABB">
      <w:pPr>
        <w:rPr>
          <w:rFonts w:ascii="Arial" w:hAnsi="Arial" w:eastAsia="Arial" w:cs="Arial"/>
          <w:b/>
          <w:color w:val="000000"/>
          <w:sz w:val="24"/>
          <w:szCs w:val="24"/>
        </w:rPr>
      </w:pPr>
    </w:p>
    <w:p w14:paraId="17A7A1B8">
      <w:pPr>
        <w:rPr>
          <w:rFonts w:ascii="Arial" w:hAnsi="Arial" w:eastAsia="Arial" w:cs="Arial"/>
          <w:b/>
          <w:color w:val="000000"/>
          <w:sz w:val="24"/>
          <w:szCs w:val="24"/>
        </w:rPr>
      </w:pPr>
    </w:p>
    <w:p w14:paraId="3B5B8527">
      <w:pPr>
        <w:rPr>
          <w:rFonts w:ascii="Arial" w:hAnsi="Arial" w:eastAsia="Arial" w:cs="Arial"/>
          <w:b/>
          <w:color w:val="000000"/>
          <w:sz w:val="24"/>
          <w:szCs w:val="24"/>
        </w:rPr>
      </w:pPr>
    </w:p>
    <w:p w14:paraId="0AC6FF43">
      <w:pPr>
        <w:rPr>
          <w:rFonts w:ascii="Arial" w:hAnsi="Arial" w:eastAsia="Arial" w:cs="Arial"/>
          <w:b/>
          <w:color w:val="000000"/>
          <w:sz w:val="24"/>
          <w:szCs w:val="24"/>
        </w:rPr>
      </w:pPr>
    </w:p>
    <w:p w14:paraId="1C7DB8D8">
      <w:pPr>
        <w:rPr>
          <w:rFonts w:ascii="Arial" w:hAnsi="Arial" w:eastAsia="Arial" w:cs="Arial"/>
          <w:b/>
          <w:color w:val="000000"/>
          <w:sz w:val="24"/>
          <w:szCs w:val="24"/>
        </w:rPr>
      </w:pPr>
    </w:p>
    <w:p w14:paraId="41EACAAC">
      <w:pPr>
        <w:rPr>
          <w:rFonts w:ascii="Arial" w:hAnsi="Arial" w:eastAsia="Arial" w:cs="Arial"/>
          <w:b/>
          <w:color w:val="000000"/>
          <w:sz w:val="24"/>
          <w:szCs w:val="24"/>
        </w:rPr>
      </w:pPr>
    </w:p>
    <w:p w14:paraId="76DAA8EA">
      <w:pPr>
        <w:rPr>
          <w:rFonts w:ascii="Arial" w:hAnsi="Arial" w:eastAsia="Arial" w:cs="Arial"/>
          <w:b/>
          <w:color w:val="000000"/>
          <w:sz w:val="24"/>
          <w:szCs w:val="24"/>
        </w:rPr>
      </w:pPr>
    </w:p>
    <w:p w14:paraId="43AEB983">
      <w:pPr>
        <w:rPr>
          <w:rFonts w:ascii="Arial" w:hAnsi="Arial" w:eastAsia="Arial" w:cs="Arial"/>
          <w:b/>
          <w:color w:val="000000"/>
          <w:sz w:val="24"/>
          <w:szCs w:val="24"/>
        </w:rPr>
      </w:pPr>
    </w:p>
    <w:p w14:paraId="3436894A">
      <w:pPr>
        <w:rPr>
          <w:b/>
        </w:rPr>
      </w:pPr>
      <w:r>
        <w:rPr>
          <w:rFonts w:ascii="Arial" w:hAnsi="Arial" w:eastAsia="Arial" w:cs="Arial"/>
          <w:b/>
          <w:color w:val="000000"/>
          <w:sz w:val="24"/>
          <w:szCs w:val="24"/>
        </w:rPr>
        <w:t>Example - Solution Architecture Diagram</w:t>
      </w:r>
      <w:r>
        <w:rPr>
          <w:b/>
        </w:rPr>
        <w:t xml:space="preserve">: </w:t>
      </w:r>
    </w:p>
    <w:p w14:paraId="2B3DB86C">
      <w:pPr>
        <w:rPr>
          <w:b/>
        </w:rPr>
      </w:pPr>
    </w:p>
    <w:p w14:paraId="79D8C738">
      <w:pPr>
        <w:tabs>
          <w:tab w:val="left" w:pos="5529"/>
        </w:tabs>
        <w:rPr>
          <w:rFonts w:hint="default"/>
          <w:b/>
          <w:lang w:val="en-IN"/>
        </w:rPr>
      </w:pPr>
      <w:r>
        <w:rPr>
          <w:rFonts w:hint="default"/>
          <w:b/>
          <w:lang w:val="en-IN"/>
        </w:rPr>
        <w:drawing>
          <wp:inline distT="0" distB="0" distL="114300" distR="114300">
            <wp:extent cx="5730240" cy="3223260"/>
            <wp:effectExtent l="0" t="0" r="3810" b="15240"/>
            <wp:docPr id="1" name="Picture 1" descr="WhatsApp Image 2026-09-29 at 5.02.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9 at 5.02.37 PM"/>
                    <pic:cNvPicPr>
                      <a:picLocks noChangeAspect="1"/>
                    </pic:cNvPicPr>
                  </pic:nvPicPr>
                  <pic:blipFill>
                    <a:blip r:embed="rId6"/>
                    <a:stretch>
                      <a:fillRect/>
                    </a:stretch>
                  </pic:blipFill>
                  <pic:spPr>
                    <a:xfrm>
                      <a:off x="0" y="0"/>
                      <a:ext cx="5730240" cy="3223260"/>
                    </a:xfrm>
                    <a:prstGeom prst="rect">
                      <a:avLst/>
                    </a:prstGeom>
                  </pic:spPr>
                </pic:pic>
              </a:graphicData>
            </a:graphic>
          </wp:inline>
        </w:drawing>
      </w:r>
      <w:bookmarkStart w:id="0" w:name="_GoBack"/>
      <w:bookmarkEnd w:id="0"/>
    </w:p>
    <w:p w14:paraId="0C5FB432">
      <w:pPr>
        <w:rPr>
          <w:b/>
        </w:rPr>
      </w:pPr>
      <w:r>
        <w:rPr>
          <w:rFonts w:ascii="Helvetica Neue" w:hAnsi="Helvetica Neue" w:eastAsia="Helvetica Neue" w:cs="Helvetica Neue"/>
          <w:i/>
          <w:color w:val="333333"/>
          <w:sz w:val="21"/>
          <w:szCs w:val="21"/>
        </w:rPr>
        <w:t>Figure 1: Architecture and data flow of the voice patient diary sample application</w:t>
      </w:r>
    </w:p>
    <w:p w14:paraId="1C1442E4">
      <w:pPr>
        <w:rPr>
          <w:b/>
        </w:rPr>
      </w:pPr>
    </w:p>
    <w:p w14:paraId="5056DFCC">
      <w:pPr>
        <w:rPr>
          <w:b/>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C3FDB90-B339-48D1-BC87-272B719D61C3}"/>
  </w:font>
  <w:font w:name="Arial">
    <w:panose1 w:val="020B0604020202020204"/>
    <w:charset w:val="00"/>
    <w:family w:val="swiss"/>
    <w:pitch w:val="default"/>
    <w:sig w:usb0="E0002EFF" w:usb1="C000785B" w:usb2="00000009" w:usb3="00000000" w:csb0="400001FF" w:csb1="FFFF0000"/>
    <w:embedRegular r:id="rId2" w:fontKey="{A6743AA8-E2A1-47EE-B0E0-5925A6EE4BD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A0C7AAC-7D09-4E4F-8949-0A258BC883D1}"/>
  </w:font>
  <w:font w:name="Wingdings">
    <w:panose1 w:val="05000000000000000000"/>
    <w:charset w:val="02"/>
    <w:family w:val="auto"/>
    <w:pitch w:val="default"/>
    <w:sig w:usb0="00000000" w:usb1="00000000" w:usb2="00000000" w:usb3="00000000" w:csb0="80000000" w:csb1="00000000"/>
    <w:embedRegular r:id="rId4" w:fontKey="{81D5AE50-4392-43ED-A808-D47B8F74378D}"/>
  </w:font>
  <w:font w:name="Calibri">
    <w:panose1 w:val="020F0502020204030204"/>
    <w:charset w:val="86"/>
    <w:family w:val="swiss"/>
    <w:pitch w:val="default"/>
    <w:sig w:usb0="E4002EFF" w:usb1="C200247B" w:usb2="00000009" w:usb3="00000000" w:csb0="200001FF" w:csb1="00000000"/>
    <w:embedRegular r:id="rId5" w:fontKey="{B305EE76-663E-4CD7-8556-0BD4D214A32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D25B5893-C9A9-49F7-86F8-553698DAC003}"/>
  </w:font>
  <w:font w:name="Noto Sans Symbols">
    <w:altName w:val="Noto Sans"/>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7" w:fontKey="{A6B1914D-2FF6-4774-8706-938F7986BD62}"/>
  </w:font>
  <w:font w:name="MS PGothic">
    <w:panose1 w:val="020B0600070205080204"/>
    <w:charset w:val="80"/>
    <w:family w:val="auto"/>
    <w:pitch w:val="default"/>
    <w:sig w:usb0="E00002FF" w:usb1="6AC7FDFB" w:usb2="08000012" w:usb3="00000000" w:csb0="4002009F" w:csb1="DFD70000"/>
  </w:font>
  <w:font w:name="Calibri">
    <w:panose1 w:val="020F0502020204030204"/>
    <w:charset w:val="00"/>
    <w:family w:val="swiss"/>
    <w:pitch w:val="default"/>
    <w:sig w:usb0="E4002EFF" w:usb1="C200247B" w:usb2="00000009" w:usb3="00000000" w:csb0="200001FF" w:csb1="00000000"/>
    <w:embedRegular r:id="rId8" w:fontKey="{C544672C-2B90-498F-84A8-21699A50773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862077"/>
    <w:rsid w:val="00E370AF"/>
    <w:rsid w:val="469D2A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17"/>
    <w:basedOn w:val="9"/>
    <w:qFormat/>
    <w:uiPriority w:val="0"/>
    <w:pPr>
      <w:spacing w:after="0" w:line="240" w:lineRule="auto"/>
    </w:pPr>
  </w:style>
  <w:style w:type="table" w:customStyle="1" w:styleId="20">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107</Words>
  <Characters>799</Characters>
  <Lines>7</Lines>
  <Paragraphs>2</Paragraphs>
  <TotalTime>9</TotalTime>
  <ScaleCrop>false</ScaleCrop>
  <LinksUpToDate>false</LinksUpToDate>
  <CharactersWithSpaces>890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lastModifiedBy>WPS_1790049661</cp:lastModifiedBy>
  <dcterms:modified xsi:type="dcterms:W3CDTF">2026-09-29T11:34:12Z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eyJoZGlkIjoiZTU4OWFkOTI0ZTEwOGEyMWU1YTk5NmM1NmZmYTc5MDciLCJ1c2VySWQiOiI1NDk3NzM5ODEwMzEifQ==</vt:lpwstr>
  </property>
  <property fmtid="{D5CDD505-2E9C-101B-9397-08002B2CF9AE}" pid="3" name="KSOProductBuildVer">
    <vt:lpwstr>1033-12.1.0.28485</vt:lpwstr>
  </property>
  <property fmtid="{D5CDD505-2E9C-101B-9397-08002B2CF9AE}" pid="4" name="ICV">
    <vt:lpwstr>85326822A48243C2AB593393B5085D64_13</vt:lpwstr>
  </property>
</Properties>
</file>