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07758" w14:textId="1779A02F" w:rsidR="009730F7" w:rsidRDefault="004C2D5F" w:rsidP="009730F7">
      <w:pPr>
        <w:pStyle w:val="Heading1"/>
        <w:shd w:val="clear" w:color="auto" w:fill="FFFFFF"/>
        <w:spacing w:before="300" w:beforeAutospacing="0" w:after="0" w:afterAutospacing="0" w:line="450" w:lineRule="atLeast"/>
        <w:rPr>
          <w:rFonts w:ascii="Helvetica" w:hAnsi="Helvetica"/>
          <w:color w:val="242424"/>
          <w:spacing w:val="-4"/>
          <w:sz w:val="36"/>
          <w:szCs w:val="36"/>
        </w:rPr>
      </w:pPr>
      <w:r w:rsidRPr="009730F7">
        <w:rPr>
          <w:noProof/>
          <w:sz w:val="36"/>
          <w:szCs w:val="36"/>
        </w:rPr>
        <w:drawing>
          <wp:anchor distT="0" distB="0" distL="114300" distR="114300" simplePos="0" relativeHeight="251658240" behindDoc="0" locked="0" layoutInCell="1" allowOverlap="1" wp14:anchorId="1955D354" wp14:editId="423C246F">
            <wp:simplePos x="0" y="0"/>
            <wp:positionH relativeFrom="column">
              <wp:posOffset>76200</wp:posOffset>
            </wp:positionH>
            <wp:positionV relativeFrom="paragraph">
              <wp:posOffset>1247775</wp:posOffset>
            </wp:positionV>
            <wp:extent cx="5731510" cy="3222625"/>
            <wp:effectExtent l="0" t="0" r="2540" b="0"/>
            <wp:wrapTopAndBottom/>
            <wp:docPr id="146446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65599"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9730F7">
        <w:rPr>
          <w:sz w:val="36"/>
          <w:szCs w:val="36"/>
        </w:rPr>
        <w:t xml:space="preserve">                                   </w:t>
      </w:r>
      <w:r w:rsidR="009730F7" w:rsidRPr="009730F7">
        <w:rPr>
          <w:sz w:val="36"/>
          <w:szCs w:val="36"/>
        </w:rPr>
        <w:t>AWS</w:t>
      </w:r>
      <w:r w:rsidR="009730F7" w:rsidRPr="009730F7">
        <w:rPr>
          <w:b w:val="0"/>
          <w:bCs w:val="0"/>
          <w:sz w:val="36"/>
          <w:szCs w:val="36"/>
        </w:rPr>
        <w:t xml:space="preserve"> </w:t>
      </w:r>
      <w:r w:rsidR="009730F7" w:rsidRPr="009730F7">
        <w:rPr>
          <w:rFonts w:ascii="Helvetica" w:hAnsi="Helvetica"/>
          <w:color w:val="242424"/>
          <w:spacing w:val="-4"/>
          <w:sz w:val="36"/>
          <w:szCs w:val="36"/>
        </w:rPr>
        <w:t>Shield</w:t>
      </w:r>
    </w:p>
    <w:p w14:paraId="7EF5F616" w14:textId="77777777" w:rsidR="009730F7" w:rsidRPr="009730F7" w:rsidRDefault="009730F7" w:rsidP="009730F7">
      <w:pPr>
        <w:pStyle w:val="ListParagraph"/>
        <w:numPr>
          <w:ilvl w:val="0"/>
          <w:numId w:val="2"/>
        </w:numPr>
        <w:shd w:val="clear" w:color="auto" w:fill="FFFFFF"/>
        <w:spacing w:after="24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color w:val="16191F"/>
          <w:kern w:val="0"/>
          <w:sz w:val="24"/>
          <w:szCs w:val="24"/>
          <w:lang w:eastAsia="en-IN"/>
          <w14:ligatures w14:val="none"/>
        </w:rPr>
        <w:t>Protection against Distributed Denial of Service (DDoS) attacks is of primary importance for your internet-facing applications. When you build your application on AWS, you can make use of protections that AWS provides at no additional cost. Additionally, you can use the AWS Shield Advanced managed threat protection service to improve your security posture with additional DDoS detection, mitigation, and response capabilities.</w:t>
      </w:r>
    </w:p>
    <w:p w14:paraId="3CEEAB9E" w14:textId="77777777" w:rsidR="009730F7" w:rsidRPr="009730F7" w:rsidRDefault="009730F7" w:rsidP="009730F7">
      <w:pPr>
        <w:pStyle w:val="ListParagraph"/>
        <w:numPr>
          <w:ilvl w:val="0"/>
          <w:numId w:val="2"/>
        </w:numPr>
        <w:shd w:val="clear" w:color="auto" w:fill="FFFFFF"/>
        <w:spacing w:before="240" w:after="24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color w:val="16191F"/>
          <w:kern w:val="0"/>
          <w:sz w:val="24"/>
          <w:szCs w:val="24"/>
          <w:lang w:eastAsia="en-IN"/>
          <w14:ligatures w14:val="none"/>
        </w:rPr>
        <w:t xml:space="preserve">AWS is committed to providing you with the tools, best practices, and services to help ensure high availability, security, and resiliency in your </w:t>
      </w:r>
      <w:proofErr w:type="spellStart"/>
      <w:r w:rsidRPr="009730F7">
        <w:rPr>
          <w:rFonts w:ascii="Helvetica" w:eastAsia="Times New Roman" w:hAnsi="Helvetica" w:cs="Times New Roman"/>
          <w:color w:val="16191F"/>
          <w:kern w:val="0"/>
          <w:sz w:val="24"/>
          <w:szCs w:val="24"/>
          <w:lang w:eastAsia="en-IN"/>
          <w14:ligatures w14:val="none"/>
        </w:rPr>
        <w:t>defense</w:t>
      </w:r>
      <w:proofErr w:type="spellEnd"/>
      <w:r w:rsidRPr="009730F7">
        <w:rPr>
          <w:rFonts w:ascii="Helvetica" w:eastAsia="Times New Roman" w:hAnsi="Helvetica" w:cs="Times New Roman"/>
          <w:color w:val="16191F"/>
          <w:kern w:val="0"/>
          <w:sz w:val="24"/>
          <w:szCs w:val="24"/>
          <w:lang w:eastAsia="en-IN"/>
          <w14:ligatures w14:val="none"/>
        </w:rPr>
        <w:t xml:space="preserve"> against bad actors on the internet. This guide is provided to help IT decision makers and security engineers understand how to use Shield and Shield Advanced to better protect their applications from DDoS attacks and other external threats.</w:t>
      </w:r>
    </w:p>
    <w:p w14:paraId="2B3AAF88" w14:textId="77777777" w:rsidR="009730F7" w:rsidRPr="009730F7" w:rsidRDefault="009730F7" w:rsidP="009730F7">
      <w:pPr>
        <w:pStyle w:val="ListParagraph"/>
        <w:numPr>
          <w:ilvl w:val="0"/>
          <w:numId w:val="2"/>
        </w:numPr>
        <w:shd w:val="clear" w:color="auto" w:fill="FFFFFF"/>
        <w:spacing w:before="240" w:after="24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color w:val="16191F"/>
          <w:kern w:val="0"/>
          <w:sz w:val="24"/>
          <w:szCs w:val="24"/>
          <w:lang w:eastAsia="en-IN"/>
          <w14:ligatures w14:val="none"/>
        </w:rPr>
        <w:t>When you build your application on AWS, you receive automatic protection by AWS against common volumetric DDoS attack vectors, like UDP reflection attacks and TCP SYN floods. You can leverage these protections to ensure the availability of the applications that you run on AWS by designing and configuring your architecture for DDoS resiliency.</w:t>
      </w:r>
    </w:p>
    <w:p w14:paraId="056CB3CD" w14:textId="77777777" w:rsidR="009730F7" w:rsidRPr="009730F7" w:rsidRDefault="009730F7" w:rsidP="009730F7">
      <w:pPr>
        <w:pStyle w:val="ListParagraph"/>
        <w:numPr>
          <w:ilvl w:val="0"/>
          <w:numId w:val="2"/>
        </w:numPr>
        <w:shd w:val="clear" w:color="auto" w:fill="FFFFFF"/>
        <w:spacing w:before="240" w:after="24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color w:val="16191F"/>
          <w:kern w:val="0"/>
          <w:sz w:val="24"/>
          <w:szCs w:val="24"/>
          <w:lang w:eastAsia="en-IN"/>
          <w14:ligatures w14:val="none"/>
        </w:rPr>
        <w:t xml:space="preserve">This guide provides recommendations that can help you design, create, and configure your application architectures for DDoS resiliency. Applications that adhere to the best practices provided in this guide can benefit from an improved continuity of availability when they are targeted by larger DDoS attacks and by wider ranges of DDoS attack vectors. Additionally, this guide shows you how to use Shield Advanced to implement an optimized DDoS protection posture for </w:t>
      </w:r>
      <w:r w:rsidRPr="009730F7">
        <w:rPr>
          <w:rFonts w:ascii="Helvetica" w:eastAsia="Times New Roman" w:hAnsi="Helvetica" w:cs="Times New Roman"/>
          <w:color w:val="16191F"/>
          <w:kern w:val="0"/>
          <w:sz w:val="24"/>
          <w:szCs w:val="24"/>
          <w:lang w:eastAsia="en-IN"/>
          <w14:ligatures w14:val="none"/>
        </w:rPr>
        <w:lastRenderedPageBreak/>
        <w:t>your critical applications. These include applications for which you've guaranteed a certain level of availability to your customers and those that require operational support from AWS during DDoS events.</w:t>
      </w:r>
    </w:p>
    <w:p w14:paraId="363A6636" w14:textId="77777777" w:rsidR="009730F7" w:rsidRPr="009730F7" w:rsidRDefault="009730F7" w:rsidP="009730F7">
      <w:pPr>
        <w:pStyle w:val="ListParagraph"/>
        <w:numPr>
          <w:ilvl w:val="0"/>
          <w:numId w:val="2"/>
        </w:numPr>
        <w:shd w:val="clear" w:color="auto" w:fill="FFFFFF"/>
        <w:spacing w:before="240" w:after="24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color w:val="16191F"/>
          <w:kern w:val="0"/>
          <w:sz w:val="24"/>
          <w:szCs w:val="24"/>
          <w:lang w:eastAsia="en-IN"/>
          <w14:ligatures w14:val="none"/>
        </w:rPr>
        <w:t>Security is a shared responsibility between AWS and you. The </w:t>
      </w:r>
      <w:hyperlink r:id="rId6" w:tgtFrame="_blank" w:history="1">
        <w:r w:rsidRPr="009730F7">
          <w:rPr>
            <w:rFonts w:ascii="Helvetica" w:eastAsia="Times New Roman" w:hAnsi="Helvetica" w:cs="Times New Roman"/>
            <w:color w:val="0000FF"/>
            <w:kern w:val="0"/>
            <w:sz w:val="24"/>
            <w:szCs w:val="24"/>
            <w:u w:val="single"/>
            <w:lang w:eastAsia="en-IN"/>
            <w14:ligatures w14:val="none"/>
          </w:rPr>
          <w:t>shared responsibility model</w:t>
        </w:r>
      </w:hyperlink>
      <w:r w:rsidRPr="009730F7">
        <w:rPr>
          <w:rFonts w:ascii="Helvetica" w:eastAsia="Times New Roman" w:hAnsi="Helvetica" w:cs="Times New Roman"/>
          <w:color w:val="16191F"/>
          <w:kern w:val="0"/>
          <w:sz w:val="24"/>
          <w:szCs w:val="24"/>
          <w:lang w:eastAsia="en-IN"/>
          <w14:ligatures w14:val="none"/>
        </w:rPr>
        <w:t> describes this as security </w:t>
      </w:r>
      <w:r w:rsidRPr="009730F7">
        <w:rPr>
          <w:rFonts w:ascii="Helvetica" w:eastAsia="Times New Roman" w:hAnsi="Helvetica" w:cs="Times New Roman"/>
          <w:i/>
          <w:iCs/>
          <w:color w:val="16191F"/>
          <w:kern w:val="0"/>
          <w:sz w:val="24"/>
          <w:szCs w:val="24"/>
          <w:lang w:eastAsia="en-IN"/>
          <w14:ligatures w14:val="none"/>
        </w:rPr>
        <w:t>of</w:t>
      </w:r>
      <w:r w:rsidRPr="009730F7">
        <w:rPr>
          <w:rFonts w:ascii="Helvetica" w:eastAsia="Times New Roman" w:hAnsi="Helvetica" w:cs="Times New Roman"/>
          <w:color w:val="16191F"/>
          <w:kern w:val="0"/>
          <w:sz w:val="24"/>
          <w:szCs w:val="24"/>
          <w:lang w:eastAsia="en-IN"/>
          <w14:ligatures w14:val="none"/>
        </w:rPr>
        <w:t> the cloud and security </w:t>
      </w:r>
      <w:r w:rsidRPr="009730F7">
        <w:rPr>
          <w:rFonts w:ascii="Helvetica" w:eastAsia="Times New Roman" w:hAnsi="Helvetica" w:cs="Times New Roman"/>
          <w:i/>
          <w:iCs/>
          <w:color w:val="16191F"/>
          <w:kern w:val="0"/>
          <w:sz w:val="24"/>
          <w:szCs w:val="24"/>
          <w:lang w:eastAsia="en-IN"/>
          <w14:ligatures w14:val="none"/>
        </w:rPr>
        <w:t>in</w:t>
      </w:r>
      <w:r w:rsidRPr="009730F7">
        <w:rPr>
          <w:rFonts w:ascii="Helvetica" w:eastAsia="Times New Roman" w:hAnsi="Helvetica" w:cs="Times New Roman"/>
          <w:color w:val="16191F"/>
          <w:kern w:val="0"/>
          <w:sz w:val="24"/>
          <w:szCs w:val="24"/>
          <w:lang w:eastAsia="en-IN"/>
          <w14:ligatures w14:val="none"/>
        </w:rPr>
        <w:t> the cloud:</w:t>
      </w:r>
    </w:p>
    <w:p w14:paraId="796FFBEE" w14:textId="77777777" w:rsidR="009730F7" w:rsidRPr="009730F7" w:rsidRDefault="009730F7" w:rsidP="009730F7">
      <w:pPr>
        <w:numPr>
          <w:ilvl w:val="0"/>
          <w:numId w:val="2"/>
        </w:numPr>
        <w:shd w:val="clear" w:color="auto" w:fill="FFFFFF"/>
        <w:spacing w:after="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b/>
          <w:bCs/>
          <w:color w:val="16191F"/>
          <w:kern w:val="0"/>
          <w:sz w:val="24"/>
          <w:szCs w:val="24"/>
          <w:lang w:eastAsia="en-IN"/>
          <w14:ligatures w14:val="none"/>
        </w:rPr>
        <w:t>Security of the cloud</w:t>
      </w:r>
      <w:r w:rsidRPr="009730F7">
        <w:rPr>
          <w:rFonts w:ascii="Helvetica" w:eastAsia="Times New Roman" w:hAnsi="Helvetica" w:cs="Times New Roman"/>
          <w:color w:val="16191F"/>
          <w:kern w:val="0"/>
          <w:sz w:val="24"/>
          <w:szCs w:val="24"/>
          <w:lang w:eastAsia="en-IN"/>
          <w14:ligatures w14:val="none"/>
        </w:rPr>
        <w:t> – AWS is responsible for protecting the infrastructure that runs AWS services in the AWS Cloud. AWS also provides you with services that you can use securely. The effectiveness of our security is regularly tested and verified by third-party auditors as part of the </w:t>
      </w:r>
      <w:hyperlink r:id="rId7" w:tgtFrame="_blank" w:history="1">
        <w:r w:rsidRPr="009730F7">
          <w:rPr>
            <w:rFonts w:ascii="Helvetica" w:eastAsia="Times New Roman" w:hAnsi="Helvetica" w:cs="Times New Roman"/>
            <w:color w:val="0000FF"/>
            <w:kern w:val="0"/>
            <w:sz w:val="24"/>
            <w:szCs w:val="24"/>
            <w:u w:val="single"/>
            <w:lang w:eastAsia="en-IN"/>
            <w14:ligatures w14:val="none"/>
          </w:rPr>
          <w:t>AWS compliance programs</w:t>
        </w:r>
      </w:hyperlink>
      <w:r w:rsidRPr="009730F7">
        <w:rPr>
          <w:rFonts w:ascii="Helvetica" w:eastAsia="Times New Roman" w:hAnsi="Helvetica" w:cs="Times New Roman"/>
          <w:color w:val="16191F"/>
          <w:kern w:val="0"/>
          <w:sz w:val="24"/>
          <w:szCs w:val="24"/>
          <w:lang w:eastAsia="en-IN"/>
          <w14:ligatures w14:val="none"/>
        </w:rPr>
        <w:t>. To learn about the compliance programs that apply to Shield Advanced, see </w:t>
      </w:r>
      <w:hyperlink r:id="rId8" w:tgtFrame="_blank" w:history="1">
        <w:r w:rsidRPr="009730F7">
          <w:rPr>
            <w:rFonts w:ascii="Helvetica" w:eastAsia="Times New Roman" w:hAnsi="Helvetica" w:cs="Times New Roman"/>
            <w:color w:val="0000FF"/>
            <w:kern w:val="0"/>
            <w:sz w:val="24"/>
            <w:szCs w:val="24"/>
            <w:u w:val="single"/>
            <w:lang w:eastAsia="en-IN"/>
            <w14:ligatures w14:val="none"/>
          </w:rPr>
          <w:t>AWS Services in Scope by Compliance Program</w:t>
        </w:r>
      </w:hyperlink>
      <w:r w:rsidRPr="009730F7">
        <w:rPr>
          <w:rFonts w:ascii="Helvetica" w:eastAsia="Times New Roman" w:hAnsi="Helvetica" w:cs="Times New Roman"/>
          <w:color w:val="16191F"/>
          <w:kern w:val="0"/>
          <w:sz w:val="24"/>
          <w:szCs w:val="24"/>
          <w:lang w:eastAsia="en-IN"/>
          <w14:ligatures w14:val="none"/>
        </w:rPr>
        <w:t>.</w:t>
      </w:r>
    </w:p>
    <w:p w14:paraId="5820E341" w14:textId="77777777" w:rsidR="009730F7" w:rsidRPr="009730F7" w:rsidRDefault="009730F7" w:rsidP="009730F7">
      <w:pPr>
        <w:numPr>
          <w:ilvl w:val="0"/>
          <w:numId w:val="2"/>
        </w:numPr>
        <w:shd w:val="clear" w:color="auto" w:fill="FFFFFF"/>
        <w:spacing w:after="150" w:line="360" w:lineRule="atLeast"/>
        <w:jc w:val="both"/>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b/>
          <w:bCs/>
          <w:color w:val="16191F"/>
          <w:kern w:val="0"/>
          <w:sz w:val="24"/>
          <w:szCs w:val="24"/>
          <w:lang w:eastAsia="en-IN"/>
          <w14:ligatures w14:val="none"/>
        </w:rPr>
        <w:t>Security in the cloud</w:t>
      </w:r>
      <w:r w:rsidRPr="009730F7">
        <w:rPr>
          <w:rFonts w:ascii="Helvetica" w:eastAsia="Times New Roman" w:hAnsi="Helvetica" w:cs="Times New Roman"/>
          <w:color w:val="16191F"/>
          <w:kern w:val="0"/>
          <w:sz w:val="24"/>
          <w:szCs w:val="24"/>
          <w:lang w:eastAsia="en-IN"/>
          <w14:ligatures w14:val="none"/>
        </w:rPr>
        <w:t> – Your responsibility is determined by the AWS service that you use. You are also responsible for other factors including the sensitivity of your data, your organization’s requirements, and applicable laws and regulations.</w:t>
      </w:r>
    </w:p>
    <w:p w14:paraId="00BB0FF4" w14:textId="1A38F4FF" w:rsidR="009730F7" w:rsidRPr="009730F7" w:rsidRDefault="009730F7" w:rsidP="009730F7">
      <w:pPr>
        <w:shd w:val="clear" w:color="auto" w:fill="FFFFFF"/>
        <w:spacing w:after="0" w:line="240" w:lineRule="auto"/>
        <w:rPr>
          <w:rFonts w:ascii="Helvetica" w:eastAsia="Times New Roman" w:hAnsi="Helvetica" w:cs="Times New Roman"/>
          <w:color w:val="16191F"/>
          <w:kern w:val="0"/>
          <w:sz w:val="24"/>
          <w:szCs w:val="24"/>
          <w:lang w:eastAsia="en-IN"/>
          <w14:ligatures w14:val="none"/>
        </w:rPr>
      </w:pPr>
      <w:r w:rsidRPr="009730F7">
        <w:rPr>
          <w:rFonts w:ascii="Helvetica" w:eastAsia="Times New Roman" w:hAnsi="Helvetica" w:cs="Times New Roman"/>
          <w:noProof/>
          <w:color w:val="16191F"/>
          <w:kern w:val="0"/>
          <w:sz w:val="24"/>
          <w:szCs w:val="24"/>
          <w:lang w:eastAsia="en-IN"/>
          <w14:ligatures w14:val="none"/>
        </w:rPr>
        <w:drawing>
          <wp:inline distT="0" distB="0" distL="0" distR="0" wp14:anchorId="04B3C0BE" wp14:editId="03276ACD">
            <wp:extent cx="5731510" cy="3140075"/>
            <wp:effectExtent l="0" t="0" r="2540" b="3175"/>
            <wp:docPr id="1818596975" name="Picture 1" descr="A diagram shows a rectangle that's split horizontally. The top half is titled Customer: Responsibility for security 'in' the cloud and the bottom half is titled AWS: Responsibility for security 'of' the cloud. The top customer half contains four tiers. The top one is Customer data. The second one is Platform, applications, identity and access management. The third one is Operating system, network and firewall configuration. The fourth and bottom tier for the customer area is split into three sections that are side by side. The left of these is Client-side data, encryption and data integrity, authentication. The middle one is Server-side encryption (file system and/or data). The right one is Networking traffic protection (encryption, integrity, identity). This concludes the contents of the top customer half of the figure. The bottom AWS half of the figure, contains a tier titled Software at the top and below it, a tier titled Hardware/AWS global infrastructure. The software tier is split into four subsections that are side by side and that read Compute, Storage, Database, Networking. The hardware tier is split into three subsections that are side by side and that read Regions, Availability Zones, edge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shows a rectangle that's split horizontally. The top half is titled Customer: Responsibility for security 'in' the cloud and the bottom half is titled AWS: Responsibility for security 'of' the cloud. The top customer half contains four tiers. The top one is Customer data. The second one is Platform, applications, identity and access management. The third one is Operating system, network and firewall configuration. The fourth and bottom tier for the customer area is split into three sections that are side by side. The left of these is Client-side data, encryption and data integrity, authentication. The middle one is Server-side encryption (file system and/or data). The right one is Networking traffic protection (encryption, integrity, identity). This concludes the contents of the top customer half of the figure. The bottom AWS half of the figure, contains a tier titled Software at the top and below it, a tier titled Hardware/AWS global infrastructure. The software tier is split into four subsections that are side by side and that read Compute, Storage, Database, Networking. The hardware tier is split into three subsections that are side by side and that read Regions, Availability Zones, edge loc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78348786" w14:textId="77777777" w:rsidR="009730F7" w:rsidRDefault="009730F7" w:rsidP="009730F7">
      <w:pPr>
        <w:pStyle w:val="Heading1"/>
        <w:shd w:val="clear" w:color="auto" w:fill="FFFFFF"/>
        <w:spacing w:before="300" w:beforeAutospacing="0" w:after="0" w:afterAutospacing="0" w:line="450" w:lineRule="atLeast"/>
        <w:rPr>
          <w:rFonts w:ascii="Helvetica" w:hAnsi="Helvetica"/>
          <w:color w:val="242424"/>
          <w:spacing w:val="-4"/>
          <w:sz w:val="36"/>
          <w:szCs w:val="36"/>
        </w:rPr>
      </w:pPr>
    </w:p>
    <w:p w14:paraId="22FFF119" w14:textId="77777777" w:rsidR="009730F7" w:rsidRDefault="009730F7" w:rsidP="009730F7">
      <w:pPr>
        <w:pStyle w:val="Heading1"/>
        <w:shd w:val="clear" w:color="auto" w:fill="FFFFFF"/>
        <w:spacing w:before="300" w:beforeAutospacing="0" w:after="0" w:afterAutospacing="0" w:line="450" w:lineRule="atLeast"/>
        <w:rPr>
          <w:rFonts w:ascii="Helvetica" w:hAnsi="Helvetica"/>
          <w:color w:val="242424"/>
          <w:spacing w:val="-4"/>
          <w:sz w:val="36"/>
          <w:szCs w:val="36"/>
        </w:rPr>
      </w:pPr>
    </w:p>
    <w:p w14:paraId="221C4946" w14:textId="77777777" w:rsidR="009730F7" w:rsidRDefault="009730F7" w:rsidP="009730F7">
      <w:pPr>
        <w:pStyle w:val="Heading1"/>
        <w:shd w:val="clear" w:color="auto" w:fill="FFFFFF"/>
        <w:spacing w:before="300" w:beforeAutospacing="0" w:after="0" w:afterAutospacing="0" w:line="450" w:lineRule="atLeast"/>
        <w:rPr>
          <w:rFonts w:ascii="Helvetica" w:hAnsi="Helvetica"/>
          <w:color w:val="242424"/>
          <w:spacing w:val="-4"/>
          <w:sz w:val="36"/>
          <w:szCs w:val="36"/>
        </w:rPr>
      </w:pPr>
    </w:p>
    <w:p w14:paraId="0B72AA11" w14:textId="7DBB1129" w:rsidR="009730F7" w:rsidRDefault="009730F7" w:rsidP="009730F7">
      <w:pPr>
        <w:pStyle w:val="Heading1"/>
        <w:shd w:val="clear" w:color="auto" w:fill="FFFFFF"/>
        <w:spacing w:before="300" w:beforeAutospacing="0" w:after="0" w:afterAutospacing="0" w:line="450" w:lineRule="atLeast"/>
        <w:rPr>
          <w:rFonts w:ascii="Helvetica" w:hAnsi="Helvetica"/>
          <w:color w:val="242424"/>
          <w:spacing w:val="-4"/>
          <w:sz w:val="36"/>
          <w:szCs w:val="36"/>
        </w:rPr>
      </w:pPr>
      <w:r>
        <w:rPr>
          <w:noProof/>
        </w:rPr>
        <w:lastRenderedPageBreak/>
        <w:drawing>
          <wp:inline distT="0" distB="0" distL="0" distR="0" wp14:anchorId="0C8E6060" wp14:editId="5FD8E737">
            <wp:extent cx="5400675" cy="2466975"/>
            <wp:effectExtent l="0" t="0" r="9525" b="9525"/>
            <wp:docPr id="16668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5501" name=""/>
                    <pic:cNvPicPr/>
                  </pic:nvPicPr>
                  <pic:blipFill rotWithShape="1">
                    <a:blip r:embed="rId10"/>
                    <a:srcRect t="14187" r="5772" b="9261"/>
                    <a:stretch/>
                  </pic:blipFill>
                  <pic:spPr bwMode="auto">
                    <a:xfrm>
                      <a:off x="0" y="0"/>
                      <a:ext cx="5400675" cy="2466975"/>
                    </a:xfrm>
                    <a:prstGeom prst="rect">
                      <a:avLst/>
                    </a:prstGeom>
                    <a:ln>
                      <a:noFill/>
                    </a:ln>
                    <a:extLst>
                      <a:ext uri="{53640926-AAD7-44D8-BBD7-CCE9431645EC}">
                        <a14:shadowObscured xmlns:a14="http://schemas.microsoft.com/office/drawing/2010/main"/>
                      </a:ext>
                    </a:extLst>
                  </pic:spPr>
                </pic:pic>
              </a:graphicData>
            </a:graphic>
          </wp:inline>
        </w:drawing>
      </w:r>
    </w:p>
    <w:p w14:paraId="1A84937F" w14:textId="49FD29FC" w:rsidR="00284C34" w:rsidRDefault="009730F7" w:rsidP="009730F7">
      <w:pPr>
        <w:pStyle w:val="Heading1"/>
        <w:shd w:val="clear" w:color="auto" w:fill="FFFFFF"/>
        <w:spacing w:before="300" w:beforeAutospacing="0" w:after="0" w:afterAutospacing="0" w:line="450" w:lineRule="atLeast"/>
        <w:rPr>
          <w:rFonts w:ascii="Helvetica" w:hAnsi="Helvetica"/>
          <w:color w:val="242424"/>
          <w:spacing w:val="-4"/>
          <w:sz w:val="36"/>
          <w:szCs w:val="36"/>
        </w:rPr>
      </w:pPr>
      <w:r>
        <w:rPr>
          <w:noProof/>
        </w:rPr>
        <w:drawing>
          <wp:inline distT="0" distB="0" distL="0" distR="0" wp14:anchorId="7F5D0D19" wp14:editId="5B633C66">
            <wp:extent cx="6134100" cy="2524125"/>
            <wp:effectExtent l="0" t="0" r="0" b="9525"/>
            <wp:docPr id="52581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1912" name=""/>
                    <pic:cNvPicPr/>
                  </pic:nvPicPr>
                  <pic:blipFill rotWithShape="1">
                    <a:blip r:embed="rId11"/>
                    <a:srcRect t="29348" r="7268" b="13143"/>
                    <a:stretch/>
                  </pic:blipFill>
                  <pic:spPr bwMode="auto">
                    <a:xfrm>
                      <a:off x="0" y="0"/>
                      <a:ext cx="6134100" cy="2524125"/>
                    </a:xfrm>
                    <a:prstGeom prst="rect">
                      <a:avLst/>
                    </a:prstGeom>
                    <a:ln>
                      <a:noFill/>
                    </a:ln>
                    <a:extLst>
                      <a:ext uri="{53640926-AAD7-44D8-BBD7-CCE9431645EC}">
                        <a14:shadowObscured xmlns:a14="http://schemas.microsoft.com/office/drawing/2010/main"/>
                      </a:ext>
                    </a:extLst>
                  </pic:spPr>
                </pic:pic>
              </a:graphicData>
            </a:graphic>
          </wp:inline>
        </w:drawing>
      </w:r>
    </w:p>
    <w:p w14:paraId="044C2017" w14:textId="3F212B1A" w:rsidR="00DC7484" w:rsidRPr="00284C34" w:rsidRDefault="001D0D7C" w:rsidP="00284C34">
      <w:pPr>
        <w:pStyle w:val="Heading1"/>
        <w:shd w:val="clear" w:color="auto" w:fill="FFFFFF"/>
        <w:spacing w:before="300" w:beforeAutospacing="0" w:after="0" w:afterAutospacing="0" w:line="450" w:lineRule="atLeast"/>
        <w:rPr>
          <w:b w:val="0"/>
          <w:bCs w:val="0"/>
          <w:color w:val="FF0000"/>
          <w:spacing w:val="-4"/>
          <w:sz w:val="24"/>
          <w:szCs w:val="24"/>
        </w:rPr>
      </w:pPr>
      <w:r>
        <w:rPr>
          <w:noProof/>
        </w:rPr>
        <w:drawing>
          <wp:anchor distT="0" distB="0" distL="114300" distR="114300" simplePos="0" relativeHeight="251659264" behindDoc="0" locked="0" layoutInCell="1" allowOverlap="1" wp14:anchorId="6B3ECEE1" wp14:editId="50F777E2">
            <wp:simplePos x="0" y="0"/>
            <wp:positionH relativeFrom="column">
              <wp:posOffset>742950</wp:posOffset>
            </wp:positionH>
            <wp:positionV relativeFrom="paragraph">
              <wp:posOffset>533400</wp:posOffset>
            </wp:positionV>
            <wp:extent cx="4819650" cy="2124075"/>
            <wp:effectExtent l="0" t="0" r="0" b="9525"/>
            <wp:wrapTopAndBottom/>
            <wp:docPr id="38964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44324" name=""/>
                    <pic:cNvPicPr/>
                  </pic:nvPicPr>
                  <pic:blipFill rotWithShape="1">
                    <a:blip r:embed="rId12">
                      <a:extLst>
                        <a:ext uri="{28A0092B-C50C-407E-A947-70E740481C1C}">
                          <a14:useLocalDpi xmlns:a14="http://schemas.microsoft.com/office/drawing/2010/main" val="0"/>
                        </a:ext>
                      </a:extLst>
                    </a:blip>
                    <a:srcRect t="11527" r="36683" b="9261"/>
                    <a:stretch/>
                  </pic:blipFill>
                  <pic:spPr bwMode="auto">
                    <a:xfrm>
                      <a:off x="0" y="0"/>
                      <a:ext cx="481965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4C34">
        <w:rPr>
          <w:rFonts w:ascii="Helvetica" w:hAnsi="Helvetica"/>
          <w:color w:val="242424"/>
          <w:spacing w:val="-4"/>
          <w:sz w:val="22"/>
          <w:szCs w:val="16"/>
        </w:rPr>
        <w:t>Note:</w:t>
      </w:r>
      <w:r w:rsidR="00284C34">
        <w:rPr>
          <w:rFonts w:ascii="Helvetica" w:hAnsi="Helvetica"/>
          <w:b w:val="0"/>
          <w:bCs w:val="0"/>
          <w:color w:val="242424"/>
          <w:spacing w:val="-4"/>
          <w:sz w:val="22"/>
          <w:szCs w:val="16"/>
        </w:rPr>
        <w:t xml:space="preserve"> </w:t>
      </w:r>
      <w:r w:rsidR="00284C34" w:rsidRPr="00284C34">
        <w:rPr>
          <w:b w:val="0"/>
          <w:bCs w:val="0"/>
          <w:color w:val="FF0000"/>
          <w:spacing w:val="-4"/>
          <w:sz w:val="24"/>
          <w:szCs w:val="24"/>
        </w:rPr>
        <w:t xml:space="preserve">by default it will enable in </w:t>
      </w:r>
      <w:proofErr w:type="spellStart"/>
      <w:r w:rsidR="00284C34" w:rsidRPr="00284C34">
        <w:rPr>
          <w:b w:val="0"/>
          <w:bCs w:val="0"/>
          <w:color w:val="FF0000"/>
          <w:spacing w:val="-4"/>
          <w:sz w:val="24"/>
          <w:szCs w:val="24"/>
        </w:rPr>
        <w:t>aws</w:t>
      </w:r>
      <w:proofErr w:type="spellEnd"/>
      <w:r w:rsidR="00284C34" w:rsidRPr="00284C34">
        <w:rPr>
          <w:b w:val="0"/>
          <w:bCs w:val="0"/>
          <w:color w:val="FF0000"/>
          <w:spacing w:val="-4"/>
          <w:sz w:val="24"/>
          <w:szCs w:val="24"/>
        </w:rPr>
        <w:t xml:space="preserve"> </w:t>
      </w:r>
      <w:proofErr w:type="gramStart"/>
      <w:r w:rsidR="00284C34" w:rsidRPr="00284C34">
        <w:rPr>
          <w:b w:val="0"/>
          <w:bCs w:val="0"/>
          <w:color w:val="FF0000"/>
          <w:spacing w:val="-4"/>
          <w:sz w:val="24"/>
          <w:szCs w:val="24"/>
        </w:rPr>
        <w:t>and  we</w:t>
      </w:r>
      <w:proofErr w:type="gramEnd"/>
      <w:r w:rsidR="00284C34" w:rsidRPr="00284C34">
        <w:rPr>
          <w:b w:val="0"/>
          <w:bCs w:val="0"/>
          <w:color w:val="FF0000"/>
          <w:spacing w:val="-4"/>
          <w:sz w:val="24"/>
          <w:szCs w:val="24"/>
        </w:rPr>
        <w:t xml:space="preserve"> need go to  </w:t>
      </w:r>
      <w:proofErr w:type="spellStart"/>
      <w:r w:rsidR="00284C34" w:rsidRPr="00284C34">
        <w:rPr>
          <w:b w:val="0"/>
          <w:bCs w:val="0"/>
          <w:color w:val="FF0000"/>
          <w:spacing w:val="-4"/>
          <w:sz w:val="24"/>
          <w:szCs w:val="24"/>
        </w:rPr>
        <w:t>aws</w:t>
      </w:r>
      <w:proofErr w:type="spellEnd"/>
      <w:r w:rsidR="00284C34" w:rsidRPr="00284C34">
        <w:rPr>
          <w:b w:val="0"/>
          <w:bCs w:val="0"/>
          <w:color w:val="FF0000"/>
          <w:spacing w:val="-4"/>
          <w:sz w:val="24"/>
          <w:szCs w:val="24"/>
        </w:rPr>
        <w:t xml:space="preserve"> subscription  </w:t>
      </w:r>
      <w:r w:rsidR="00284C34" w:rsidRPr="00284C34">
        <w:rPr>
          <w:b w:val="0"/>
          <w:bCs w:val="0"/>
          <w:color w:val="FF0000"/>
          <w:kern w:val="0"/>
          <w:sz w:val="24"/>
          <w:szCs w:val="24"/>
        </w:rPr>
        <w:t>Protection against Distributed Denial of Service (DDoS) attacks is of primary importance for</w:t>
      </w:r>
    </w:p>
    <w:p w14:paraId="78A7C7EE" w14:textId="26376E64" w:rsidR="00284C34" w:rsidRDefault="00284C34" w:rsidP="009730F7">
      <w:pPr>
        <w:jc w:val="center"/>
        <w:rPr>
          <w:b/>
          <w:bCs/>
          <w:sz w:val="36"/>
          <w:szCs w:val="36"/>
        </w:rPr>
      </w:pPr>
    </w:p>
    <w:p w14:paraId="12BB853E" w14:textId="0F062B8F" w:rsidR="009730F7" w:rsidRDefault="009730F7" w:rsidP="001D0D7C">
      <w:pPr>
        <w:rPr>
          <w:b/>
          <w:bCs/>
          <w:sz w:val="36"/>
          <w:szCs w:val="36"/>
        </w:rPr>
      </w:pPr>
    </w:p>
    <w:p w14:paraId="74BDF5C0" w14:textId="2814C6C2" w:rsidR="001D0D7C" w:rsidRDefault="001D0D7C" w:rsidP="001D0D7C">
      <w:pPr>
        <w:rPr>
          <w:b/>
          <w:bCs/>
          <w:sz w:val="36"/>
          <w:szCs w:val="36"/>
        </w:rPr>
      </w:pPr>
      <w:r>
        <w:rPr>
          <w:b/>
          <w:bCs/>
          <w:sz w:val="36"/>
          <w:szCs w:val="36"/>
        </w:rPr>
        <w:lastRenderedPageBreak/>
        <w:t xml:space="preserve">Step1: go to </w:t>
      </w:r>
      <w:r w:rsidRPr="001D0D7C">
        <w:rPr>
          <w:b/>
          <w:bCs/>
          <w:sz w:val="36"/>
          <w:szCs w:val="36"/>
        </w:rPr>
        <w:sym w:font="Wingdings" w:char="F0E0"/>
      </w:r>
      <w:r>
        <w:rPr>
          <w:b/>
          <w:bCs/>
          <w:sz w:val="36"/>
          <w:szCs w:val="36"/>
        </w:rPr>
        <w:t xml:space="preserve"> </w:t>
      </w:r>
      <w:proofErr w:type="spellStart"/>
      <w:r>
        <w:rPr>
          <w:b/>
          <w:bCs/>
          <w:sz w:val="36"/>
          <w:szCs w:val="36"/>
        </w:rPr>
        <w:t>aws</w:t>
      </w:r>
      <w:proofErr w:type="spellEnd"/>
      <w:r>
        <w:rPr>
          <w:b/>
          <w:bCs/>
          <w:sz w:val="36"/>
          <w:szCs w:val="36"/>
        </w:rPr>
        <w:t xml:space="preserve"> shield  </w:t>
      </w:r>
      <w:r w:rsidRPr="001D0D7C">
        <w:rPr>
          <w:b/>
          <w:bCs/>
          <w:sz w:val="36"/>
          <w:szCs w:val="36"/>
        </w:rPr>
        <w:sym w:font="Wingdings" w:char="F0E0"/>
      </w:r>
      <w:r>
        <w:rPr>
          <w:b/>
          <w:bCs/>
          <w:sz w:val="36"/>
          <w:szCs w:val="36"/>
        </w:rPr>
        <w:t xml:space="preserve"> click on subscribe </w:t>
      </w:r>
    </w:p>
    <w:p w14:paraId="5A1E0BCE" w14:textId="373AEAD4" w:rsidR="001D0D7C" w:rsidRPr="001D0D7C" w:rsidRDefault="001D0D7C" w:rsidP="001D0D7C">
      <w:pPr>
        <w:rPr>
          <w:b/>
          <w:bCs/>
        </w:rPr>
      </w:pPr>
      <w:r>
        <w:rPr>
          <w:noProof/>
        </w:rPr>
        <w:drawing>
          <wp:inline distT="0" distB="0" distL="0" distR="0" wp14:anchorId="6A4F8A99" wp14:editId="224B0F13">
            <wp:extent cx="5476875" cy="2847975"/>
            <wp:effectExtent l="0" t="0" r="9525" b="9525"/>
            <wp:docPr id="133531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10738" name=""/>
                    <pic:cNvPicPr/>
                  </pic:nvPicPr>
                  <pic:blipFill rotWithShape="1">
                    <a:blip r:embed="rId13"/>
                    <a:srcRect t="17734" r="32030" b="10148"/>
                    <a:stretch/>
                  </pic:blipFill>
                  <pic:spPr bwMode="auto">
                    <a:xfrm>
                      <a:off x="0" y="0"/>
                      <a:ext cx="5476875" cy="2847975"/>
                    </a:xfrm>
                    <a:prstGeom prst="rect">
                      <a:avLst/>
                    </a:prstGeom>
                    <a:ln>
                      <a:noFill/>
                    </a:ln>
                    <a:extLst>
                      <a:ext uri="{53640926-AAD7-44D8-BBD7-CCE9431645EC}">
                        <a14:shadowObscured xmlns:a14="http://schemas.microsoft.com/office/drawing/2010/main"/>
                      </a:ext>
                    </a:extLst>
                  </pic:spPr>
                </pic:pic>
              </a:graphicData>
            </a:graphic>
          </wp:inline>
        </w:drawing>
      </w:r>
    </w:p>
    <w:p w14:paraId="39130709" w14:textId="77777777" w:rsidR="001D0D7C" w:rsidRDefault="001D0D7C" w:rsidP="009730F7">
      <w:pPr>
        <w:jc w:val="center"/>
        <w:rPr>
          <w:b/>
          <w:bCs/>
          <w:sz w:val="36"/>
          <w:szCs w:val="36"/>
        </w:rPr>
      </w:pPr>
    </w:p>
    <w:p w14:paraId="25F6F4C7" w14:textId="77777777" w:rsidR="009730F7" w:rsidRPr="009730F7" w:rsidRDefault="009730F7" w:rsidP="009730F7">
      <w:pPr>
        <w:jc w:val="center"/>
        <w:rPr>
          <w:b/>
          <w:bCs/>
          <w:sz w:val="36"/>
          <w:szCs w:val="36"/>
        </w:rPr>
      </w:pPr>
    </w:p>
    <w:sectPr w:rsidR="009730F7" w:rsidRPr="009730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83A72"/>
    <w:multiLevelType w:val="multilevel"/>
    <w:tmpl w:val="B5B0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7520F0"/>
    <w:multiLevelType w:val="hybridMultilevel"/>
    <w:tmpl w:val="8B6C1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1729706">
    <w:abstractNumId w:val="0"/>
  </w:num>
  <w:num w:numId="2" w16cid:durableId="1621570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64"/>
    <w:rsid w:val="00076674"/>
    <w:rsid w:val="001C3AFB"/>
    <w:rsid w:val="001D0D7C"/>
    <w:rsid w:val="00284C34"/>
    <w:rsid w:val="002D7264"/>
    <w:rsid w:val="004C2D5F"/>
    <w:rsid w:val="009730F7"/>
    <w:rsid w:val="00DC7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E5FCE"/>
  <w15:chartTrackingRefBased/>
  <w15:docId w15:val="{40E64768-35E1-4E73-9F8A-0D703F5F1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30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0F7"/>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9730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730F7"/>
    <w:rPr>
      <w:color w:val="0000FF"/>
      <w:u w:val="single"/>
    </w:rPr>
  </w:style>
  <w:style w:type="character" w:styleId="Emphasis">
    <w:name w:val="Emphasis"/>
    <w:basedOn w:val="DefaultParagraphFont"/>
    <w:uiPriority w:val="20"/>
    <w:qFormat/>
    <w:rsid w:val="009730F7"/>
    <w:rPr>
      <w:i/>
      <w:iCs/>
    </w:rPr>
  </w:style>
  <w:style w:type="paragraph" w:styleId="ListParagraph">
    <w:name w:val="List Paragraph"/>
    <w:basedOn w:val="Normal"/>
    <w:uiPriority w:val="34"/>
    <w:qFormat/>
    <w:rsid w:val="00973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71115">
      <w:bodyDiv w:val="1"/>
      <w:marLeft w:val="0"/>
      <w:marRight w:val="0"/>
      <w:marTop w:val="0"/>
      <w:marBottom w:val="0"/>
      <w:divBdr>
        <w:top w:val="none" w:sz="0" w:space="0" w:color="auto"/>
        <w:left w:val="none" w:sz="0" w:space="0" w:color="auto"/>
        <w:bottom w:val="none" w:sz="0" w:space="0" w:color="auto"/>
        <w:right w:val="none" w:sz="0" w:space="0" w:color="auto"/>
      </w:divBdr>
    </w:div>
    <w:div w:id="955059585">
      <w:bodyDiv w:val="1"/>
      <w:marLeft w:val="0"/>
      <w:marRight w:val="0"/>
      <w:marTop w:val="0"/>
      <w:marBottom w:val="0"/>
      <w:divBdr>
        <w:top w:val="none" w:sz="0" w:space="0" w:color="auto"/>
        <w:left w:val="none" w:sz="0" w:space="0" w:color="auto"/>
        <w:bottom w:val="none" w:sz="0" w:space="0" w:color="auto"/>
        <w:right w:val="none" w:sz="0" w:space="0" w:color="auto"/>
      </w:divBdr>
    </w:div>
    <w:div w:id="1137990999">
      <w:bodyDiv w:val="1"/>
      <w:marLeft w:val="0"/>
      <w:marRight w:val="0"/>
      <w:marTop w:val="0"/>
      <w:marBottom w:val="0"/>
      <w:divBdr>
        <w:top w:val="none" w:sz="0" w:space="0" w:color="auto"/>
        <w:left w:val="none" w:sz="0" w:space="0" w:color="auto"/>
        <w:bottom w:val="none" w:sz="0" w:space="0" w:color="auto"/>
        <w:right w:val="none" w:sz="0" w:space="0" w:color="auto"/>
      </w:divBdr>
      <w:divsChild>
        <w:div w:id="1550990091">
          <w:marLeft w:val="0"/>
          <w:marRight w:val="0"/>
          <w:marTop w:val="0"/>
          <w:marBottom w:val="150"/>
          <w:divBdr>
            <w:top w:val="none" w:sz="0" w:space="0" w:color="auto"/>
            <w:left w:val="none" w:sz="0" w:space="0" w:color="auto"/>
            <w:bottom w:val="none" w:sz="0" w:space="0" w:color="auto"/>
            <w:right w:val="none" w:sz="0" w:space="0" w:color="auto"/>
          </w:divBdr>
        </w:div>
        <w:div w:id="978455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mpliance/services-in-scope/"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ws.amazon.com/compliance/program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ws.amazon.com/compliance/shared-responsibility-mode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1</cp:revision>
  <dcterms:created xsi:type="dcterms:W3CDTF">2024-06-27T11:39:00Z</dcterms:created>
  <dcterms:modified xsi:type="dcterms:W3CDTF">2024-06-27T13:53:00Z</dcterms:modified>
</cp:coreProperties>
</file>