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4F41A" w14:textId="3E33425F" w:rsidR="00556CD1" w:rsidRDefault="00556CD1" w:rsidP="00556CD1">
      <w:pPr>
        <w:shd w:val="clear" w:color="auto" w:fill="FFFFFF"/>
        <w:spacing w:after="300" w:line="240" w:lineRule="auto"/>
        <w:outlineLvl w:val="0"/>
        <w:rPr>
          <w:rFonts w:ascii="SF UI Display" w:eastAsia="Times New Roman" w:hAnsi="SF UI Display" w:cs="Times New Roman"/>
          <w:b/>
          <w:bCs/>
          <w:kern w:val="36"/>
          <w:sz w:val="48"/>
          <w:szCs w:val="48"/>
          <w:lang w:eastAsia="en-IN"/>
          <w14:ligatures w14:val="none"/>
        </w:rPr>
      </w:pPr>
      <w:r>
        <w:rPr>
          <w:rFonts w:ascii="SF UI Display" w:eastAsia="Times New Roman" w:hAnsi="SF UI Display" w:cs="Times New Roman"/>
          <w:b/>
          <w:bCs/>
          <w:kern w:val="36"/>
          <w:sz w:val="48"/>
          <w:szCs w:val="48"/>
          <w:lang w:eastAsia="en-IN"/>
          <w14:ligatures w14:val="none"/>
        </w:rPr>
        <w:t xml:space="preserve">               </w:t>
      </w:r>
      <w:r w:rsidRPr="00556CD1">
        <w:rPr>
          <w:rFonts w:ascii="SF UI Display" w:eastAsia="Times New Roman" w:hAnsi="SF UI Display" w:cs="Times New Roman"/>
          <w:b/>
          <w:bCs/>
          <w:kern w:val="36"/>
          <w:sz w:val="48"/>
          <w:szCs w:val="48"/>
          <w:lang w:eastAsia="en-IN"/>
          <w14:ligatures w14:val="none"/>
        </w:rPr>
        <w:t>AWS Trusted Advisor</w:t>
      </w:r>
    </w:p>
    <w:p w14:paraId="705DC1FA" w14:textId="31612307" w:rsidR="0092561D" w:rsidRPr="0092561D" w:rsidRDefault="0092561D" w:rsidP="0092561D">
      <w:pPr>
        <w:pStyle w:val="Heading2"/>
        <w:shd w:val="clear" w:color="auto" w:fill="FFFFFF"/>
        <w:spacing w:before="0" w:line="360" w:lineRule="auto"/>
        <w:rPr>
          <w:rFonts w:ascii="Poppins" w:hAnsi="Poppins" w:cs="Poppins"/>
          <w:color w:val="333333"/>
        </w:rPr>
      </w:pPr>
      <w:r w:rsidRPr="0092561D">
        <w:rPr>
          <w:rStyle w:val="Strong"/>
          <w:rFonts w:ascii="Arial" w:hAnsi="Arial" w:cs="Arial"/>
          <w:color w:val="333333"/>
        </w:rPr>
        <w:t xml:space="preserve">What </w:t>
      </w:r>
      <w:proofErr w:type="gramStart"/>
      <w:r w:rsidRPr="0092561D">
        <w:rPr>
          <w:rStyle w:val="Strong"/>
          <w:rFonts w:ascii="Arial" w:hAnsi="Arial" w:cs="Arial"/>
          <w:color w:val="333333"/>
        </w:rPr>
        <w:t>is</w:t>
      </w:r>
      <w:proofErr w:type="gramEnd"/>
      <w:r w:rsidRPr="0092561D">
        <w:rPr>
          <w:rStyle w:val="Strong"/>
          <w:rFonts w:ascii="Arial" w:hAnsi="Arial" w:cs="Arial"/>
          <w:color w:val="333333"/>
        </w:rPr>
        <w:t xml:space="preserve"> AWS Trusted Advisor</w:t>
      </w:r>
    </w:p>
    <w:p w14:paraId="57E77AC5" w14:textId="21F6E81C" w:rsidR="0092561D" w:rsidRDefault="00C22AEE" w:rsidP="00C22AEE">
      <w:pPr>
        <w:pStyle w:val="NormalWeb"/>
        <w:shd w:val="clear" w:color="auto" w:fill="FFFFFF"/>
        <w:spacing w:before="0" w:beforeAutospacing="0" w:after="0" w:afterAutospacing="0" w:line="480" w:lineRule="auto"/>
        <w:jc w:val="both"/>
        <w:rPr>
          <w:rFonts w:ascii="Arial" w:hAnsi="Arial" w:cs="Arial"/>
          <w:color w:val="000000"/>
          <w:sz w:val="21"/>
          <w:szCs w:val="21"/>
        </w:rPr>
      </w:pPr>
      <w:r>
        <w:rPr>
          <w:rFonts w:ascii="Arial" w:hAnsi="Arial" w:cs="Arial"/>
          <w:noProof/>
          <w:color w:val="000000"/>
          <w:sz w:val="21"/>
          <w:szCs w:val="21"/>
        </w:rPr>
        <w:drawing>
          <wp:anchor distT="0" distB="0" distL="114300" distR="114300" simplePos="0" relativeHeight="251659264" behindDoc="0" locked="0" layoutInCell="1" allowOverlap="1" wp14:anchorId="700E4C92" wp14:editId="26AD619C">
            <wp:simplePos x="0" y="0"/>
            <wp:positionH relativeFrom="margin">
              <wp:align>right</wp:align>
            </wp:positionH>
            <wp:positionV relativeFrom="paragraph">
              <wp:posOffset>2053590</wp:posOffset>
            </wp:positionV>
            <wp:extent cx="5731510" cy="1638300"/>
            <wp:effectExtent l="0" t="0" r="2540" b="0"/>
            <wp:wrapTopAndBottom/>
            <wp:docPr id="638773254" name="Picture 3" descr="Trusted Advisor best pract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sted Advisor best practic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61D">
        <w:rPr>
          <w:rFonts w:ascii="Arial" w:hAnsi="Arial" w:cs="Arial"/>
          <w:color w:val="000000"/>
          <w:sz w:val="21"/>
          <w:szCs w:val="21"/>
        </w:rPr>
        <w:t>AWS Trusted Advisor is an AWS tool that provides you </w:t>
      </w:r>
      <w:r w:rsidR="0092561D">
        <w:rPr>
          <w:rStyle w:val="Strong"/>
          <w:rFonts w:ascii="Arial" w:hAnsi="Arial" w:cs="Arial"/>
          <w:color w:val="000000"/>
          <w:sz w:val="21"/>
          <w:szCs w:val="21"/>
        </w:rPr>
        <w:t>with real-time assistance to help</w:t>
      </w:r>
      <w:r w:rsidR="0092561D">
        <w:rPr>
          <w:rFonts w:ascii="Arial" w:hAnsi="Arial" w:cs="Arial"/>
          <w:color w:val="000000"/>
          <w:sz w:val="21"/>
          <w:szCs w:val="21"/>
        </w:rPr>
        <w:t xml:space="preserve"> you provision your resources following AWS best practices. It checks to help optimize your AWS infrastructure, provide better security and performance, reduce your overall costs, and also monitor service limits. Whether you want to develop applications, or as part of ongoing improvement, </w:t>
      </w:r>
      <w:proofErr w:type="gramStart"/>
      <w:r w:rsidR="0092561D">
        <w:rPr>
          <w:rFonts w:ascii="Arial" w:hAnsi="Arial" w:cs="Arial"/>
          <w:color w:val="000000"/>
          <w:sz w:val="21"/>
          <w:szCs w:val="21"/>
        </w:rPr>
        <w:t>Always</w:t>
      </w:r>
      <w:proofErr w:type="gramEnd"/>
      <w:r w:rsidR="0092561D">
        <w:rPr>
          <w:rFonts w:ascii="Arial" w:hAnsi="Arial" w:cs="Arial"/>
          <w:color w:val="000000"/>
          <w:sz w:val="21"/>
          <w:szCs w:val="21"/>
        </w:rPr>
        <w:t xml:space="preserve"> take advantage of the recommendations provided by Trusted Advisor it helps keep your</w:t>
      </w:r>
      <w:r w:rsidR="0092561D">
        <w:rPr>
          <w:rFonts w:ascii="Arial" w:hAnsi="Arial" w:cs="Arial"/>
          <w:color w:val="000000"/>
          <w:sz w:val="21"/>
          <w:szCs w:val="21"/>
        </w:rPr>
        <w:br/>
      </w:r>
    </w:p>
    <w:p w14:paraId="1D70F88D" w14:textId="77777777" w:rsidR="0092561D" w:rsidRDefault="0092561D" w:rsidP="0092561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AWS Trusted Advisor Check a </w:t>
      </w:r>
      <w:r>
        <w:rPr>
          <w:rFonts w:ascii="Arial" w:hAnsi="Arial" w:cs="Arial"/>
          <w:color w:val="000000"/>
          <w:sz w:val="21"/>
          <w:szCs w:val="21"/>
        </w:rPr>
        <w:t>large section of services which can be grouped into four categories:</w:t>
      </w:r>
    </w:p>
    <w:p w14:paraId="11FBF338" w14:textId="77777777" w:rsidR="0092561D" w:rsidRDefault="0092561D" w:rsidP="0092561D">
      <w:pPr>
        <w:numPr>
          <w:ilvl w:val="0"/>
          <w:numId w:val="2"/>
        </w:numPr>
        <w:shd w:val="clear" w:color="auto" w:fill="FFFFFF"/>
        <w:spacing w:after="0" w:line="240" w:lineRule="auto"/>
        <w:ind w:left="1320" w:firstLine="0"/>
        <w:rPr>
          <w:rFonts w:ascii="Arial" w:hAnsi="Arial" w:cs="Arial"/>
          <w:color w:val="000000"/>
          <w:sz w:val="21"/>
          <w:szCs w:val="21"/>
        </w:rPr>
      </w:pPr>
      <w:r>
        <w:rPr>
          <w:rStyle w:val="Strong"/>
          <w:rFonts w:ascii="Arial" w:hAnsi="Arial" w:cs="Arial"/>
          <w:color w:val="000000"/>
          <w:sz w:val="21"/>
          <w:szCs w:val="21"/>
        </w:rPr>
        <w:t>Cost Optimization</w:t>
      </w:r>
      <w:r>
        <w:rPr>
          <w:rFonts w:ascii="Arial" w:hAnsi="Arial" w:cs="Arial"/>
          <w:color w:val="000000"/>
          <w:sz w:val="21"/>
          <w:szCs w:val="21"/>
        </w:rPr>
        <w:t>—recommendations provided by Trusted Advisor can reduce expenses by highlighting idle resources or by committing reserved resources.</w:t>
      </w:r>
    </w:p>
    <w:p w14:paraId="09AE7574" w14:textId="77777777" w:rsidR="0092561D" w:rsidRDefault="0092561D" w:rsidP="0092561D">
      <w:pPr>
        <w:numPr>
          <w:ilvl w:val="0"/>
          <w:numId w:val="2"/>
        </w:numPr>
        <w:shd w:val="clear" w:color="auto" w:fill="FFFFFF"/>
        <w:spacing w:after="0" w:line="240" w:lineRule="auto"/>
        <w:ind w:left="1320" w:firstLine="0"/>
        <w:rPr>
          <w:rFonts w:ascii="Arial" w:hAnsi="Arial" w:cs="Arial"/>
          <w:color w:val="000000"/>
          <w:sz w:val="21"/>
          <w:szCs w:val="21"/>
        </w:rPr>
      </w:pPr>
      <w:r>
        <w:rPr>
          <w:rStyle w:val="Strong"/>
          <w:rFonts w:ascii="Arial" w:hAnsi="Arial" w:cs="Arial"/>
          <w:color w:val="000000"/>
          <w:sz w:val="21"/>
          <w:szCs w:val="21"/>
        </w:rPr>
        <w:t>Security</w:t>
      </w:r>
      <w:r>
        <w:rPr>
          <w:rFonts w:ascii="Arial" w:hAnsi="Arial" w:cs="Arial"/>
          <w:color w:val="000000"/>
          <w:sz w:val="21"/>
          <w:szCs w:val="21"/>
        </w:rPr>
        <w:t>—With the help of AWS Trusted Advisor users can harden their AWS services against intruders by enabling various security features.</w:t>
      </w:r>
    </w:p>
    <w:p w14:paraId="04DC88E9" w14:textId="77777777" w:rsidR="0092561D" w:rsidRDefault="0092561D" w:rsidP="0092561D">
      <w:pPr>
        <w:numPr>
          <w:ilvl w:val="0"/>
          <w:numId w:val="2"/>
        </w:numPr>
        <w:shd w:val="clear" w:color="auto" w:fill="FFFFFF"/>
        <w:spacing w:after="0" w:line="240" w:lineRule="auto"/>
        <w:ind w:left="1320" w:firstLine="0"/>
        <w:rPr>
          <w:rFonts w:ascii="Arial" w:hAnsi="Arial" w:cs="Arial"/>
          <w:color w:val="000000"/>
          <w:sz w:val="21"/>
          <w:szCs w:val="21"/>
        </w:rPr>
      </w:pPr>
      <w:r>
        <w:rPr>
          <w:rStyle w:val="Strong"/>
          <w:rFonts w:ascii="Arial" w:hAnsi="Arial" w:cs="Arial"/>
          <w:color w:val="000000"/>
          <w:sz w:val="21"/>
          <w:szCs w:val="21"/>
        </w:rPr>
        <w:t>Fault Tolerance</w:t>
      </w:r>
      <w:r>
        <w:rPr>
          <w:rFonts w:ascii="Arial" w:hAnsi="Arial" w:cs="Arial"/>
          <w:color w:val="000000"/>
          <w:sz w:val="21"/>
          <w:szCs w:val="21"/>
        </w:rPr>
        <w:t>—suggestions that enhance the resilience of your applications by highlighting health issues, missing backups, and redundancy shortfalls.</w:t>
      </w:r>
    </w:p>
    <w:p w14:paraId="1B7CF4BD" w14:textId="77777777" w:rsidR="0092561D" w:rsidRDefault="0092561D" w:rsidP="0092561D">
      <w:pPr>
        <w:numPr>
          <w:ilvl w:val="0"/>
          <w:numId w:val="2"/>
        </w:numPr>
        <w:shd w:val="clear" w:color="auto" w:fill="FFFFFF"/>
        <w:spacing w:after="0" w:line="240" w:lineRule="auto"/>
        <w:ind w:left="1320" w:firstLine="0"/>
        <w:rPr>
          <w:rFonts w:ascii="Arial" w:hAnsi="Arial" w:cs="Arial"/>
          <w:color w:val="000000"/>
          <w:sz w:val="21"/>
          <w:szCs w:val="21"/>
        </w:rPr>
      </w:pPr>
      <w:r>
        <w:rPr>
          <w:rStyle w:val="Strong"/>
          <w:rFonts w:ascii="Arial" w:hAnsi="Arial" w:cs="Arial"/>
          <w:color w:val="000000"/>
          <w:sz w:val="21"/>
          <w:szCs w:val="21"/>
        </w:rPr>
        <w:t>Performance</w:t>
      </w:r>
      <w:r>
        <w:rPr>
          <w:rFonts w:ascii="Arial" w:hAnsi="Arial" w:cs="Arial"/>
          <w:color w:val="000000"/>
          <w:sz w:val="21"/>
          <w:szCs w:val="21"/>
        </w:rPr>
        <w:t>—recommendations that can increase the overall performance of your applications and cloud infrastructure by checking your service limits and monitoring instances.</w:t>
      </w:r>
    </w:p>
    <w:p w14:paraId="23C5C2F0" w14:textId="51C85F92" w:rsidR="0092561D" w:rsidRDefault="0092561D" w:rsidP="0092561D">
      <w:pPr>
        <w:pStyle w:val="NormalWeb"/>
        <w:shd w:val="clear" w:color="auto" w:fill="FFFFFF"/>
        <w:spacing w:before="0" w:beforeAutospacing="0" w:after="0" w:afterAutospacing="0"/>
        <w:rPr>
          <w:rFonts w:ascii="Arial" w:hAnsi="Arial" w:cs="Arial"/>
          <w:color w:val="000000"/>
          <w:sz w:val="21"/>
          <w:szCs w:val="21"/>
        </w:rPr>
      </w:pPr>
      <w:r>
        <w:rPr>
          <w:rFonts w:ascii="Arial" w:hAnsi="Arial" w:cs="Arial"/>
          <w:b/>
          <w:bCs/>
          <w:noProof/>
          <w:color w:val="000000"/>
          <w:sz w:val="21"/>
          <w:szCs w:val="21"/>
        </w:rPr>
        <w:lastRenderedPageBreak/>
        <w:drawing>
          <wp:inline distT="0" distB="0" distL="0" distR="0" wp14:anchorId="611EA99C" wp14:editId="35AD3B4A">
            <wp:extent cx="5731510" cy="2499995"/>
            <wp:effectExtent l="0" t="0" r="2540" b="0"/>
            <wp:docPr id="177876490" name="Picture 1" descr="AWS-trusted-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trusted-advis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99995"/>
                    </a:xfrm>
                    <a:prstGeom prst="rect">
                      <a:avLst/>
                    </a:prstGeom>
                    <a:noFill/>
                    <a:ln>
                      <a:noFill/>
                    </a:ln>
                  </pic:spPr>
                </pic:pic>
              </a:graphicData>
            </a:graphic>
          </wp:inline>
        </w:drawing>
      </w:r>
      <w:r>
        <w:rPr>
          <w:rFonts w:ascii="Arial" w:hAnsi="Arial" w:cs="Arial"/>
          <w:b/>
          <w:bCs/>
          <w:color w:val="000000"/>
          <w:sz w:val="21"/>
          <w:szCs w:val="21"/>
        </w:rPr>
        <w:br/>
      </w:r>
      <w:r>
        <w:rPr>
          <w:rStyle w:val="Strong"/>
          <w:rFonts w:ascii="Arial" w:hAnsi="Arial" w:cs="Arial"/>
          <w:color w:val="000000"/>
          <w:sz w:val="21"/>
          <w:szCs w:val="21"/>
        </w:rPr>
        <w:t xml:space="preserve">Best Practices </w:t>
      </w:r>
      <w:proofErr w:type="gramStart"/>
      <w:r>
        <w:rPr>
          <w:rStyle w:val="Strong"/>
          <w:rFonts w:ascii="Arial" w:hAnsi="Arial" w:cs="Arial"/>
          <w:color w:val="000000"/>
          <w:sz w:val="21"/>
          <w:szCs w:val="21"/>
        </w:rPr>
        <w:t>Of</w:t>
      </w:r>
      <w:proofErr w:type="gramEnd"/>
      <w:r>
        <w:rPr>
          <w:rStyle w:val="Strong"/>
          <w:rFonts w:ascii="Arial" w:hAnsi="Arial" w:cs="Arial"/>
          <w:color w:val="000000"/>
          <w:sz w:val="21"/>
          <w:szCs w:val="21"/>
        </w:rPr>
        <w:t xml:space="preserve"> AWS Trusted Advisor At No Charge</w:t>
      </w:r>
    </w:p>
    <w:p w14:paraId="74D44794" w14:textId="77777777" w:rsidR="0092561D" w:rsidRDefault="0092561D" w:rsidP="0092561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color w:val="000000"/>
          <w:sz w:val="21"/>
          <w:szCs w:val="21"/>
        </w:rPr>
        <w:t>The following Trusted Advisor checks are now available to all AWS users:</w:t>
      </w:r>
    </w:p>
    <w:p w14:paraId="0ECAE32B" w14:textId="77777777" w:rsidR="0092561D" w:rsidRDefault="0092561D" w:rsidP="0092561D">
      <w:pPr>
        <w:numPr>
          <w:ilvl w:val="0"/>
          <w:numId w:val="3"/>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Service Limits Check</w:t>
      </w:r>
      <w:r>
        <w:rPr>
          <w:rFonts w:ascii="Arial" w:hAnsi="Arial" w:cs="Arial"/>
          <w:color w:val="000000"/>
          <w:sz w:val="21"/>
          <w:szCs w:val="21"/>
        </w:rPr>
        <w:t> – This check inspects your usage with regard to the most important service limits for each AWS product. It alerts you when you are using more than 80% of your allocation resources such as EC2 instances and EBS volumes.</w:t>
      </w:r>
    </w:p>
    <w:p w14:paraId="18799967" w14:textId="77777777" w:rsidR="0092561D" w:rsidRDefault="0092561D" w:rsidP="0092561D">
      <w:pPr>
        <w:numPr>
          <w:ilvl w:val="0"/>
          <w:numId w:val="3"/>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Security Groups – Specific Ports Unrestricted Check</w:t>
      </w:r>
      <w:r>
        <w:rPr>
          <w:rFonts w:ascii="Arial" w:hAnsi="Arial" w:cs="Arial"/>
          <w:color w:val="000000"/>
          <w:sz w:val="21"/>
          <w:szCs w:val="21"/>
        </w:rPr>
        <w:t> – This check will look for and notify you of overly permissive access to your EC2 instances and help you to avoid malicious activities such as hacking, denial-of-service attacks, and loss of data.</w:t>
      </w:r>
    </w:p>
    <w:p w14:paraId="0BFEC16A" w14:textId="77777777" w:rsidR="0092561D" w:rsidRDefault="0092561D" w:rsidP="0092561D">
      <w:pPr>
        <w:numPr>
          <w:ilvl w:val="0"/>
          <w:numId w:val="3"/>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IAM Use Check –</w:t>
      </w:r>
      <w:r>
        <w:rPr>
          <w:rFonts w:ascii="Arial" w:hAnsi="Arial" w:cs="Arial"/>
          <w:color w:val="000000"/>
          <w:sz w:val="21"/>
          <w:szCs w:val="21"/>
        </w:rPr>
        <w:t> This check alerts you if you are using account-level credentials to control access to your AWS resources instead of following security best practices by creating users, groups, and roles to control access to the resources.</w:t>
      </w:r>
    </w:p>
    <w:p w14:paraId="474EAD70" w14:textId="77777777" w:rsidR="0092561D" w:rsidRDefault="0092561D" w:rsidP="0092561D">
      <w:pPr>
        <w:numPr>
          <w:ilvl w:val="0"/>
          <w:numId w:val="3"/>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MFA on Root Account Check –</w:t>
      </w:r>
      <w:r>
        <w:rPr>
          <w:rFonts w:ascii="Arial" w:hAnsi="Arial" w:cs="Arial"/>
          <w:color w:val="000000"/>
          <w:sz w:val="21"/>
          <w:szCs w:val="21"/>
        </w:rPr>
        <w:t> This check recommends the use of multi-factor authentication (MFA), to improve security by requiring additional authentication data from a secondary device</w:t>
      </w:r>
    </w:p>
    <w:p w14:paraId="466BB3EC" w14:textId="77777777" w:rsidR="0092561D" w:rsidRDefault="0092561D"/>
    <w:p w14:paraId="650CAFA9" w14:textId="59808171" w:rsidR="0092561D" w:rsidRDefault="00A86DBF">
      <w:pPr>
        <w:rPr>
          <w:sz w:val="24"/>
          <w:szCs w:val="24"/>
        </w:rPr>
      </w:pPr>
      <w:r>
        <w:rPr>
          <w:noProof/>
        </w:rPr>
        <w:lastRenderedPageBreak/>
        <w:drawing>
          <wp:anchor distT="0" distB="0" distL="114300" distR="114300" simplePos="0" relativeHeight="251658240" behindDoc="0" locked="0" layoutInCell="1" allowOverlap="1" wp14:anchorId="7ABCD32C" wp14:editId="66522815">
            <wp:simplePos x="0" y="0"/>
            <wp:positionH relativeFrom="margin">
              <wp:align>left</wp:align>
            </wp:positionH>
            <wp:positionV relativeFrom="paragraph">
              <wp:posOffset>306705</wp:posOffset>
            </wp:positionV>
            <wp:extent cx="5705475" cy="3067050"/>
            <wp:effectExtent l="0" t="0" r="9525" b="0"/>
            <wp:wrapTopAndBottom/>
            <wp:docPr id="92100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00336" name=""/>
                    <pic:cNvPicPr/>
                  </pic:nvPicPr>
                  <pic:blipFill rotWithShape="1">
                    <a:blip r:embed="rId7">
                      <a:extLst>
                        <a:ext uri="{28A0092B-C50C-407E-A947-70E740481C1C}">
                          <a14:useLocalDpi xmlns:a14="http://schemas.microsoft.com/office/drawing/2010/main" val="0"/>
                        </a:ext>
                      </a:extLst>
                    </a:blip>
                    <a:srcRect t="10049" r="6935" b="12512"/>
                    <a:stretch/>
                  </pic:blipFill>
                  <pic:spPr bwMode="auto">
                    <a:xfrm>
                      <a:off x="0" y="0"/>
                      <a:ext cx="5705475" cy="306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6DBF">
        <w:rPr>
          <w:b/>
          <w:bCs/>
          <w:sz w:val="24"/>
          <w:szCs w:val="24"/>
        </w:rPr>
        <w:t xml:space="preserve">Step 1: </w:t>
      </w:r>
      <w:r w:rsidRPr="00A86DBF">
        <w:rPr>
          <w:sz w:val="24"/>
          <w:szCs w:val="24"/>
        </w:rPr>
        <w:t>Go to</w:t>
      </w:r>
      <w:r w:rsidRPr="00A86DBF">
        <w:rPr>
          <w:sz w:val="24"/>
          <w:szCs w:val="24"/>
        </w:rPr>
        <w:t xml:space="preserve"> </w:t>
      </w:r>
      <w:r w:rsidRPr="00A86DBF">
        <w:rPr>
          <w:sz w:val="24"/>
          <w:szCs w:val="24"/>
        </w:rPr>
        <w:sym w:font="Wingdings" w:char="F0E0"/>
      </w:r>
      <w:r w:rsidRPr="00A86DBF">
        <w:rPr>
          <w:sz w:val="24"/>
          <w:szCs w:val="24"/>
        </w:rPr>
        <w:t xml:space="preserve">Trusted Advisor </w:t>
      </w:r>
      <w:r w:rsidRPr="00A86DBF">
        <w:rPr>
          <w:sz w:val="24"/>
          <w:szCs w:val="24"/>
        </w:rPr>
        <w:sym w:font="Wingdings" w:char="F0E0"/>
      </w:r>
      <w:r w:rsidRPr="00A86DBF">
        <w:rPr>
          <w:sz w:val="24"/>
          <w:szCs w:val="24"/>
        </w:rPr>
        <w:t xml:space="preserve"> Recommendations</w:t>
      </w:r>
    </w:p>
    <w:p w14:paraId="1A3FE499" w14:textId="77777777" w:rsidR="00175399" w:rsidRDefault="00175399">
      <w:pPr>
        <w:rPr>
          <w:b/>
          <w:bCs/>
          <w:sz w:val="24"/>
          <w:szCs w:val="24"/>
        </w:rPr>
      </w:pPr>
    </w:p>
    <w:p w14:paraId="0FCE5C4C" w14:textId="601E3A59" w:rsidR="00175399" w:rsidRDefault="008F7C66">
      <w:pPr>
        <w:rPr>
          <w:sz w:val="24"/>
          <w:szCs w:val="24"/>
        </w:rPr>
      </w:pPr>
      <w:r>
        <w:rPr>
          <w:b/>
          <w:bCs/>
          <w:sz w:val="24"/>
          <w:szCs w:val="24"/>
        </w:rPr>
        <w:t>step</w:t>
      </w:r>
      <w:r w:rsidR="00175399">
        <w:rPr>
          <w:b/>
          <w:bCs/>
          <w:sz w:val="24"/>
          <w:szCs w:val="24"/>
        </w:rPr>
        <w:t xml:space="preserve">2: </w:t>
      </w:r>
      <w:r w:rsidR="00175399" w:rsidRPr="00175399">
        <w:rPr>
          <w:sz w:val="24"/>
          <w:szCs w:val="24"/>
        </w:rPr>
        <w:t>Hear in above see check sum Go</w:t>
      </w:r>
      <w:r w:rsidR="00175399" w:rsidRPr="00175399">
        <w:rPr>
          <w:sz w:val="24"/>
          <w:szCs w:val="24"/>
        </w:rPr>
        <w:sym w:font="Wingdings" w:char="F0E0"/>
      </w:r>
      <w:r w:rsidR="00175399" w:rsidRPr="00175399">
        <w:rPr>
          <w:sz w:val="24"/>
          <w:szCs w:val="24"/>
        </w:rPr>
        <w:t xml:space="preserve"> security check the it </w:t>
      </w:r>
      <w:r>
        <w:rPr>
          <w:sz w:val="24"/>
          <w:szCs w:val="24"/>
        </w:rPr>
        <w:t xml:space="preserve">and recommendation </w:t>
      </w:r>
    </w:p>
    <w:p w14:paraId="2E335F72" w14:textId="000F990D" w:rsidR="008F7C66" w:rsidRDefault="008F7C66">
      <w:pPr>
        <w:rPr>
          <w:sz w:val="24"/>
          <w:szCs w:val="24"/>
        </w:rPr>
      </w:pPr>
      <w:r>
        <w:rPr>
          <w:noProof/>
        </w:rPr>
        <w:drawing>
          <wp:inline distT="0" distB="0" distL="0" distR="0" wp14:anchorId="716F46CF" wp14:editId="032C662C">
            <wp:extent cx="5524500" cy="3038475"/>
            <wp:effectExtent l="0" t="0" r="0" b="9525"/>
            <wp:docPr id="82058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6444" name=""/>
                    <pic:cNvPicPr/>
                  </pic:nvPicPr>
                  <pic:blipFill rotWithShape="1">
                    <a:blip r:embed="rId8"/>
                    <a:srcRect t="10049" r="6437" b="14286"/>
                    <a:stretch/>
                  </pic:blipFill>
                  <pic:spPr bwMode="auto">
                    <a:xfrm>
                      <a:off x="0" y="0"/>
                      <a:ext cx="5524500" cy="3038475"/>
                    </a:xfrm>
                    <a:prstGeom prst="rect">
                      <a:avLst/>
                    </a:prstGeom>
                    <a:ln>
                      <a:noFill/>
                    </a:ln>
                    <a:extLst>
                      <a:ext uri="{53640926-AAD7-44D8-BBD7-CCE9431645EC}">
                        <a14:shadowObscured xmlns:a14="http://schemas.microsoft.com/office/drawing/2010/main"/>
                      </a:ext>
                    </a:extLst>
                  </pic:spPr>
                </pic:pic>
              </a:graphicData>
            </a:graphic>
          </wp:inline>
        </w:drawing>
      </w:r>
    </w:p>
    <w:p w14:paraId="40FDB9CC" w14:textId="30E814CD" w:rsidR="00175399" w:rsidRPr="008F7C66" w:rsidRDefault="008F7C66">
      <w:pPr>
        <w:rPr>
          <w:sz w:val="24"/>
          <w:szCs w:val="24"/>
        </w:rPr>
      </w:pPr>
      <w:r w:rsidRPr="008F7C66">
        <w:rPr>
          <w:b/>
          <w:bCs/>
          <w:sz w:val="24"/>
          <w:szCs w:val="24"/>
        </w:rPr>
        <w:t>Step:</w:t>
      </w:r>
      <w:proofErr w:type="gramStart"/>
      <w:r w:rsidRPr="008F7C66">
        <w:rPr>
          <w:b/>
          <w:bCs/>
          <w:sz w:val="24"/>
          <w:szCs w:val="24"/>
        </w:rPr>
        <w:t xml:space="preserve">3 </w:t>
      </w:r>
      <w:r w:rsidRPr="008F7C66">
        <w:rPr>
          <w:sz w:val="24"/>
          <w:szCs w:val="24"/>
        </w:rPr>
        <w:t xml:space="preserve"> it</w:t>
      </w:r>
      <w:proofErr w:type="gramEnd"/>
      <w:r w:rsidRPr="008F7C66">
        <w:rPr>
          <w:sz w:val="24"/>
          <w:szCs w:val="24"/>
        </w:rPr>
        <w:t xml:space="preserve"> can shows the recommendation </w:t>
      </w:r>
    </w:p>
    <w:p w14:paraId="709FDBEE" w14:textId="34ADC791" w:rsidR="008F7C66" w:rsidRPr="008F7C66" w:rsidRDefault="008F7C66">
      <w:pPr>
        <w:rPr>
          <w:b/>
          <w:bCs/>
          <w:sz w:val="24"/>
          <w:szCs w:val="24"/>
        </w:rPr>
      </w:pPr>
      <w:r>
        <w:rPr>
          <w:noProof/>
        </w:rPr>
        <w:lastRenderedPageBreak/>
        <w:drawing>
          <wp:inline distT="0" distB="0" distL="0" distR="0" wp14:anchorId="09CDC631" wp14:editId="3221EF79">
            <wp:extent cx="6086475" cy="2679700"/>
            <wp:effectExtent l="0" t="0" r="9525" b="6350"/>
            <wp:docPr id="180820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09317" name=""/>
                    <pic:cNvPicPr/>
                  </pic:nvPicPr>
                  <pic:blipFill rotWithShape="1">
                    <a:blip r:embed="rId9"/>
                    <a:srcRect l="2325" t="11527" r="6105" b="5320"/>
                    <a:stretch/>
                  </pic:blipFill>
                  <pic:spPr bwMode="auto">
                    <a:xfrm>
                      <a:off x="0" y="0"/>
                      <a:ext cx="6086475" cy="2679700"/>
                    </a:xfrm>
                    <a:prstGeom prst="rect">
                      <a:avLst/>
                    </a:prstGeom>
                    <a:ln>
                      <a:noFill/>
                    </a:ln>
                    <a:extLst>
                      <a:ext uri="{53640926-AAD7-44D8-BBD7-CCE9431645EC}">
                        <a14:shadowObscured xmlns:a14="http://schemas.microsoft.com/office/drawing/2010/main"/>
                      </a:ext>
                    </a:extLst>
                  </pic:spPr>
                </pic:pic>
              </a:graphicData>
            </a:graphic>
          </wp:inline>
        </w:drawing>
      </w:r>
    </w:p>
    <w:p w14:paraId="148DCC1E" w14:textId="77777777" w:rsidR="00175399" w:rsidRDefault="00175399">
      <w:pPr>
        <w:rPr>
          <w:b/>
          <w:bCs/>
          <w:sz w:val="24"/>
          <w:szCs w:val="24"/>
        </w:rPr>
      </w:pPr>
    </w:p>
    <w:p w14:paraId="74404D36" w14:textId="1EEDF008" w:rsidR="008F7C66" w:rsidRPr="00A86DBF" w:rsidRDefault="008F7C66">
      <w:pPr>
        <w:rPr>
          <w:b/>
          <w:bCs/>
          <w:sz w:val="24"/>
          <w:szCs w:val="24"/>
        </w:rPr>
      </w:pPr>
      <w:r>
        <w:rPr>
          <w:noProof/>
        </w:rPr>
        <w:drawing>
          <wp:inline distT="0" distB="0" distL="0" distR="0" wp14:anchorId="291E3255" wp14:editId="15EC1887">
            <wp:extent cx="5705475" cy="3324225"/>
            <wp:effectExtent l="0" t="0" r="9525" b="9525"/>
            <wp:docPr id="98442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29843" name=""/>
                    <pic:cNvPicPr/>
                  </pic:nvPicPr>
                  <pic:blipFill rotWithShape="1">
                    <a:blip r:embed="rId10"/>
                    <a:srcRect l="2160" t="16847" r="8764" b="10444"/>
                    <a:stretch/>
                  </pic:blipFill>
                  <pic:spPr bwMode="auto">
                    <a:xfrm>
                      <a:off x="0" y="0"/>
                      <a:ext cx="5705475" cy="3324225"/>
                    </a:xfrm>
                    <a:prstGeom prst="rect">
                      <a:avLst/>
                    </a:prstGeom>
                    <a:ln>
                      <a:noFill/>
                    </a:ln>
                    <a:extLst>
                      <a:ext uri="{53640926-AAD7-44D8-BBD7-CCE9431645EC}">
                        <a14:shadowObscured xmlns:a14="http://schemas.microsoft.com/office/drawing/2010/main"/>
                      </a:ext>
                    </a:extLst>
                  </pic:spPr>
                </pic:pic>
              </a:graphicData>
            </a:graphic>
          </wp:inline>
        </w:drawing>
      </w:r>
    </w:p>
    <w:sectPr w:rsidR="008F7C66" w:rsidRPr="00A86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 UI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F2A9F"/>
    <w:multiLevelType w:val="multilevel"/>
    <w:tmpl w:val="A15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87E8A"/>
    <w:multiLevelType w:val="multilevel"/>
    <w:tmpl w:val="9E66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812FB"/>
    <w:multiLevelType w:val="multilevel"/>
    <w:tmpl w:val="9A36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965C6C"/>
    <w:multiLevelType w:val="multilevel"/>
    <w:tmpl w:val="B38C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512769">
    <w:abstractNumId w:val="1"/>
  </w:num>
  <w:num w:numId="2" w16cid:durableId="1608080620">
    <w:abstractNumId w:val="3"/>
  </w:num>
  <w:num w:numId="3" w16cid:durableId="2022203002">
    <w:abstractNumId w:val="0"/>
  </w:num>
  <w:num w:numId="4" w16cid:durableId="75995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D1"/>
    <w:rsid w:val="00051537"/>
    <w:rsid w:val="00076674"/>
    <w:rsid w:val="000B0069"/>
    <w:rsid w:val="00175399"/>
    <w:rsid w:val="00280057"/>
    <w:rsid w:val="00556CD1"/>
    <w:rsid w:val="008F7C66"/>
    <w:rsid w:val="0092561D"/>
    <w:rsid w:val="009762D5"/>
    <w:rsid w:val="009B5EC2"/>
    <w:rsid w:val="00A86DBF"/>
    <w:rsid w:val="00C22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378B"/>
  <w15:chartTrackingRefBased/>
  <w15:docId w15:val="{92DD7EB7-F248-4EB2-A624-D38EDBF9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6C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25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CD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92561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2561D"/>
    <w:rPr>
      <w:b/>
      <w:bCs/>
    </w:rPr>
  </w:style>
  <w:style w:type="paragraph" w:styleId="NormalWeb">
    <w:name w:val="Normal (Web)"/>
    <w:basedOn w:val="Normal"/>
    <w:uiPriority w:val="99"/>
    <w:semiHidden/>
    <w:unhideWhenUsed/>
    <w:rsid w:val="009256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2561D"/>
    <w:rPr>
      <w:color w:val="0000FF"/>
      <w:u w:val="single"/>
    </w:rPr>
  </w:style>
  <w:style w:type="paragraph" w:customStyle="1" w:styleId="awsuiitemd19fg13vxl135">
    <w:name w:val="awsui_item_d19fg_13vxl_135"/>
    <w:basedOn w:val="Normal"/>
    <w:rsid w:val="000515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wsuitext1kosq1p057169">
    <w:name w:val="awsui_text_1kosq_1p057_169"/>
    <w:basedOn w:val="DefaultParagraphFont"/>
    <w:rsid w:val="0005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259517">
      <w:bodyDiv w:val="1"/>
      <w:marLeft w:val="0"/>
      <w:marRight w:val="0"/>
      <w:marTop w:val="0"/>
      <w:marBottom w:val="0"/>
      <w:divBdr>
        <w:top w:val="none" w:sz="0" w:space="0" w:color="auto"/>
        <w:left w:val="none" w:sz="0" w:space="0" w:color="auto"/>
        <w:bottom w:val="none" w:sz="0" w:space="0" w:color="auto"/>
        <w:right w:val="none" w:sz="0" w:space="0" w:color="auto"/>
      </w:divBdr>
    </w:div>
    <w:div w:id="505360591">
      <w:bodyDiv w:val="1"/>
      <w:marLeft w:val="0"/>
      <w:marRight w:val="0"/>
      <w:marTop w:val="0"/>
      <w:marBottom w:val="0"/>
      <w:divBdr>
        <w:top w:val="none" w:sz="0" w:space="0" w:color="auto"/>
        <w:left w:val="none" w:sz="0" w:space="0" w:color="auto"/>
        <w:bottom w:val="none" w:sz="0" w:space="0" w:color="auto"/>
        <w:right w:val="none" w:sz="0" w:space="0" w:color="auto"/>
      </w:divBdr>
      <w:divsChild>
        <w:div w:id="798958746">
          <w:marLeft w:val="0"/>
          <w:marRight w:val="0"/>
          <w:marTop w:val="0"/>
          <w:marBottom w:val="0"/>
          <w:divBdr>
            <w:top w:val="none" w:sz="0" w:space="0" w:color="auto"/>
            <w:left w:val="none" w:sz="0" w:space="0" w:color="auto"/>
            <w:bottom w:val="none" w:sz="0" w:space="0" w:color="auto"/>
            <w:right w:val="none" w:sz="0" w:space="0" w:color="auto"/>
          </w:divBdr>
        </w:div>
        <w:div w:id="1190994360">
          <w:marLeft w:val="0"/>
          <w:marRight w:val="0"/>
          <w:marTop w:val="0"/>
          <w:marBottom w:val="0"/>
          <w:divBdr>
            <w:top w:val="none" w:sz="0" w:space="0" w:color="auto"/>
            <w:left w:val="none" w:sz="0" w:space="0" w:color="auto"/>
            <w:bottom w:val="none" w:sz="0" w:space="0" w:color="auto"/>
            <w:right w:val="none" w:sz="0" w:space="0" w:color="auto"/>
          </w:divBdr>
        </w:div>
      </w:divsChild>
    </w:div>
    <w:div w:id="10918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Sai Karumanchi</dc:creator>
  <cp:keywords/>
  <dc:description/>
  <cp:lastModifiedBy>Vishnu Sai Karumanchi</cp:lastModifiedBy>
  <cp:revision>3</cp:revision>
  <dcterms:created xsi:type="dcterms:W3CDTF">2024-06-27T10:10:00Z</dcterms:created>
  <dcterms:modified xsi:type="dcterms:W3CDTF">2024-06-27T14:17:00Z</dcterms:modified>
</cp:coreProperties>
</file>