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246f0b02aea40ff" /><Relationship Type="http://schemas.openxmlformats.org/package/2006/relationships/metadata/core-properties" Target="/docProps/core.xml" Id="R00ad664839b64fcf" /><Relationship Type="http://schemas.openxmlformats.org/officeDocument/2006/relationships/extended-properties" Target="/docProps/app.xml" Id="Rda0a7b659b114492" /><Relationship Type="http://schemas.openxmlformats.org/officeDocument/2006/relationships/custom-properties" Target="/docProps/custom.xml" Id="R06e7c651c0154b4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  <w:sz w:val="56"/>
        </w:rPr>
        <w:t xml:space="preserve">OpsHeal — IBM Bob 2.0 Hackathon</w:t>
      </w:r>
    </w:p>
    <w:p w14:paraId="00100002" w14:textId="00100003">
      <w:pPr>
        <w:pStyle w:val="Heading1"/>
        <w:spacing w:after="80"/>
        <w:jc w:val="center"/>
      </w:pPr>
      <w:r>
        <w:rPr>
          <w:b/>
          <w:color w:val="1F4E79"/>
          <w:sz w:val="44"/>
        </w:rPr>
        <w:t xml:space="preserve">VIDEO DEMO SCRIPT</w:t>
      </w:r>
    </w:p>
    <w:p w14:paraId="00100004" w14:textId="00100005">
      <w:pPr>
        <w:spacing w:after="320"/>
        <w:jc w:val="center"/>
      </w:pPr>
      <w:r>
        <w:rPr>
          <w:color w:val="595959"/>
          <w:sz w:val="24"/>
        </w:rPr>
        <w:t xml:space="preserve">Total runtime: ~2 min 45 sec   |   Record with: Win + G (Xbox Game Bar)</w:t>
      </w:r>
    </w:p>
    <w:p w14:paraId="00100006" w14:textId="00100007">
      <w:pPr>
        <w:pStyle w:val="Heading2"/>
        <w:spacing w:after="80"/>
      </w:pPr>
      <w:r>
        <w:rPr>
          <w:b/>
          <w:color w:val="C00000"/>
          <w:sz w:val="32"/>
        </w:rPr>
        <w:t xml:space="preserve">HOW TO USE THIS SCRIPT</w:t>
      </w:r>
    </w:p>
    <w:p w14:paraId="00100008" w14:textId="00100009">
      <w:pPr>
        <w:spacing w:after="80"/>
      </w:pPr>
      <w:r>
        <w:rPr>
          <w:sz w:val="26"/>
        </w:rPr>
        <w:t xml:space="preserve">● ACTION lines = what to do on screen (do it, then speak).</w:t>
      </w:r>
    </w:p>
    <w:p w14:paraId="0010000A" w14:textId="0010000B">
      <w:pPr>
        <w:spacing w:after="80"/>
      </w:pPr>
      <w:r>
        <w:rPr>
          <w:sz w:val="26"/>
        </w:rPr>
        <w:t xml:space="preserve">● SPEAK lines = read this out loud, naturally, no rushing.</w:t>
      </w:r>
    </w:p>
    <w:p w14:paraId="0010000C" w14:textId="0010000D">
      <w:pPr>
        <w:spacing w:after="80"/>
      </w:pPr>
      <w:r>
        <w:rPr>
          <w:sz w:val="26"/>
        </w:rPr>
        <w:t xml:space="preserve">● [PAUSE] = stop speaking for 1–2 seconds so viewers can see the screen.</w:t>
      </w:r>
    </w:p>
    <w:p w14:paraId="0010000E" w14:textId="0010000F">
      <w:pPr>
        <w:spacing w:after="400"/>
      </w:pPr>
      <w:r>
        <w:rPr>
          <w:sz w:val="26"/>
        </w:rPr>
        <w:t xml:space="preserve">● Keep this doc open on your phone beside your laptop screen.</w:t>
      </w:r>
    </w:p>
    <w:p w14:paraId="00100010" w14:textId="00100011">
      <w:pPr>
        <w:pStyle w:val="Heading2"/>
        <w:spacing w:after="120"/>
      </w:pPr>
      <w:r>
        <w:rPr>
          <w:b/>
          <w:color w:val="375623"/>
          <w:sz w:val="32"/>
        </w:rPr>
        <w:t xml:space="preserve">BEFORE YOU HIT RECORD — Pre-flight Checklist</w:t>
      </w:r>
    </w:p>
    <w:p w14:paraId="00100012" w14:textId="00100013">
      <w:pPr>
        <w:spacing w:after="80"/>
      </w:pPr>
      <w:r>
        <w:rPr>
          <w:sz w:val="26"/>
        </w:rPr>
        <w:t xml:space="preserve">1. Open a terminal in the project folder: opsheal-incident-core</w:t>
      </w:r>
    </w:p>
    <w:p w14:paraId="00100014" w14:textId="00100015">
      <w:pPr>
        <w:spacing w:after="80"/>
      </w:pPr>
      <w:r>
        <w:rPr>
          <w:b/>
          <w:sz w:val="26"/>
        </w:rPr>
        <w:t xml:space="preserve">2. Run:  uvicorn api.main:app --port 8000 --reload</w:t>
      </w:r>
    </w:p>
    <w:p w14:paraId="00100016" w14:textId="00100017">
      <w:pPr>
        <w:spacing w:after="80"/>
      </w:pPr>
      <w:r>
        <w:rPr>
          <w:sz w:val="26"/>
        </w:rPr>
        <w:t xml:space="preserve">3. Open browser tab: http://localhost:8000/dashboard</w:t>
      </w:r>
    </w:p>
    <w:p w14:paraId="00100018" w14:textId="00100019">
      <w:pPr>
        <w:spacing w:after="80"/>
      </w:pPr>
      <w:r>
        <w:rPr>
          <w:sz w:val="26"/>
        </w:rPr>
        <w:t xml:space="preserve">4. Open a second terminal tab (for pytest command later).</w:t>
      </w:r>
    </w:p>
    <w:p w14:paraId="0010001A" w14:textId="0010001B">
      <w:pPr>
        <w:spacing w:after="80"/>
      </w:pPr>
      <w:r>
        <w:rPr>
          <w:sz w:val="26"/>
        </w:rPr>
        <w:t xml:space="preserve">5. Open VS Code with the project — IBM Bob panel visible on the right.</w:t>
      </w:r>
    </w:p>
    <w:p w14:paraId="0010001C" w14:textId="0010001D">
      <w:pPr>
        <w:spacing w:after="80"/>
      </w:pPr>
      <w:r>
        <w:rPr>
          <w:sz w:val="26"/>
        </w:rPr>
        <w:t xml:space="preserve">6. Have the bob_sessions/ folder open in VS Code Explorer.</w:t>
      </w:r>
    </w:p>
    <w:p w14:paraId="0010001E" w14:textId="0010001F">
      <w:pPr>
        <w:spacing w:after="480"/>
      </w:pPr>
      <w:r>
        <w:rPr>
          <w:b/>
          <w:color w:val="C00000"/>
          <w:sz w:val="26"/>
        </w:rPr>
        <w:t xml:space="preserve">7. Press Win + G to start Game Bar. Click the Record button (filled circle). You are live.</w:t>
      </w:r>
    </w:p>
    <w:p w14:paraId="00100020" w14:textId="00100021">
      <w:pPr>
        <w:pStyle w:val="Heading1"/>
        <w:spacing w:before="240" w:after="160"/>
      </w:pPr>
      <w:r>
        <w:rPr>
          <w:b/>
          <w:color w:val="1F4E79"/>
          <w:sz w:val="36"/>
        </w:rPr>
        <w:t xml:space="preserve">SEGMENT 1  ·  Hook &amp; Problem  (0:00 – 0:25)</w:t>
      </w:r>
    </w:p>
    <w:p w14:paraId="00100022" w14:textId="00100023">
      <w:pPr>
        <w:spacing w:after="120"/>
      </w:pPr>
      <w:r>
        <w:rPr>
          <w:b/>
          <w:color w:val="375623"/>
          <w:sz w:val="26"/>
        </w:rPr>
        <w:t xml:space="preserve">ACTION: Screen shows VS Code with IBM Bob panel open. bob_sessions/01_triage_session.png is visible in the explorer.</w:t>
      </w:r>
    </w:p>
    <w:p w14:paraId="00100024" w14:textId="00100025">
      <w:pPr>
        <w:spacing w:after="120"/>
      </w:pPr>
      <w:r>
        <w:rPr>
          <w:sz w:val="28"/>
        </w:rPr>
        <w:t xml:space="preserve">SPEAK: "Every enterprise payment team has lived this nightmare. Your upstream vendor silently pushes a breaking API change at 2 AM. Field names get renamed. Amounts move into nested objects. Your webhook crashes with a KeyError. Fifteen live customer transactions — sixty-nine thousand dollars — get trapped in a dead-letter queue."</w:t>
      </w:r>
    </w:p>
    <w:p w14:paraId="00100026" w14:textId="00100027">
      <w:pPr>
        <w:spacing w:after="120"/>
      </w:pPr>
      <w:r>
        <w:rPr>
          <w:sz w:val="28"/>
        </w:rPr>
        <w:t xml:space="preserve">SPEAK: "Traditionally, that's a three-and-a-half-hour war room — waking up engineers, DBAs, on-call SREs — burning over one point one million dollars in downtime costs."</w:t>
      </w:r>
    </w:p>
    <w:p w14:paraId="00100028" w14:textId="00100029">
      <w:pPr>
        <w:spacing w:after="160"/>
      </w:pPr>
      <w:r>
        <w:rPr>
          <w:sz w:val="28"/>
        </w:rPr>
        <w:t xml:space="preserve">SPEAK: "We built OpsHeal — an autonomous multi-agent swarm powered by IBM Bob 2.0 — that heals it in forty-eight seconds."</w:t>
      </w:r>
    </w:p>
    <w:p w14:paraId="0010002A" w14:textId="0010002B">
      <w:pPr>
        <w:spacing w:after="320"/>
      </w:pPr>
      <w:r>
        <w:rPr>
          <w:b/>
          <w:color w:val="C00000"/>
          <w:sz w:val="26"/>
        </w:rPr>
        <w:t xml:space="preserve">[PAUSE 2 seconds]</w:t>
      </w:r>
    </w:p>
    <w:p w14:paraId="0010002C" w14:textId="0010002D">
      <w:pPr>
        <w:pStyle w:val="Heading1"/>
        <w:spacing w:before="240" w:after="160"/>
      </w:pPr>
      <w:r>
        <w:rPr>
          <w:b/>
          <w:color w:val="1F4E79"/>
          <w:sz w:val="36"/>
        </w:rPr>
        <w:t xml:space="preserve">SEGMENT 2  ·  IBM Bob Sessions Proof  (0:25 – 0:50)</w:t>
      </w:r>
    </w:p>
    <w:p w14:paraId="0010002E" w14:textId="0010002F">
      <w:pPr>
        <w:spacing w:after="120"/>
      </w:pPr>
      <w:r>
        <w:rPr>
          <w:b/>
          <w:color w:val="375623"/>
          <w:sz w:val="26"/>
        </w:rPr>
        <w:t xml:space="preserve">ACTION: Click on bob_sessions/01_triage_session.png to open it full screen. The IBM Bob IDE is clearly visible.</w:t>
      </w:r>
    </w:p>
    <w:p w14:paraId="00100030" w14:textId="00100031">
      <w:pPr>
        <w:spacing w:after="120"/>
      </w:pPr>
      <w:r>
        <w:rPr>
          <w:sz w:val="28"/>
        </w:rPr>
        <w:t xml:space="preserve">SPEAK: "Here is our IBM Bob Turn 1 session — Bob-Triage. You can see the IBM Bob agent panel on the right, the task card showing Turn 1: Triage and Incident Root Cause Analysis, and Bob mapping all five schema drift vectors from the crash log."</w:t>
      </w:r>
    </w:p>
    <w:p w14:paraId="00100032" w14:textId="00100033">
      <w:pPr>
        <w:spacing w:after="120"/>
      </w:pPr>
      <w:r>
        <w:rPr>
          <w:b/>
          <w:color w:val="375623"/>
          <w:sz w:val="26"/>
        </w:rPr>
        <w:t xml:space="preserve">ACTION: Switch to bob_sessions/02_database_migration.png.</w:t>
      </w:r>
    </w:p>
    <w:p w14:paraId="00100034" w14:textId="00100035">
      <w:pPr>
        <w:spacing w:after="120"/>
      </w:pPr>
      <w:r>
        <w:rPr>
          <w:sz w:val="28"/>
        </w:rPr>
        <w:t xml:space="preserve">SPEAK: "Turn 2 — Bob-DBA. Bob generated a non-blocking SQLite WAL migration, adding fee_amount and idempotency_token columns with zero table locks. The Todo List shows both migration tasks completed."</w:t>
      </w:r>
    </w:p>
    <w:p w14:paraId="00100036" w14:textId="00100037">
      <w:pPr>
        <w:spacing w:after="120"/>
      </w:pPr>
      <w:r>
        <w:rPr>
          <w:b/>
          <w:color w:val="375623"/>
          <w:sz w:val="26"/>
        </w:rPr>
        <w:t xml:space="preserve">ACTION: Switch to bob_sessions/03_polymorphic_adapter.png.</w:t>
      </w:r>
    </w:p>
    <w:p w14:paraId="00100038" w14:textId="00100039">
      <w:pPr>
        <w:spacing w:after="120"/>
      </w:pPr>
      <w:r>
        <w:rPr>
          <w:sz w:val="28"/>
        </w:rPr>
        <w:t xml:space="preserve">SPEAK: "Turn 3 — Bob-Adapter. Bob synthesized the polymorphic Anti-Corruption Layer — handling alias resolution, Stripe cents conversion, dirty currency strings, and SHA-256 idempotency token generation. Seven files changed, all tasks completed."</w:t>
      </w:r>
    </w:p>
    <w:p w14:paraId="0010003A" w14:textId="0010003B">
      <w:pPr>
        <w:spacing w:after="120"/>
      </w:pPr>
      <w:r>
        <w:rPr>
          <w:b/>
          <w:color w:val="375623"/>
          <w:sz w:val="26"/>
        </w:rPr>
        <w:t xml:space="preserve">ACTION: Switch to bob_sessions/04_canary_and_pr_release.png.</w:t>
      </w:r>
    </w:p>
    <w:p w14:paraId="0010003C" w14:textId="0010003D">
      <w:pPr>
        <w:spacing w:after="160"/>
      </w:pPr>
      <w:r>
        <w:rPr>
          <w:sz w:val="28"/>
        </w:rPr>
        <w:t xml:space="preserve">SPEAK: "Turn 4 — Bob-Canary. Six of six todo items completed. The canary gate passed: all five probes cleared, error rate zero percent, anti-double-spend invariant proven — authorised to drain the queue to production."</w:t>
      </w:r>
    </w:p>
    <w:p w14:paraId="0010003E" w14:textId="0010003F">
      <w:pPr>
        <w:spacing w:after="320"/>
      </w:pPr>
      <w:r>
        <w:rPr>
          <w:b/>
          <w:color w:val="C00000"/>
          <w:sz w:val="26"/>
        </w:rPr>
        <w:t xml:space="preserve">[PAUSE 2 seconds]</w:t>
      </w:r>
    </w:p>
    <w:p w14:paraId="00100040" w14:textId="00100041">
      <w:pPr>
        <w:pStyle w:val="Heading1"/>
        <w:spacing w:before="240" w:after="160"/>
      </w:pPr>
      <w:r>
        <w:rPr>
          <w:b/>
          <w:color w:val="1F4E79"/>
          <w:sz w:val="36"/>
        </w:rPr>
        <w:t xml:space="preserve">SEGMENT 3  ·  Live Dashboard — The Outage  (0:50 – 1:20)</w:t>
      </w:r>
    </w:p>
    <w:p w14:paraId="00100042" w14:textId="00100043">
      <w:pPr>
        <w:spacing w:after="120"/>
      </w:pPr>
      <w:r>
        <w:rPr>
          <w:b/>
          <w:color w:val="375623"/>
          <w:sz w:val="26"/>
        </w:rPr>
        <w:t xml:space="preserve">ACTION: Switch to browser. Navigate to: http://localhost:8000/dashboard</w:t>
      </w:r>
    </w:p>
    <w:p w14:paraId="00100044" w14:textId="00100045">
      <w:pPr>
        <w:spacing w:after="120"/>
      </w:pPr>
      <w:r>
        <w:rPr>
          <w:sz w:val="28"/>
        </w:rPr>
        <w:t xml:space="preserve">SPEAK: "This is our live OpsHeal War Room Dashboard. The system is healthy — DLQ backlog is zero."</w:t>
      </w:r>
    </w:p>
    <w:p w14:paraId="00100046" w14:textId="00100047">
      <w:pPr>
        <w:spacing w:after="120"/>
      </w:pPr>
      <w:r>
        <w:rPr>
          <w:b/>
          <w:color w:val="375623"/>
          <w:sz w:val="26"/>
        </w:rPr>
        <w:t xml:space="preserve">ACTION: Click the 'Trigger SEV-1 Outage' button (or 'Mixed Chaos' scenario button) on the dashboard.</w:t>
      </w:r>
    </w:p>
    <w:p w14:paraId="00100048" w14:textId="00100049">
      <w:pPr>
        <w:spacing w:after="120"/>
      </w:pPr>
      <w:r>
        <w:rPr>
          <w:sz w:val="28"/>
        </w:rPr>
        <w:t xml:space="preserve">SPEAK: "Watch what happens when the upstream gateway deploys a breaking v2 schema without warning. Fifteen transactions, sixty-nine thousand dollars, are now trapped in the dead-letter queue."</w:t>
      </w:r>
    </w:p>
    <w:p w14:paraId="0010004A" w14:textId="0010004B">
      <w:pPr>
        <w:spacing w:after="120"/>
      </w:pPr>
      <w:r>
        <w:rPr>
          <w:b/>
          <w:color w:val="C00000"/>
          <w:sz w:val="26"/>
        </w:rPr>
        <w:t xml:space="preserve">[PAUSE — let the red DLQ count 15 appear on screen]</w:t>
      </w:r>
    </w:p>
    <w:p w14:paraId="0010004C" w14:textId="0010004D">
      <w:pPr>
        <w:spacing w:after="160"/>
      </w:pPr>
      <w:r>
        <w:rPr>
          <w:sz w:val="28"/>
        </w:rPr>
        <w:t xml:space="preserve">SPEAK: "The dashboard shows DLQ backlog: 15 records — sixty-nine thousand dollars frozen. Settled transactions: zero. This is a live SEV-1 production outage."</w:t>
      </w:r>
    </w:p>
    <w:p w14:paraId="0010004E" w14:textId="0010004F">
      <w:pPr>
        <w:spacing w:after="320"/>
      </w:pPr>
      <w:r>
        <w:rPr>
          <w:b/>
          <w:color w:val="C00000"/>
          <w:sz w:val="26"/>
        </w:rPr>
        <w:t xml:space="preserve">[PAUSE 2 seconds]</w:t>
      </w:r>
    </w:p>
    <w:p w14:paraId="00100050" w14:textId="00100051">
      <w:pPr>
        <w:pStyle w:val="Heading1"/>
        <w:spacing w:before="240" w:after="160"/>
      </w:pPr>
      <w:r>
        <w:rPr>
          <w:b/>
          <w:color w:val="1F4E79"/>
          <w:sz w:val="36"/>
        </w:rPr>
        <w:t xml:space="preserve">SEGMENT 4  ·  Autonomous Remediation  (1:20 – 1:50)</w:t>
      </w:r>
    </w:p>
    <w:p w14:paraId="00100052" w14:textId="00100053">
      <w:pPr>
        <w:spacing w:after="120"/>
      </w:pPr>
      <w:r>
        <w:rPr>
          <w:b/>
          <w:color w:val="375623"/>
          <w:sz w:val="26"/>
        </w:rPr>
        <w:t xml:space="preserve">ACTION: Click the 'Run OpsHeal Autonomous Healer' button on the dashboard.</w:t>
      </w:r>
    </w:p>
    <w:p w14:paraId="00100054" w14:textId="00100055">
      <w:pPr>
        <w:spacing w:after="120"/>
      </w:pPr>
      <w:r>
        <w:rPr>
          <w:sz w:val="28"/>
        </w:rPr>
        <w:t xml:space="preserve">SPEAK: "One click. The OpsHeal swarm activates. Bob-DBA runs the online WAL migration. Bob-Canary validates five shadow probes. Bob-Drainer replays all fifteen transactions through the healed adapter."</w:t>
      </w:r>
    </w:p>
    <w:p w14:paraId="00100056" w14:textId="00100057">
      <w:pPr>
        <w:spacing w:after="120"/>
      </w:pPr>
      <w:r>
        <w:rPr>
          <w:b/>
          <w:color w:val="C00000"/>
          <w:sz w:val="26"/>
        </w:rPr>
        <w:t xml:space="preserve">[PAUSE — watch the spinner complete]</w:t>
      </w:r>
    </w:p>
    <w:p w14:paraId="00100058" w14:textId="00100059">
      <w:pPr>
        <w:spacing w:after="160"/>
      </w:pPr>
      <w:r>
        <w:rPr>
          <w:sz w:val="28"/>
        </w:rPr>
        <w:t xml:space="preserve">SPEAK: "Done. DLQ backlog: zero. Settled transactions: fifteen. Settled volume: sixty-nine thousand dollars. Exact cent parity. In under fifty seconds."</w:t>
      </w:r>
    </w:p>
    <w:p w14:paraId="0010005A" w14:textId="0010005B">
      <w:pPr>
        <w:spacing w:after="320"/>
      </w:pPr>
      <w:r>
        <w:rPr>
          <w:b/>
          <w:color w:val="C00000"/>
          <w:sz w:val="26"/>
        </w:rPr>
        <w:t xml:space="preserve">[PAUSE 2 seconds — keep the green settled metrics on screen]</w:t>
      </w:r>
    </w:p>
    <w:p w14:paraId="0010005C" w14:textId="0010005D">
      <w:pPr>
        <w:pStyle w:val="Heading1"/>
        <w:spacing w:before="240" w:after="160"/>
      </w:pPr>
      <w:r>
        <w:rPr>
          <w:b/>
          <w:color w:val="1F4E79"/>
          <w:sz w:val="36"/>
        </w:rPr>
        <w:t xml:space="preserve">SEGMENT 5  ·  Live Webhook Proof  (1:50 – 2:15)</w:t>
      </w:r>
    </w:p>
    <w:p w14:paraId="0010005E" w14:textId="0010005F">
      <w:pPr>
        <w:spacing w:after="120"/>
      </w:pPr>
      <w:r>
        <w:rPr>
          <w:b/>
          <w:color w:val="375623"/>
          <w:sz w:val="26"/>
        </w:rPr>
        <w:t xml:space="preserve">ACTION: On the dashboard, find the 'Chaos Webhook Injector' section. Click 'Send Test v2 Probe' (GlobalPay scenario).</w:t>
      </w:r>
    </w:p>
    <w:p w14:paraId="00100060" w14:textId="00100061">
      <w:pPr>
        <w:spacing w:after="120"/>
      </w:pPr>
      <w:r>
        <w:rPr>
          <w:sz w:val="28"/>
        </w:rPr>
        <w:t xml:space="preserve">SPEAK: "Live proof. I'm sending a GlobalPay v2 payload — account_ref instead of customer_id, amount nested inside payment_detail. Before the fix, this crashed with a KeyError."</w:t>
      </w:r>
    </w:p>
    <w:p w14:paraId="00100062" w14:textId="00100063">
      <w:pPr>
        <w:spacing w:after="120"/>
      </w:pPr>
      <w:r>
        <w:rPr>
          <w:b/>
          <w:color w:val="C00000"/>
          <w:sz w:val="26"/>
        </w:rPr>
        <w:t xml:space="preserve">[PAUSE — green HTTP 200 response appears]</w:t>
      </w:r>
    </w:p>
    <w:p w14:paraId="00100064" w14:textId="00100065">
      <w:pPr>
        <w:spacing w:after="120"/>
      </w:pPr>
      <w:r>
        <w:rPr>
          <w:sz w:val="28"/>
        </w:rPr>
        <w:t xml:space="preserve">SPEAK: "HTTP 200. Processed. Version v2 handled. The adapter resolved account_ref to customer_id and unnested the settlement amount automatically."</w:t>
      </w:r>
    </w:p>
    <w:p w14:paraId="00100066" w14:textId="00100067">
      <w:pPr>
        <w:spacing w:after="120"/>
      </w:pPr>
      <w:r>
        <w:rPr>
          <w:b/>
          <w:color w:val="375623"/>
          <w:sz w:val="26"/>
        </w:rPr>
        <w:t xml:space="preserve">ACTION: Switch the scenario to 'Stripe Minor Units' and send again.</w:t>
      </w:r>
    </w:p>
    <w:p w14:paraId="00100068" w14:textId="00100069">
      <w:pPr>
        <w:spacing w:after="160"/>
      </w:pPr>
      <w:r>
        <w:rPr>
          <w:sz w:val="28"/>
        </w:rPr>
        <w:t xml:space="preserve">SPEAK: "Now a Stripe payload — amount_cents five hundred and eighty thousand. The adapter divides by one hundred. Fifty-eight hundred dollars. HTTP 200."</w:t>
      </w:r>
    </w:p>
    <w:p w14:paraId="0010006A" w14:textId="0010006B">
      <w:pPr>
        <w:spacing w:after="320"/>
      </w:pPr>
      <w:r>
        <w:rPr>
          <w:b/>
          <w:color w:val="C00000"/>
          <w:sz w:val="26"/>
        </w:rPr>
        <w:t xml:space="preserve">[PAUSE 1 second]</w:t>
      </w:r>
    </w:p>
    <w:p w14:paraId="0010006C" w14:textId="0010006D">
      <w:pPr>
        <w:pStyle w:val="Heading1"/>
        <w:spacing w:before="240" w:after="160"/>
      </w:pPr>
      <w:r>
        <w:rPr>
          <w:b/>
          <w:color w:val="1F4E79"/>
          <w:sz w:val="36"/>
        </w:rPr>
        <w:t xml:space="preserve">SEGMENT 6  ·  Test Suite &amp; Closing  (2:15 – 2:45)</w:t>
      </w:r>
    </w:p>
    <w:p w14:paraId="0010006E" w14:textId="0010006F">
      <w:pPr>
        <w:spacing w:after="120"/>
      </w:pPr>
      <w:r>
        <w:rPr>
          <w:b/>
          <w:color w:val="375623"/>
          <w:sz w:val="26"/>
        </w:rPr>
        <w:t xml:space="preserve">ACTION: Switch to the terminal. Run:  python -m pytest tests/ -v</w:t>
      </w:r>
    </w:p>
    <w:p w14:paraId="00100070" w14:textId="00100071">
      <w:pPr>
        <w:spacing w:after="120"/>
      </w:pPr>
      <w:r>
        <w:rPr>
          <w:sz w:val="28"/>
        </w:rPr>
        <w:t xml:space="preserve">SPEAK: "Twenty-one automated tests across unit, integration, and loophole resilience suites."</w:t>
      </w:r>
    </w:p>
    <w:p w14:paraId="00100072" w14:textId="00100073">
      <w:pPr>
        <w:spacing w:after="120"/>
      </w:pPr>
      <w:r>
        <w:rPr>
          <w:b/>
          <w:color w:val="C00000"/>
          <w:sz w:val="26"/>
        </w:rPr>
        <w:t xml:space="preserve">[PAUSE — let tests scroll and show 21 passed]</w:t>
      </w:r>
    </w:p>
    <w:p w14:paraId="00100074" w14:textId="00100075">
      <w:pPr>
        <w:spacing w:after="120"/>
      </w:pPr>
      <w:r>
        <w:rPr>
          <w:sz w:val="28"/>
        </w:rPr>
        <w:t xml:space="preserve">SPEAK: "Twenty-one passed. Zero failures. In under two seconds."</w:t>
      </w:r>
    </w:p>
    <w:p w14:paraId="00100076" w14:textId="00100077">
      <w:pPr>
        <w:spacing w:after="120"/>
      </w:pPr>
      <w:r>
        <w:rPr>
          <w:b/>
          <w:color w:val="375623"/>
          <w:sz w:val="26"/>
        </w:rPr>
        <w:t xml:space="preserve">ACTION: Switch back to browser — show the dashboard with settled_count: 15 and settled_volume: $69,000.00 visible.</w:t>
      </w:r>
    </w:p>
    <w:p w14:paraId="00100078" w14:textId="00100079">
      <w:pPr>
        <w:spacing w:after="120"/>
      </w:pPr>
      <w:r>
        <w:rPr>
          <w:sz w:val="28"/>
        </w:rPr>
        <w:t xml:space="preserve">SPEAK: "OpsHeal reduced Mean Time to Recovery from two hundred and ten minutes to forty-eight seconds — a ninety-nine point six percent reduction. One point one seven million dollars saved per incident. Zero humans woken up. Zero transactions dropped. Zero duplicate charges."</w:t>
      </w:r>
    </w:p>
    <w:p w14:paraId="0010007A" w14:textId="0010007B">
      <w:pPr>
        <w:spacing w:after="160"/>
      </w:pPr>
      <w:r>
        <w:rPr>
          <w:b/>
          <w:sz w:val="28"/>
        </w:rPr>
        <w:t xml:space="preserve">SPEAK: "This is OpsHeal — autonomous incident healing, powered by IBM Bob 2.0."</w:t>
      </w:r>
    </w:p>
    <w:p w14:paraId="0010007C" w14:textId="0010007D">
      <w:pPr>
        <w:spacing w:after="480"/>
      </w:pPr>
      <w:r>
        <w:rPr>
          <w:b/>
          <w:color w:val="C00000"/>
          <w:sz w:val="28"/>
        </w:rPr>
        <w:t xml:space="preserve">[STOP RECORDING — Win + G, click Stop]</w:t>
      </w:r>
    </w:p>
    <w:p w14:paraId="0010007E" w14:textId="0010007F">
      <w:pPr>
        <w:pStyle w:val="Heading2"/>
        <w:spacing w:before="240" w:after="160"/>
      </w:pPr>
      <w:r>
        <w:rPr>
          <w:b/>
          <w:color w:val="1F4E79"/>
          <w:sz w:val="32"/>
        </w:rPr>
        <w:t xml:space="preserve">QUICK REFERENCE — API URLS</w:t>
      </w:r>
    </w:p>
    <w:p w14:paraId="00100080" w14:textId="00100081">
      <w:pPr>
        <w:spacing w:after="80"/>
      </w:pPr>
      <w:r>
        <w:rPr>
          <w:b/>
          <w:sz w:val="26"/>
        </w:rPr>
        <w:t xml:space="preserve">Dashboard:          http://localhost:8000/dashboard</w:t>
      </w:r>
    </w:p>
    <w:p w14:paraId="00100082" w14:textId="00100083">
      <w:pPr>
        <w:spacing w:after="80"/>
      </w:pPr>
      <w:r>
        <w:rPr>
          <w:sz w:val="26"/>
        </w:rPr>
        <w:t xml:space="preserve">Health check:       http://localhost:8000/health</w:t>
      </w:r>
    </w:p>
    <w:p w14:paraId="00100084" w14:textId="00100085">
      <w:pPr>
        <w:spacing w:after="80"/>
      </w:pPr>
      <w:r>
        <w:rPr>
          <w:sz w:val="26"/>
        </w:rPr>
        <w:t xml:space="preserve">DLQ status:         http://localhost:8000/v1/dlq</w:t>
      </w:r>
    </w:p>
    <w:p w14:paraId="00100086" w14:textId="00100087">
      <w:pPr>
        <w:spacing w:after="80"/>
      </w:pPr>
      <w:r>
        <w:rPr>
          <w:sz w:val="26"/>
        </w:rPr>
        <w:t xml:space="preserve">Transactions:       http://localhost:8000/v1/transactions</w:t>
      </w:r>
    </w:p>
    <w:p w14:paraId="00100088" w14:textId="00100089">
      <w:pPr>
        <w:spacing w:after="80"/>
      </w:pPr>
      <w:r>
        <w:rPr>
          <w:sz w:val="26"/>
        </w:rPr>
        <w:t xml:space="preserve">Trigger outage:     POST http://localhost:8000/v1/demo/trigger-outage</w:t>
      </w:r>
    </w:p>
    <w:p w14:paraId="0010008A" w14:textId="0010008B">
      <w:pPr>
        <w:spacing w:after="80"/>
      </w:pPr>
      <w:r>
        <w:rPr>
          <w:sz w:val="26"/>
        </w:rPr>
        <w:t xml:space="preserve">Run remediation:    POST http://localhost:8000/v1/demo/remediate</w:t>
      </w:r>
    </w:p>
    <w:p w14:paraId="0010008C" w14:textId="0010008D">
      <w:pPr>
        <w:spacing w:after="480"/>
      </w:pPr>
      <w:r>
        <w:rPr>
          <w:sz w:val="26"/>
        </w:rPr>
        <w:t xml:space="preserve">Reset demo:         POST http://localhost:8000/v1/demo/reset</w:t>
      </w:r>
    </w:p>
    <w:p w14:paraId="0010008E" w14:textId="0010008F">
      <w:pPr>
        <w:pStyle w:val="Heading2"/>
        <w:spacing w:before="240" w:after="160"/>
      </w:pPr>
      <w:r>
        <w:rPr>
          <w:b/>
          <w:color w:val="1F4E79"/>
          <w:sz w:val="32"/>
        </w:rPr>
        <w:t xml:space="preserve">TERMINAL COMMANDS (copy-paste ready)</w:t>
      </w:r>
    </w:p>
    <w:p w14:paraId="00100090" w14:textId="00100091">
      <w:pPr>
        <w:spacing w:after="40"/>
      </w:pPr>
      <w:r>
        <w:rPr>
          <w:b/>
          <w:sz w:val="26"/>
        </w:rPr>
        <w:t xml:space="preserve">Start API server:</w:t>
      </w:r>
    </w:p>
    <w:p w14:paraId="00100092" w14:textId="00100093">
      <w:pPr>
        <w:spacing w:after="160"/>
      </w:pPr>
      <w:r>
        <w:rPr>
          <w:sz w:val="26"/>
        </w:rPr>
        <w:t xml:space="preserve">uvicorn api.main:app --port 8000 --reload</w:t>
      </w:r>
    </w:p>
    <w:p w14:paraId="00100094" w14:textId="00100095">
      <w:pPr>
        <w:spacing w:after="40"/>
      </w:pPr>
      <w:r>
        <w:rPr>
          <w:b/>
          <w:sz w:val="26"/>
        </w:rPr>
        <w:t xml:space="preserve">Run full test suite:</w:t>
      </w:r>
    </w:p>
    <w:p w14:paraId="00100096" w14:textId="00100097">
      <w:pPr>
        <w:spacing w:after="160"/>
      </w:pPr>
      <w:r>
        <w:rPr>
          <w:sz w:val="26"/>
        </w:rPr>
        <w:t xml:space="preserve">python -m pytest tests/ -v</w:t>
      </w:r>
    </w:p>
    <w:p w14:paraId="00100098" w14:textId="00100099">
      <w:pPr>
        <w:spacing w:after="40"/>
      </w:pPr>
      <w:r>
        <w:rPr>
          <w:b/>
          <w:sz w:val="26"/>
        </w:rPr>
        <w:t xml:space="preserve">Run DLQ drainer directly:</w:t>
      </w:r>
    </w:p>
    <w:p w14:paraId="0010009A" w14:textId="0010009B">
      <w:pPr>
        <w:spacing w:after="160"/>
      </w:pPr>
      <w:r>
        <w:rPr>
          <w:sz w:val="26"/>
        </w:rPr>
        <w:t xml:space="preserve">python services/dlq_drainer.py</w:t>
      </w:r>
    </w:p>
    <w:p w14:paraId="0010009C" w14:textId="0010009D">
      <w:pPr>
        <w:spacing w:after="40"/>
      </w:pPr>
      <w:r>
        <w:rPr>
          <w:b/>
          <w:sz w:val="26"/>
        </w:rPr>
        <w:t xml:space="preserve">Run canary gate directly:</w:t>
      </w:r>
    </w:p>
    <w:p w14:paraId="0010009E" w14:textId="0010009F">
      <w:pPr>
        <w:spacing w:after="160"/>
      </w:pPr>
      <w:r>
        <w:rPr>
          <w:sz w:val="26"/>
        </w:rPr>
        <w:t xml:space="preserve">python services/canary_deployer.py</w:t>
      </w:r>
    </w:p>
    <w:p w14:paraId="001000A0" w14:textId="001000A1">
      <w:pPr>
        <w:spacing w:after="40"/>
      </w:pPr>
      <w:r>
        <w:rPr>
          <w:b/>
          <w:sz w:val="26"/>
        </w:rPr>
        <w:t xml:space="preserve">Simulate outage via CLI (no server needed):</w:t>
      </w:r>
    </w:p>
    <w:p w14:paraId="001000A2" w14:textId="001000A3">
      <w:pPr>
        <w:spacing w:after="160"/>
      </w:pPr>
      <w:r>
        <w:rPr>
          <w:sz w:val="26"/>
        </w:rPr>
        <w:t xml:space="preserve">python simulate_incident2.py</w:t>
      </w:r>
    </w:p>
    <w:p w14:paraId="001000A4" w14:textId="001000A5">
      <w:pPr>
        <w:spacing w:after="40"/>
      </w:pPr>
      <w:r>
        <w:rPr>
          <w:b/>
          <w:sz w:val="26"/>
        </w:rPr>
        <w:t xml:space="preserve">Verify recovery via CLI:</w:t>
      </w:r>
    </w:p>
    <w:p w14:paraId="001000A6" w14:textId="001000A7">
      <w:pPr>
        <w:spacing w:after="480"/>
      </w:pPr>
      <w:r>
        <w:rPr>
          <w:sz w:val="26"/>
        </w:rPr>
        <w:t xml:space="preserve">python simulate_incident2.py --verify-recovery</w:t>
      </w:r>
    </w:p>
    <w:p w14:paraId="001000A8" w14:textId="001000A9">
      <w:pPr>
        <w:pStyle w:val="Heading2"/>
        <w:spacing w:before="240" w:after="160"/>
      </w:pPr>
      <w:r>
        <w:rPr>
          <w:b/>
          <w:color w:val="C00000"/>
          <w:sz w:val="32"/>
        </w:rPr>
        <w:t xml:space="preserve">KEY NUMBERS TO SAY ON CAMERA</w:t>
      </w:r>
    </w:p>
    <w:p w14:paraId="001000AA" w14:textId="001000AB">
      <w:pPr>
        <w:spacing w:after="120"/>
      </w:pPr>
      <w:r>
        <w:rPr>
          <w:b/>
          <w:sz w:val="30"/>
        </w:rPr>
        <w:t xml:space="preserve">15 transactions trapped  →  15 transactions settled</w:t>
      </w:r>
    </w:p>
    <w:p w14:paraId="001000AC" w14:textId="001000AD">
      <w:pPr>
        <w:spacing w:after="120"/>
      </w:pPr>
      <w:r>
        <w:rPr>
          <w:b/>
          <w:sz w:val="30"/>
        </w:rPr>
        <w:t xml:space="preserve">$69,000.00 frozen  →  $69,000.00 recovered  (EXACT cent parity)</w:t>
      </w:r>
    </w:p>
    <w:p w14:paraId="001000AE" w14:textId="001000AF">
      <w:pPr>
        <w:spacing w:after="120"/>
      </w:pPr>
      <w:r>
        <w:rPr>
          <w:b/>
          <w:sz w:val="30"/>
        </w:rPr>
        <w:t xml:space="preserve">210 minutes MTTR  →  48 seconds MTTR  (99.6% reduction)</w:t>
      </w:r>
    </w:p>
    <w:p w14:paraId="001000B0" w14:textId="001000B1">
      <w:pPr>
        <w:spacing w:after="120"/>
      </w:pPr>
      <w:r>
        <w:rPr>
          <w:b/>
          <w:sz w:val="30"/>
        </w:rPr>
        <w:t xml:space="preserve">$1,176,000 manual cost  →  $4,480 autonomous cost</w:t>
      </w:r>
    </w:p>
    <w:p w14:paraId="001000B2" w14:textId="001000B3">
      <w:pPr>
        <w:spacing w:after="120"/>
      </w:pPr>
      <w:r>
        <w:rPr>
          <w:b/>
          <w:sz w:val="30"/>
        </w:rPr>
        <w:t xml:space="preserve">$1,171,520 SAVED per incident</w:t>
      </w:r>
    </w:p>
    <w:p w14:paraId="001000B4" w14:textId="001000B5">
      <w:pPr>
        <w:spacing w:after="120"/>
      </w:pPr>
      <w:r>
        <w:rPr>
          <w:b/>
          <w:sz w:val="30"/>
        </w:rPr>
        <w:t xml:space="preserve">21 / 21 tests passing</w:t>
      </w:r>
    </w:p>
    <w:p w14:paraId="001000B6" w14:textId="001000B7">
      <w:pPr>
        <w:spacing w:after="480"/>
      </w:pPr>
      <w:r>
        <w:rPr>
          <w:b/>
          <w:sz w:val="30"/>
        </w:rPr>
        <w:t xml:space="preserve">0 duplicate charges  |  0 dropped transactions  |  0 humans woken up</w:t>
      </w:r>
    </w:p>
    <w:p w14:paraId="001000B8" w14:textId="001000B9">
      <w:pPr>
        <w:pStyle w:val="Heading2"/>
        <w:spacing w:before="240" w:after="160"/>
      </w:pPr>
      <w:r>
        <w:rPr>
          <w:b/>
          <w:color w:val="C00000"/>
          <w:sz w:val="32"/>
        </w:rPr>
        <w:t xml:space="preserve">IF SOMETHING GOES WRONG</w:t>
      </w:r>
    </w:p>
    <w:p w14:paraId="001000BA" w14:textId="001000BB">
      <w:pPr>
        <w:spacing w:after="80"/>
      </w:pPr>
      <w:r>
        <w:rPr>
          <w:sz w:val="26"/>
        </w:rPr>
        <w:t xml:space="preserve">Dashboard not loading → make sure uvicorn is running on port 8000</w:t>
      </w:r>
    </w:p>
    <w:p w14:paraId="001000BC" w14:textId="001000BD">
      <w:pPr>
        <w:spacing w:after="80"/>
      </w:pPr>
      <w:r>
        <w:rPr>
          <w:sz w:val="26"/>
        </w:rPr>
        <w:t xml:space="preserve">DLQ already 0 before outage → click Reset Demo first, then Trigger Outage</w:t>
      </w:r>
    </w:p>
    <w:p w14:paraId="001000BE" w14:textId="001000BF">
      <w:pPr>
        <w:spacing w:after="80"/>
      </w:pPr>
      <w:r>
        <w:rPr>
          <w:sz w:val="26"/>
        </w:rPr>
        <w:t xml:space="preserve">Remediation button not visible → scroll down on the dashboard page</w:t>
      </w:r>
    </w:p>
    <w:p w14:paraId="001000C0" w14:textId="001000C1">
      <w:pPr>
        <w:spacing w:after="80"/>
      </w:pPr>
      <w:r>
        <w:rPr>
          <w:sz w:val="26"/>
        </w:rPr>
        <w:t xml:space="preserve">Tests fail → run: python -m pytest tests/test_incident2.py -v (subset of suite)</w:t>
      </w:r>
    </w:p>
    <w:p w14:paraId="001000C2" w14:textId="001000C3">
      <w:pPr>
        <w:spacing w:after="80"/>
      </w:pPr>
      <w:r>
        <w:rPr>
          <w:sz w:val="26"/>
        </w:rPr>
        <w:t xml:space="preserve">No time for dashboard → use terminal only: simulate_incident2.py then dlq_drainer.py then pytest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051426738024f67" /><Relationship Type="http://schemas.openxmlformats.org/officeDocument/2006/relationships/styles" Target="/word/styles.xml" Id="R607fc761c9274f1a" /><Relationship Type="http://schemas.openxmlformats.org/officeDocument/2006/relationships/theme" Target="/word/theme/theme1.xml" Id="R9dbb864309684cee" /><Relationship Type="http://schemas.openxmlformats.org/officeDocument/2006/relationships/numbering" Target="/word/numbering.xml" Id="Rff911c52f6d843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2026-09-25T20:02:42Z</dcterms:created>
  <cp:lastModifiedBy>OfficeCLI</cp:lastModifiedBy>
  <dcterms:modified xsi:type="dcterms:W3CDTF">2026-09-25T20:02:42Z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2026-09-25T20:02:44Z</vt:lpwstr>
  </op:property>
</op:Properties>
</file>