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482" w:type="pct"/>
        <w:tblInd w:w="-7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1" w:type="dxa"/>
          <w:left w:w="28" w:type="dxa"/>
          <w:bottom w:w="11" w:type="dxa"/>
          <w:right w:w="28" w:type="dxa"/>
        </w:tblCellMar>
        <w:tblLook w:val="04A0" w:firstRow="1" w:lastRow="0" w:firstColumn="1" w:lastColumn="0" w:noHBand="0" w:noVBand="1"/>
      </w:tblPr>
      <w:tblGrid>
        <w:gridCol w:w="497"/>
        <w:gridCol w:w="3616"/>
        <w:gridCol w:w="989"/>
        <w:gridCol w:w="992"/>
        <w:gridCol w:w="3496"/>
        <w:gridCol w:w="3500"/>
        <w:gridCol w:w="3496"/>
      </w:tblGrid>
      <w:tr w:rsidR="00EE6F59" w:rsidRPr="00577036" w14:paraId="0F661D84" w14:textId="77777777" w:rsidTr="00A9640A">
        <w:trPr>
          <w:cantSplit/>
          <w:tblHeader/>
        </w:trPr>
        <w:tc>
          <w:tcPr>
            <w:tcW w:w="150" w:type="pct"/>
            <w:shd w:val="clear" w:color="auto" w:fill="EBC03F"/>
            <w:vAlign w:val="center"/>
          </w:tcPr>
          <w:p w14:paraId="41222AC1" w14:textId="197BEC1A" w:rsidR="007E5681" w:rsidRPr="00577036" w:rsidRDefault="00EE6F59" w:rsidP="00FB1FE5">
            <w:pPr>
              <w:pStyle w:val="PHText"/>
              <w:jc w:val="center"/>
              <w:rPr>
                <w:rFonts w:cs="Arial"/>
                <w:b/>
                <w:bCs/>
                <w:sz w:val="16"/>
                <w:szCs w:val="16"/>
              </w:rPr>
            </w:pPr>
            <w:r w:rsidRPr="00577036">
              <w:rPr>
                <w:rFonts w:cs="Arial"/>
                <w:b/>
                <w:bCs/>
                <w:sz w:val="16"/>
                <w:szCs w:val="16"/>
              </w:rPr>
              <w:t>No.</w:t>
            </w:r>
          </w:p>
        </w:tc>
        <w:tc>
          <w:tcPr>
            <w:tcW w:w="1090" w:type="pct"/>
            <w:shd w:val="clear" w:color="auto" w:fill="EBC03F"/>
            <w:vAlign w:val="center"/>
          </w:tcPr>
          <w:p w14:paraId="606D00D9" w14:textId="12D777D0" w:rsidR="007E5681" w:rsidRPr="00577036" w:rsidRDefault="007E5681" w:rsidP="00FB1FE5">
            <w:pPr>
              <w:pStyle w:val="PHText"/>
              <w:jc w:val="center"/>
              <w:rPr>
                <w:rFonts w:cs="Arial"/>
                <w:b/>
                <w:bCs/>
                <w:sz w:val="16"/>
                <w:szCs w:val="16"/>
              </w:rPr>
            </w:pPr>
            <w:bookmarkStart w:id="0" w:name="_Toc526872904"/>
            <w:r w:rsidRPr="00577036">
              <w:rPr>
                <w:rFonts w:cs="Arial"/>
                <w:b/>
                <w:bCs/>
                <w:sz w:val="16"/>
                <w:szCs w:val="16"/>
              </w:rPr>
              <w:t>Document</w:t>
            </w:r>
          </w:p>
        </w:tc>
        <w:tc>
          <w:tcPr>
            <w:tcW w:w="298" w:type="pct"/>
            <w:shd w:val="clear" w:color="auto" w:fill="EBC03F"/>
            <w:vAlign w:val="center"/>
          </w:tcPr>
          <w:p w14:paraId="5C63D4EE" w14:textId="6766CE31" w:rsidR="007E5681" w:rsidRPr="00577036" w:rsidRDefault="007E5681" w:rsidP="00FB1FE5">
            <w:pPr>
              <w:pStyle w:val="PHText"/>
              <w:jc w:val="center"/>
              <w:rPr>
                <w:rFonts w:cs="Arial"/>
                <w:b/>
                <w:bCs/>
                <w:sz w:val="16"/>
                <w:szCs w:val="16"/>
              </w:rPr>
            </w:pPr>
            <w:r w:rsidRPr="00577036">
              <w:rPr>
                <w:rFonts w:cs="Arial"/>
                <w:b/>
                <w:bCs/>
                <w:sz w:val="16"/>
                <w:szCs w:val="16"/>
              </w:rPr>
              <w:t>Section / Clause / Paragraph</w:t>
            </w:r>
          </w:p>
        </w:tc>
        <w:tc>
          <w:tcPr>
            <w:tcW w:w="299" w:type="pct"/>
            <w:shd w:val="clear" w:color="auto" w:fill="EBC03F"/>
            <w:vAlign w:val="center"/>
          </w:tcPr>
          <w:p w14:paraId="4DEA0A1D" w14:textId="727A241D" w:rsidR="007E5681" w:rsidRPr="00577036" w:rsidRDefault="007E5681" w:rsidP="00FB1FE5">
            <w:pPr>
              <w:pStyle w:val="PHText"/>
              <w:jc w:val="center"/>
              <w:rPr>
                <w:rFonts w:cs="Arial"/>
                <w:b/>
                <w:bCs/>
                <w:sz w:val="16"/>
                <w:szCs w:val="16"/>
              </w:rPr>
            </w:pPr>
            <w:r w:rsidRPr="00577036">
              <w:rPr>
                <w:rFonts w:cs="Arial"/>
                <w:b/>
                <w:bCs/>
                <w:sz w:val="16"/>
                <w:szCs w:val="16"/>
              </w:rPr>
              <w:t>Page</w:t>
            </w:r>
          </w:p>
        </w:tc>
        <w:tc>
          <w:tcPr>
            <w:tcW w:w="1054" w:type="pct"/>
            <w:shd w:val="clear" w:color="auto" w:fill="EBC03F"/>
            <w:vAlign w:val="center"/>
          </w:tcPr>
          <w:p w14:paraId="50C66DA8" w14:textId="3BA1EC11" w:rsidR="007E5681" w:rsidRPr="00577036" w:rsidRDefault="007E5681" w:rsidP="00FB1FE5">
            <w:pPr>
              <w:pStyle w:val="PHText"/>
              <w:jc w:val="center"/>
              <w:rPr>
                <w:rFonts w:cs="Arial"/>
                <w:b/>
                <w:bCs/>
                <w:sz w:val="16"/>
                <w:szCs w:val="16"/>
              </w:rPr>
            </w:pPr>
            <w:r w:rsidRPr="00577036">
              <w:rPr>
                <w:rFonts w:cs="Arial"/>
                <w:b/>
                <w:bCs/>
                <w:sz w:val="16"/>
                <w:szCs w:val="16"/>
              </w:rPr>
              <w:t>Existing Requirement / Term / Condition</w:t>
            </w:r>
          </w:p>
        </w:tc>
        <w:tc>
          <w:tcPr>
            <w:tcW w:w="1055" w:type="pct"/>
            <w:shd w:val="clear" w:color="auto" w:fill="EBC03F"/>
            <w:vAlign w:val="center"/>
          </w:tcPr>
          <w:p w14:paraId="6769A44A" w14:textId="3EC4BDAD" w:rsidR="007E5681" w:rsidRPr="00577036" w:rsidRDefault="007E5681" w:rsidP="00FB1FE5">
            <w:pPr>
              <w:pStyle w:val="PHText"/>
              <w:jc w:val="center"/>
              <w:rPr>
                <w:rFonts w:cs="Arial"/>
                <w:b/>
                <w:bCs/>
                <w:sz w:val="16"/>
                <w:szCs w:val="16"/>
              </w:rPr>
            </w:pPr>
            <w:r w:rsidRPr="00577036">
              <w:rPr>
                <w:rFonts w:cs="Arial"/>
                <w:b/>
                <w:bCs/>
                <w:sz w:val="16"/>
                <w:szCs w:val="16"/>
              </w:rPr>
              <w:t>Proposed Amendment</w:t>
            </w:r>
          </w:p>
        </w:tc>
        <w:tc>
          <w:tcPr>
            <w:tcW w:w="1054" w:type="pct"/>
            <w:shd w:val="clear" w:color="auto" w:fill="EBC03F"/>
            <w:vAlign w:val="center"/>
          </w:tcPr>
          <w:p w14:paraId="5AD0980D" w14:textId="0E077F3B" w:rsidR="007E5681" w:rsidRPr="00577036" w:rsidRDefault="007E5681" w:rsidP="00FB1FE5">
            <w:pPr>
              <w:pStyle w:val="PHText"/>
              <w:jc w:val="center"/>
              <w:rPr>
                <w:rFonts w:cs="Arial"/>
                <w:b/>
                <w:bCs/>
                <w:sz w:val="16"/>
                <w:szCs w:val="16"/>
              </w:rPr>
            </w:pPr>
            <w:r w:rsidRPr="00577036">
              <w:rPr>
                <w:rFonts w:cs="Arial"/>
                <w:b/>
                <w:bCs/>
                <w:sz w:val="16"/>
                <w:szCs w:val="16"/>
              </w:rPr>
              <w:t>Reasoning for Proposal</w:t>
            </w:r>
          </w:p>
        </w:tc>
      </w:tr>
      <w:tr w:rsidR="00EE6F59" w:rsidRPr="00577036" w14:paraId="610CF629" w14:textId="77777777" w:rsidTr="00A9640A">
        <w:trPr>
          <w:cantSplit/>
        </w:trPr>
        <w:tc>
          <w:tcPr>
            <w:tcW w:w="150" w:type="pct"/>
            <w:vAlign w:val="center"/>
          </w:tcPr>
          <w:p w14:paraId="72E29EDD" w14:textId="1BACA385" w:rsidR="007E5681" w:rsidRPr="00577036" w:rsidRDefault="00EE6F59" w:rsidP="00EE6F59">
            <w:pPr>
              <w:pStyle w:val="PHText"/>
              <w:jc w:val="center"/>
              <w:rPr>
                <w:rFonts w:cs="Arial"/>
                <w:sz w:val="16"/>
                <w:szCs w:val="16"/>
              </w:rPr>
            </w:pPr>
            <w:r w:rsidRPr="00577036">
              <w:rPr>
                <w:rFonts w:cs="Arial"/>
                <w:sz w:val="16"/>
                <w:szCs w:val="16"/>
              </w:rPr>
              <w:t>1</w:t>
            </w:r>
          </w:p>
        </w:tc>
        <w:tc>
          <w:tcPr>
            <w:tcW w:w="1090" w:type="pct"/>
          </w:tcPr>
          <w:p w14:paraId="5B870EEB" w14:textId="42697FC7" w:rsidR="007E5681" w:rsidRPr="00577036" w:rsidRDefault="002560C7" w:rsidP="00AA2939">
            <w:pPr>
              <w:pStyle w:val="PHText"/>
              <w:rPr>
                <w:rFonts w:cs="Arial"/>
                <w:sz w:val="16"/>
                <w:szCs w:val="16"/>
              </w:rPr>
            </w:pPr>
            <w:r w:rsidRPr="00577036">
              <w:rPr>
                <w:rFonts w:cs="Arial"/>
                <w:sz w:val="16"/>
                <w:szCs w:val="16"/>
              </w:rPr>
              <w:t>Purchase Order Terms &amp; Conditions</w:t>
            </w:r>
          </w:p>
        </w:tc>
        <w:tc>
          <w:tcPr>
            <w:tcW w:w="298" w:type="pct"/>
          </w:tcPr>
          <w:p w14:paraId="2D933F5B" w14:textId="745193F6" w:rsidR="007E5681" w:rsidRPr="00577036" w:rsidRDefault="002560C7" w:rsidP="00AA2939">
            <w:pPr>
              <w:pStyle w:val="PHText"/>
              <w:rPr>
                <w:rFonts w:cs="Arial"/>
                <w:sz w:val="16"/>
                <w:szCs w:val="16"/>
              </w:rPr>
            </w:pPr>
            <w:r w:rsidRPr="00577036">
              <w:rPr>
                <w:rFonts w:cs="Arial"/>
                <w:sz w:val="16"/>
                <w:szCs w:val="16"/>
              </w:rPr>
              <w:t>1(b)</w:t>
            </w:r>
          </w:p>
        </w:tc>
        <w:tc>
          <w:tcPr>
            <w:tcW w:w="299" w:type="pct"/>
          </w:tcPr>
          <w:p w14:paraId="503D5141" w14:textId="78A63F19" w:rsidR="007E5681" w:rsidRPr="00577036" w:rsidRDefault="002560C7" w:rsidP="00AA2939">
            <w:pPr>
              <w:pStyle w:val="PHText"/>
              <w:rPr>
                <w:rFonts w:cs="Arial"/>
                <w:sz w:val="16"/>
                <w:szCs w:val="16"/>
              </w:rPr>
            </w:pPr>
            <w:r w:rsidRPr="00577036">
              <w:rPr>
                <w:rFonts w:cs="Arial"/>
                <w:sz w:val="16"/>
                <w:szCs w:val="16"/>
              </w:rPr>
              <w:t>1</w:t>
            </w:r>
          </w:p>
        </w:tc>
        <w:tc>
          <w:tcPr>
            <w:tcW w:w="1054" w:type="pct"/>
          </w:tcPr>
          <w:p w14:paraId="67542F86" w14:textId="731F8B7D" w:rsidR="007E5681" w:rsidRPr="0004124E" w:rsidRDefault="002560C7" w:rsidP="002560C7">
            <w:pPr>
              <w:pStyle w:val="PHText"/>
              <w:jc w:val="both"/>
              <w:rPr>
                <w:rFonts w:cs="Arial"/>
                <w:sz w:val="16"/>
                <w:szCs w:val="16"/>
              </w:rPr>
            </w:pPr>
            <w:r w:rsidRPr="0004124E">
              <w:rPr>
                <w:rFonts w:cs="Arial"/>
                <w:sz w:val="16"/>
                <w:szCs w:val="16"/>
              </w:rPr>
              <w:t>If the PO is not signed by the Supplier, any delivery of the Goods and / or the provision of the Software or Services by the Supplier shall constitute deemed acceptance by the Supplier of the PO and these PO Terms and Conditions. The Supplier hereby agrees that none of its standard, business or other terms (notwithstanding any delivery of such terms to the Purchaser) will be incorporated into this Purchase Order (whether by course of dealing or otherwise), and any such terms will not be binding on the Purchaser.</w:t>
            </w:r>
          </w:p>
        </w:tc>
        <w:tc>
          <w:tcPr>
            <w:tcW w:w="1055" w:type="pct"/>
          </w:tcPr>
          <w:p w14:paraId="23B025F0" w14:textId="64D655FE" w:rsidR="007E5681" w:rsidRPr="0004124E" w:rsidRDefault="002560C7" w:rsidP="002560C7">
            <w:pPr>
              <w:pStyle w:val="PHText"/>
              <w:jc w:val="both"/>
              <w:rPr>
                <w:rFonts w:cs="Arial"/>
                <w:sz w:val="16"/>
                <w:szCs w:val="16"/>
              </w:rPr>
            </w:pPr>
            <w:r w:rsidRPr="0004124E">
              <w:rPr>
                <w:rFonts w:cs="Arial"/>
                <w:sz w:val="16"/>
                <w:szCs w:val="16"/>
              </w:rPr>
              <w:t xml:space="preserve">We propose </w:t>
            </w:r>
            <w:r w:rsidR="0004124E" w:rsidRPr="0004124E">
              <w:rPr>
                <w:rFonts w:cs="Arial"/>
                <w:sz w:val="16"/>
                <w:szCs w:val="16"/>
              </w:rPr>
              <w:t>that</w:t>
            </w:r>
            <w:r w:rsidRPr="0004124E">
              <w:rPr>
                <w:rFonts w:cs="Arial"/>
                <w:sz w:val="16"/>
                <w:szCs w:val="16"/>
              </w:rPr>
              <w:t xml:space="preserve"> deemed acceptance of PO</w:t>
            </w:r>
            <w:r w:rsidR="001F7C82" w:rsidRPr="0004124E">
              <w:rPr>
                <w:rFonts w:cs="Arial"/>
                <w:sz w:val="16"/>
                <w:szCs w:val="16"/>
              </w:rPr>
              <w:t xml:space="preserve"> </w:t>
            </w:r>
            <w:r w:rsidR="0004124E" w:rsidRPr="0004124E">
              <w:rPr>
                <w:rFonts w:cs="Arial"/>
                <w:sz w:val="16"/>
                <w:szCs w:val="16"/>
              </w:rPr>
              <w:t xml:space="preserve">shall be </w:t>
            </w:r>
            <w:r w:rsidR="001F7C82" w:rsidRPr="0004124E">
              <w:rPr>
                <w:rFonts w:cs="Arial"/>
                <w:sz w:val="16"/>
                <w:szCs w:val="16"/>
              </w:rPr>
              <w:t>subject to the deviations mentioned</w:t>
            </w:r>
          </w:p>
        </w:tc>
        <w:tc>
          <w:tcPr>
            <w:tcW w:w="1054" w:type="pct"/>
          </w:tcPr>
          <w:p w14:paraId="37AC1E23" w14:textId="6A5BFC11" w:rsidR="007E5681" w:rsidRPr="00577036" w:rsidRDefault="0053441F" w:rsidP="00AA2939">
            <w:pPr>
              <w:pStyle w:val="PHText"/>
              <w:rPr>
                <w:rFonts w:cs="Arial"/>
                <w:sz w:val="16"/>
                <w:szCs w:val="16"/>
              </w:rPr>
            </w:pPr>
            <w:r>
              <w:rPr>
                <w:rFonts w:cs="Arial"/>
                <w:sz w:val="16"/>
                <w:szCs w:val="16"/>
              </w:rPr>
              <w:t>Non-standard</w:t>
            </w:r>
          </w:p>
        </w:tc>
      </w:tr>
      <w:tr w:rsidR="007915FB" w:rsidRPr="00577036" w14:paraId="59DFA339" w14:textId="77777777" w:rsidTr="00A9640A">
        <w:trPr>
          <w:cantSplit/>
        </w:trPr>
        <w:tc>
          <w:tcPr>
            <w:tcW w:w="150" w:type="pct"/>
            <w:vAlign w:val="center"/>
          </w:tcPr>
          <w:p w14:paraId="5C54F428" w14:textId="77777777" w:rsidR="007915FB" w:rsidRPr="00577036" w:rsidRDefault="007915FB" w:rsidP="007915FB">
            <w:pPr>
              <w:pStyle w:val="PHText"/>
              <w:jc w:val="center"/>
              <w:rPr>
                <w:rFonts w:cs="Arial"/>
                <w:sz w:val="16"/>
                <w:szCs w:val="16"/>
              </w:rPr>
            </w:pPr>
          </w:p>
        </w:tc>
        <w:tc>
          <w:tcPr>
            <w:tcW w:w="1090" w:type="pct"/>
          </w:tcPr>
          <w:p w14:paraId="42277746" w14:textId="06028D8B" w:rsidR="007915FB" w:rsidRPr="00577036" w:rsidRDefault="007915FB" w:rsidP="007915FB">
            <w:pPr>
              <w:pStyle w:val="PHText"/>
              <w:rPr>
                <w:rFonts w:cs="Arial"/>
                <w:sz w:val="16"/>
                <w:szCs w:val="16"/>
              </w:rPr>
            </w:pPr>
            <w:r w:rsidRPr="008B42D6">
              <w:rPr>
                <w:rFonts w:cs="Arial"/>
                <w:sz w:val="16"/>
                <w:szCs w:val="16"/>
              </w:rPr>
              <w:t>Purchase Order Terms &amp; Conditions</w:t>
            </w:r>
          </w:p>
        </w:tc>
        <w:tc>
          <w:tcPr>
            <w:tcW w:w="298" w:type="pct"/>
          </w:tcPr>
          <w:p w14:paraId="7F17A2F9" w14:textId="73859AF2" w:rsidR="007915FB" w:rsidRPr="00577036" w:rsidRDefault="007915FB" w:rsidP="007915FB">
            <w:pPr>
              <w:pStyle w:val="PHText"/>
              <w:rPr>
                <w:rFonts w:cs="Arial"/>
                <w:sz w:val="16"/>
                <w:szCs w:val="16"/>
              </w:rPr>
            </w:pPr>
            <w:r>
              <w:rPr>
                <w:rFonts w:cs="Arial"/>
                <w:sz w:val="16"/>
                <w:szCs w:val="16"/>
              </w:rPr>
              <w:t>2</w:t>
            </w:r>
          </w:p>
        </w:tc>
        <w:tc>
          <w:tcPr>
            <w:tcW w:w="299" w:type="pct"/>
          </w:tcPr>
          <w:p w14:paraId="48D435E6" w14:textId="67961C90" w:rsidR="007915FB" w:rsidRPr="00577036" w:rsidRDefault="007915FB" w:rsidP="007915FB">
            <w:pPr>
              <w:pStyle w:val="PHText"/>
              <w:rPr>
                <w:rFonts w:cs="Arial"/>
                <w:sz w:val="16"/>
                <w:szCs w:val="16"/>
              </w:rPr>
            </w:pPr>
            <w:r>
              <w:rPr>
                <w:rFonts w:cs="Arial"/>
                <w:sz w:val="16"/>
                <w:szCs w:val="16"/>
              </w:rPr>
              <w:t>1</w:t>
            </w:r>
          </w:p>
        </w:tc>
        <w:tc>
          <w:tcPr>
            <w:tcW w:w="1054" w:type="pct"/>
          </w:tcPr>
          <w:p w14:paraId="102493BF" w14:textId="7D388999" w:rsidR="007915FB" w:rsidRPr="0004124E" w:rsidRDefault="007915FB" w:rsidP="007915FB">
            <w:pPr>
              <w:pStyle w:val="PHText"/>
              <w:jc w:val="both"/>
              <w:rPr>
                <w:rFonts w:cs="Arial"/>
                <w:sz w:val="16"/>
                <w:szCs w:val="16"/>
              </w:rPr>
            </w:pPr>
            <w:r w:rsidRPr="002241CB">
              <w:rPr>
                <w:rFonts w:cs="Arial"/>
                <w:sz w:val="16"/>
                <w:szCs w:val="16"/>
              </w:rPr>
              <w:t>Appendix” means each of Appendices A to C (inclusive) of the PO.</w:t>
            </w:r>
          </w:p>
        </w:tc>
        <w:tc>
          <w:tcPr>
            <w:tcW w:w="1055" w:type="pct"/>
          </w:tcPr>
          <w:p w14:paraId="6644BC09" w14:textId="37F8BDCA" w:rsidR="007915FB" w:rsidRPr="0004124E" w:rsidRDefault="007915FB" w:rsidP="007915FB">
            <w:pPr>
              <w:pStyle w:val="PHText"/>
              <w:jc w:val="both"/>
              <w:rPr>
                <w:rFonts w:cs="Arial"/>
                <w:sz w:val="16"/>
                <w:szCs w:val="16"/>
              </w:rPr>
            </w:pPr>
            <w:r>
              <w:rPr>
                <w:rFonts w:cs="Arial"/>
                <w:sz w:val="16"/>
                <w:szCs w:val="16"/>
              </w:rPr>
              <w:t>Appendices not shared with Tech M</w:t>
            </w:r>
          </w:p>
        </w:tc>
        <w:tc>
          <w:tcPr>
            <w:tcW w:w="1054" w:type="pct"/>
          </w:tcPr>
          <w:p w14:paraId="75EE8134" w14:textId="2AC03617" w:rsidR="007915FB" w:rsidRPr="00577036" w:rsidRDefault="007915FB" w:rsidP="007915FB">
            <w:pPr>
              <w:pStyle w:val="PHText"/>
              <w:rPr>
                <w:rFonts w:cs="Arial"/>
                <w:sz w:val="16"/>
                <w:szCs w:val="16"/>
              </w:rPr>
            </w:pPr>
            <w:r>
              <w:rPr>
                <w:rFonts w:cs="Arial"/>
                <w:sz w:val="16"/>
                <w:szCs w:val="16"/>
              </w:rPr>
              <w:t>Appendices not shared with Tech M</w:t>
            </w:r>
          </w:p>
        </w:tc>
      </w:tr>
      <w:tr w:rsidR="007915FB" w:rsidRPr="00577036" w14:paraId="271AA0F2" w14:textId="77777777" w:rsidTr="00A9640A">
        <w:trPr>
          <w:cantSplit/>
        </w:trPr>
        <w:tc>
          <w:tcPr>
            <w:tcW w:w="150" w:type="pct"/>
            <w:vAlign w:val="center"/>
          </w:tcPr>
          <w:p w14:paraId="67FF872F" w14:textId="4909E2D5" w:rsidR="007915FB" w:rsidRPr="00577036" w:rsidRDefault="007915FB" w:rsidP="007915FB">
            <w:pPr>
              <w:pStyle w:val="PHText"/>
              <w:jc w:val="center"/>
              <w:rPr>
                <w:rFonts w:cs="Arial"/>
                <w:sz w:val="16"/>
                <w:szCs w:val="16"/>
              </w:rPr>
            </w:pPr>
            <w:r w:rsidRPr="00577036">
              <w:rPr>
                <w:rFonts w:cs="Arial"/>
                <w:sz w:val="16"/>
                <w:szCs w:val="16"/>
              </w:rPr>
              <w:t>2</w:t>
            </w:r>
          </w:p>
        </w:tc>
        <w:tc>
          <w:tcPr>
            <w:tcW w:w="1090" w:type="pct"/>
          </w:tcPr>
          <w:p w14:paraId="494C6DBE" w14:textId="2AFCB37D" w:rsidR="007915FB" w:rsidRPr="00577036" w:rsidRDefault="007915FB" w:rsidP="007915FB">
            <w:pPr>
              <w:pStyle w:val="PHText"/>
              <w:rPr>
                <w:rFonts w:cs="Arial"/>
                <w:sz w:val="16"/>
                <w:szCs w:val="16"/>
              </w:rPr>
            </w:pPr>
            <w:r w:rsidRPr="008B42D6">
              <w:rPr>
                <w:rFonts w:cs="Arial"/>
                <w:sz w:val="16"/>
                <w:szCs w:val="16"/>
              </w:rPr>
              <w:t>Purchase Order Terms &amp; Conditions</w:t>
            </w:r>
          </w:p>
        </w:tc>
        <w:tc>
          <w:tcPr>
            <w:tcW w:w="298" w:type="pct"/>
          </w:tcPr>
          <w:p w14:paraId="7669E9CC" w14:textId="5FBEF40C" w:rsidR="007915FB" w:rsidRPr="00577036" w:rsidRDefault="007915FB" w:rsidP="007915FB">
            <w:pPr>
              <w:pStyle w:val="PHText"/>
              <w:rPr>
                <w:rFonts w:cs="Arial"/>
                <w:sz w:val="16"/>
                <w:szCs w:val="16"/>
              </w:rPr>
            </w:pPr>
            <w:r w:rsidRPr="00577036">
              <w:rPr>
                <w:rFonts w:cs="Arial"/>
                <w:sz w:val="16"/>
                <w:szCs w:val="16"/>
              </w:rPr>
              <w:t>2</w:t>
            </w:r>
          </w:p>
        </w:tc>
        <w:tc>
          <w:tcPr>
            <w:tcW w:w="299" w:type="pct"/>
          </w:tcPr>
          <w:p w14:paraId="6E9F2F6E" w14:textId="3BA5652C" w:rsidR="007915FB" w:rsidRPr="00577036" w:rsidRDefault="007915FB" w:rsidP="007915FB">
            <w:pPr>
              <w:pStyle w:val="PHText"/>
              <w:rPr>
                <w:rFonts w:cs="Arial"/>
                <w:sz w:val="16"/>
                <w:szCs w:val="16"/>
              </w:rPr>
            </w:pPr>
            <w:r w:rsidRPr="00577036">
              <w:rPr>
                <w:rFonts w:cs="Arial"/>
                <w:sz w:val="16"/>
                <w:szCs w:val="16"/>
              </w:rPr>
              <w:t>1</w:t>
            </w:r>
          </w:p>
        </w:tc>
        <w:tc>
          <w:tcPr>
            <w:tcW w:w="1054" w:type="pct"/>
          </w:tcPr>
          <w:p w14:paraId="141AEC9D" w14:textId="0D3ABBF5" w:rsidR="007915FB" w:rsidRPr="00577036" w:rsidRDefault="007915FB" w:rsidP="007915FB">
            <w:pPr>
              <w:pStyle w:val="PHText"/>
              <w:jc w:val="both"/>
              <w:rPr>
                <w:rFonts w:cs="Arial"/>
                <w:sz w:val="16"/>
                <w:szCs w:val="16"/>
              </w:rPr>
            </w:pPr>
            <w:r w:rsidRPr="00577036">
              <w:rPr>
                <w:rFonts w:cs="Arial"/>
                <w:sz w:val="16"/>
                <w:szCs w:val="16"/>
              </w:rPr>
              <w:t>Special Conditions” means those conditions set out in Appendix C.</w:t>
            </w:r>
          </w:p>
        </w:tc>
        <w:tc>
          <w:tcPr>
            <w:tcW w:w="1055" w:type="pct"/>
          </w:tcPr>
          <w:p w14:paraId="67F40DA9" w14:textId="0AF3F506" w:rsidR="007915FB" w:rsidRPr="00577036" w:rsidRDefault="007915FB" w:rsidP="007915FB">
            <w:pPr>
              <w:pStyle w:val="PHText"/>
              <w:rPr>
                <w:rFonts w:cs="Arial"/>
                <w:sz w:val="16"/>
                <w:szCs w:val="16"/>
              </w:rPr>
            </w:pPr>
            <w:r w:rsidRPr="00577036">
              <w:rPr>
                <w:rFonts w:cs="Arial"/>
                <w:sz w:val="16"/>
                <w:szCs w:val="16"/>
              </w:rPr>
              <w:t>Appendix C is not shared with Tech M.</w:t>
            </w:r>
          </w:p>
        </w:tc>
        <w:tc>
          <w:tcPr>
            <w:tcW w:w="1054" w:type="pct"/>
          </w:tcPr>
          <w:p w14:paraId="18BD094D" w14:textId="2AE7CBC6" w:rsidR="007915FB" w:rsidRPr="00577036" w:rsidRDefault="007915FB" w:rsidP="007915FB">
            <w:pPr>
              <w:pStyle w:val="PHText"/>
              <w:rPr>
                <w:rFonts w:cs="Arial"/>
                <w:sz w:val="16"/>
                <w:szCs w:val="16"/>
              </w:rPr>
            </w:pPr>
            <w:r>
              <w:rPr>
                <w:rFonts w:cs="Arial"/>
                <w:sz w:val="16"/>
                <w:szCs w:val="16"/>
              </w:rPr>
              <w:t>Appendices not shared with Tech M</w:t>
            </w:r>
          </w:p>
        </w:tc>
      </w:tr>
      <w:tr w:rsidR="007915FB" w:rsidRPr="00577036" w14:paraId="711CE409" w14:textId="77777777" w:rsidTr="00A9640A">
        <w:trPr>
          <w:cantSplit/>
        </w:trPr>
        <w:tc>
          <w:tcPr>
            <w:tcW w:w="150" w:type="pct"/>
            <w:vAlign w:val="center"/>
          </w:tcPr>
          <w:p w14:paraId="018BB1CD" w14:textId="62EE109C" w:rsidR="007915FB" w:rsidRPr="00577036" w:rsidRDefault="007915FB" w:rsidP="007915FB">
            <w:pPr>
              <w:pStyle w:val="PHText"/>
              <w:jc w:val="center"/>
              <w:rPr>
                <w:rFonts w:cs="Arial"/>
                <w:sz w:val="16"/>
                <w:szCs w:val="16"/>
              </w:rPr>
            </w:pPr>
            <w:r w:rsidRPr="00577036">
              <w:rPr>
                <w:rFonts w:cs="Arial"/>
                <w:sz w:val="16"/>
                <w:szCs w:val="16"/>
              </w:rPr>
              <w:t>4</w:t>
            </w:r>
          </w:p>
        </w:tc>
        <w:tc>
          <w:tcPr>
            <w:tcW w:w="1090" w:type="pct"/>
          </w:tcPr>
          <w:p w14:paraId="25C4419F" w14:textId="3B7E7968" w:rsidR="007915FB" w:rsidRPr="00577036" w:rsidRDefault="007915FB" w:rsidP="007915FB">
            <w:pPr>
              <w:pStyle w:val="PHText"/>
              <w:rPr>
                <w:rFonts w:cs="Arial"/>
                <w:sz w:val="16"/>
                <w:szCs w:val="16"/>
              </w:rPr>
            </w:pPr>
            <w:r w:rsidRPr="008B42D6">
              <w:rPr>
                <w:rFonts w:cs="Arial"/>
                <w:sz w:val="16"/>
                <w:szCs w:val="16"/>
              </w:rPr>
              <w:t>Purchase Order Terms &amp; Conditions</w:t>
            </w:r>
          </w:p>
        </w:tc>
        <w:tc>
          <w:tcPr>
            <w:tcW w:w="298" w:type="pct"/>
          </w:tcPr>
          <w:p w14:paraId="35CCF319" w14:textId="02900F38" w:rsidR="007915FB" w:rsidRPr="00577036" w:rsidRDefault="007915FB" w:rsidP="007915FB">
            <w:pPr>
              <w:pStyle w:val="PHText"/>
              <w:rPr>
                <w:rFonts w:cs="Arial"/>
                <w:sz w:val="16"/>
                <w:szCs w:val="16"/>
              </w:rPr>
            </w:pPr>
            <w:r w:rsidRPr="00577036">
              <w:rPr>
                <w:rFonts w:cs="Arial"/>
                <w:sz w:val="16"/>
                <w:szCs w:val="16"/>
              </w:rPr>
              <w:t>3(f)</w:t>
            </w:r>
          </w:p>
        </w:tc>
        <w:tc>
          <w:tcPr>
            <w:tcW w:w="299" w:type="pct"/>
          </w:tcPr>
          <w:p w14:paraId="17089725" w14:textId="6BA48CC4" w:rsidR="007915FB" w:rsidRPr="00577036" w:rsidRDefault="007915FB" w:rsidP="007915FB">
            <w:pPr>
              <w:pStyle w:val="PHText"/>
              <w:rPr>
                <w:rFonts w:cs="Arial"/>
                <w:sz w:val="16"/>
                <w:szCs w:val="16"/>
              </w:rPr>
            </w:pPr>
            <w:r w:rsidRPr="00577036">
              <w:rPr>
                <w:rFonts w:cs="Arial"/>
                <w:sz w:val="16"/>
                <w:szCs w:val="16"/>
              </w:rPr>
              <w:t>1</w:t>
            </w:r>
          </w:p>
        </w:tc>
        <w:tc>
          <w:tcPr>
            <w:tcW w:w="1054" w:type="pct"/>
          </w:tcPr>
          <w:p w14:paraId="7516401C" w14:textId="0F21E231" w:rsidR="007915FB" w:rsidRPr="00577036" w:rsidRDefault="007915FB" w:rsidP="007915FB">
            <w:pPr>
              <w:pStyle w:val="PHText"/>
              <w:jc w:val="both"/>
              <w:rPr>
                <w:rFonts w:cs="Arial"/>
                <w:sz w:val="16"/>
                <w:szCs w:val="16"/>
              </w:rPr>
            </w:pPr>
            <w:r w:rsidRPr="00577036">
              <w:rPr>
                <w:rFonts w:cs="Arial"/>
                <w:sz w:val="16"/>
                <w:szCs w:val="16"/>
              </w:rPr>
              <w:t>In relation to Clauses 4j)i) to and including s), 9, 10, 11,12, 13, 23 and 29-39 each shall only apply as applicable and pursuant to the Goods, Services, and/or Software purchased under the relevant PO and any dispute with regard to which Clauses apply will be determined at the sole discretion of the Purchaser, acting reasonably.</w:t>
            </w:r>
          </w:p>
        </w:tc>
        <w:tc>
          <w:tcPr>
            <w:tcW w:w="1055" w:type="pct"/>
          </w:tcPr>
          <w:p w14:paraId="71A659B8" w14:textId="51E41450" w:rsidR="007915FB" w:rsidRPr="00577036" w:rsidRDefault="007915FB" w:rsidP="007915FB">
            <w:pPr>
              <w:pStyle w:val="PHText"/>
              <w:jc w:val="both"/>
              <w:rPr>
                <w:rFonts w:cs="Arial"/>
                <w:sz w:val="16"/>
                <w:szCs w:val="16"/>
              </w:rPr>
            </w:pPr>
            <w:r w:rsidRPr="00577036">
              <w:rPr>
                <w:rFonts w:cs="Arial"/>
                <w:sz w:val="16"/>
                <w:szCs w:val="16"/>
              </w:rPr>
              <w:t>We propose deletion of “at the sole discretion of the Purchaser, acting reasonably.”</w:t>
            </w:r>
          </w:p>
        </w:tc>
        <w:tc>
          <w:tcPr>
            <w:tcW w:w="1054" w:type="pct"/>
          </w:tcPr>
          <w:p w14:paraId="15CCE93F" w14:textId="7FDAAC40" w:rsidR="007915FB" w:rsidRPr="00577036" w:rsidRDefault="007915FB" w:rsidP="007915FB">
            <w:pPr>
              <w:pStyle w:val="PHText"/>
              <w:rPr>
                <w:rFonts w:cs="Arial"/>
                <w:sz w:val="16"/>
                <w:szCs w:val="16"/>
              </w:rPr>
            </w:pPr>
            <w:r>
              <w:rPr>
                <w:rFonts w:cs="Arial"/>
                <w:sz w:val="16"/>
                <w:szCs w:val="16"/>
              </w:rPr>
              <w:t>Non-standard</w:t>
            </w:r>
          </w:p>
        </w:tc>
      </w:tr>
      <w:tr w:rsidR="007915FB" w:rsidRPr="00577036" w14:paraId="7C4DBEFD" w14:textId="77777777" w:rsidTr="00A9640A">
        <w:trPr>
          <w:cantSplit/>
        </w:trPr>
        <w:tc>
          <w:tcPr>
            <w:tcW w:w="150" w:type="pct"/>
            <w:vAlign w:val="center"/>
          </w:tcPr>
          <w:p w14:paraId="1E38B20E" w14:textId="62000ABC" w:rsidR="007915FB" w:rsidRPr="00577036" w:rsidRDefault="007915FB" w:rsidP="007915FB">
            <w:pPr>
              <w:pStyle w:val="PHText"/>
              <w:jc w:val="center"/>
              <w:rPr>
                <w:rFonts w:cs="Arial"/>
                <w:sz w:val="16"/>
                <w:szCs w:val="16"/>
              </w:rPr>
            </w:pPr>
            <w:r w:rsidRPr="00577036">
              <w:rPr>
                <w:rFonts w:cs="Arial"/>
                <w:sz w:val="16"/>
                <w:szCs w:val="16"/>
              </w:rPr>
              <w:t>5</w:t>
            </w:r>
          </w:p>
        </w:tc>
        <w:tc>
          <w:tcPr>
            <w:tcW w:w="1090" w:type="pct"/>
          </w:tcPr>
          <w:p w14:paraId="29C7DCC8" w14:textId="7E04710E" w:rsidR="007915FB" w:rsidRPr="00577036" w:rsidRDefault="007915FB" w:rsidP="007915FB">
            <w:pPr>
              <w:pStyle w:val="PHText"/>
              <w:rPr>
                <w:rFonts w:cs="Arial"/>
                <w:sz w:val="16"/>
                <w:szCs w:val="16"/>
              </w:rPr>
            </w:pPr>
            <w:r w:rsidRPr="008B42D6">
              <w:rPr>
                <w:rFonts w:cs="Arial"/>
                <w:sz w:val="16"/>
                <w:szCs w:val="16"/>
              </w:rPr>
              <w:t>Purchase Order Terms &amp; Conditions</w:t>
            </w:r>
          </w:p>
        </w:tc>
        <w:tc>
          <w:tcPr>
            <w:tcW w:w="298" w:type="pct"/>
          </w:tcPr>
          <w:p w14:paraId="53CF8D0D" w14:textId="2E86D9E9" w:rsidR="007915FB" w:rsidRPr="00577036" w:rsidRDefault="007915FB" w:rsidP="007915FB">
            <w:pPr>
              <w:pStyle w:val="PHText"/>
              <w:rPr>
                <w:rFonts w:cs="Arial"/>
                <w:sz w:val="16"/>
                <w:szCs w:val="16"/>
              </w:rPr>
            </w:pPr>
            <w:r w:rsidRPr="00577036">
              <w:rPr>
                <w:rFonts w:cs="Arial"/>
                <w:sz w:val="16"/>
                <w:szCs w:val="16"/>
              </w:rPr>
              <w:t>4(e)</w:t>
            </w:r>
          </w:p>
        </w:tc>
        <w:tc>
          <w:tcPr>
            <w:tcW w:w="299" w:type="pct"/>
          </w:tcPr>
          <w:p w14:paraId="1A364376" w14:textId="3DA23E1C" w:rsidR="007915FB" w:rsidRPr="00577036" w:rsidRDefault="007915FB" w:rsidP="007915FB">
            <w:pPr>
              <w:pStyle w:val="PHText"/>
              <w:rPr>
                <w:rFonts w:cs="Arial"/>
                <w:sz w:val="16"/>
                <w:szCs w:val="16"/>
              </w:rPr>
            </w:pPr>
            <w:r w:rsidRPr="00577036">
              <w:rPr>
                <w:rFonts w:cs="Arial"/>
                <w:sz w:val="16"/>
                <w:szCs w:val="16"/>
              </w:rPr>
              <w:t>1</w:t>
            </w:r>
          </w:p>
        </w:tc>
        <w:tc>
          <w:tcPr>
            <w:tcW w:w="1054" w:type="pct"/>
          </w:tcPr>
          <w:p w14:paraId="736DBF9E" w14:textId="14FA276D" w:rsidR="007915FB" w:rsidRPr="00577036" w:rsidRDefault="007915FB" w:rsidP="007915FB">
            <w:pPr>
              <w:pStyle w:val="PHText"/>
              <w:jc w:val="both"/>
              <w:rPr>
                <w:rFonts w:cs="Arial"/>
                <w:sz w:val="16"/>
                <w:szCs w:val="16"/>
              </w:rPr>
            </w:pPr>
            <w:r w:rsidRPr="00577036">
              <w:rPr>
                <w:rFonts w:cs="Arial"/>
                <w:sz w:val="16"/>
                <w:szCs w:val="16"/>
              </w:rPr>
              <w:t>The IP Rights utilized, licensed, or granted in connection with the PO (including in the provision of any Software or the provision of the Services) do not and will not infringe any third party rights in either the Kingdom of Saudi Arabia or anywhere else in the world.</w:t>
            </w:r>
          </w:p>
        </w:tc>
        <w:tc>
          <w:tcPr>
            <w:tcW w:w="1055" w:type="pct"/>
          </w:tcPr>
          <w:p w14:paraId="545CFDDE" w14:textId="2D4665E8" w:rsidR="007915FB" w:rsidRPr="00577036" w:rsidRDefault="007915FB" w:rsidP="007915FB">
            <w:pPr>
              <w:pStyle w:val="PHText"/>
              <w:jc w:val="both"/>
              <w:rPr>
                <w:rFonts w:cs="Arial"/>
                <w:sz w:val="16"/>
                <w:szCs w:val="16"/>
              </w:rPr>
            </w:pPr>
            <w:r w:rsidRPr="00577036">
              <w:rPr>
                <w:rFonts w:cs="Arial"/>
                <w:sz w:val="16"/>
                <w:szCs w:val="16"/>
              </w:rPr>
              <w:t>We propose deletion of IPR non-infringement warranty</w:t>
            </w:r>
          </w:p>
        </w:tc>
        <w:tc>
          <w:tcPr>
            <w:tcW w:w="1054" w:type="pct"/>
          </w:tcPr>
          <w:p w14:paraId="0E841607" w14:textId="030F0FB6" w:rsidR="007915FB" w:rsidRPr="0053441F" w:rsidRDefault="007915FB" w:rsidP="007915FB">
            <w:pPr>
              <w:pStyle w:val="PHText"/>
              <w:rPr>
                <w:rFonts w:cs="Arial"/>
                <w:sz w:val="16"/>
                <w:szCs w:val="16"/>
              </w:rPr>
            </w:pPr>
            <w:r>
              <w:rPr>
                <w:rFonts w:cs="Arial"/>
                <w:sz w:val="16"/>
                <w:szCs w:val="16"/>
              </w:rPr>
              <w:t>Non-standard</w:t>
            </w:r>
          </w:p>
        </w:tc>
      </w:tr>
      <w:tr w:rsidR="007915FB" w:rsidRPr="00577036" w14:paraId="4CE4C3B5" w14:textId="77777777" w:rsidTr="00B37CE7">
        <w:tc>
          <w:tcPr>
            <w:tcW w:w="150" w:type="pct"/>
            <w:vAlign w:val="center"/>
          </w:tcPr>
          <w:p w14:paraId="26FB229A" w14:textId="6BC20F39" w:rsidR="007915FB" w:rsidRPr="00577036" w:rsidRDefault="007915FB" w:rsidP="007915FB">
            <w:pPr>
              <w:pStyle w:val="PHText"/>
              <w:jc w:val="center"/>
              <w:rPr>
                <w:rFonts w:cs="Arial"/>
                <w:sz w:val="16"/>
                <w:szCs w:val="16"/>
              </w:rPr>
            </w:pPr>
            <w:r>
              <w:rPr>
                <w:rFonts w:cs="Arial"/>
                <w:sz w:val="16"/>
                <w:szCs w:val="16"/>
              </w:rPr>
              <w:t>6</w:t>
            </w:r>
          </w:p>
        </w:tc>
        <w:tc>
          <w:tcPr>
            <w:tcW w:w="1090" w:type="pct"/>
          </w:tcPr>
          <w:p w14:paraId="7EF733EE" w14:textId="0B7223F8" w:rsidR="007915FB" w:rsidRPr="004B0DF6" w:rsidRDefault="007915FB" w:rsidP="007915FB">
            <w:pPr>
              <w:jc w:val="center"/>
            </w:pPr>
            <w:r w:rsidRPr="008B42D6">
              <w:rPr>
                <w:rFonts w:cs="Arial"/>
                <w:sz w:val="16"/>
                <w:szCs w:val="16"/>
              </w:rPr>
              <w:t>Purchase Order Terms &amp; Conditions</w:t>
            </w:r>
          </w:p>
        </w:tc>
        <w:tc>
          <w:tcPr>
            <w:tcW w:w="298" w:type="pct"/>
          </w:tcPr>
          <w:p w14:paraId="2BFE8F18" w14:textId="370C403A" w:rsidR="007915FB" w:rsidRDefault="007915FB" w:rsidP="007915FB">
            <w:pPr>
              <w:pStyle w:val="PHText"/>
              <w:rPr>
                <w:rFonts w:cs="Arial"/>
                <w:sz w:val="16"/>
                <w:szCs w:val="16"/>
              </w:rPr>
            </w:pPr>
            <w:r>
              <w:rPr>
                <w:rFonts w:cs="Arial"/>
                <w:sz w:val="16"/>
                <w:szCs w:val="16"/>
              </w:rPr>
              <w:t>4(h)</w:t>
            </w:r>
          </w:p>
        </w:tc>
        <w:tc>
          <w:tcPr>
            <w:tcW w:w="299" w:type="pct"/>
          </w:tcPr>
          <w:p w14:paraId="5FC44317" w14:textId="6C08D2B3" w:rsidR="007915FB" w:rsidRDefault="007915FB" w:rsidP="007915FB">
            <w:pPr>
              <w:pStyle w:val="PHText"/>
              <w:rPr>
                <w:rFonts w:cs="Arial"/>
                <w:sz w:val="16"/>
                <w:szCs w:val="16"/>
              </w:rPr>
            </w:pPr>
            <w:r>
              <w:rPr>
                <w:rFonts w:cs="Arial"/>
                <w:sz w:val="16"/>
                <w:szCs w:val="16"/>
              </w:rPr>
              <w:t>1</w:t>
            </w:r>
          </w:p>
        </w:tc>
        <w:tc>
          <w:tcPr>
            <w:tcW w:w="1054" w:type="pct"/>
          </w:tcPr>
          <w:p w14:paraId="074EAC1D" w14:textId="0E063F7B" w:rsidR="007915FB" w:rsidRPr="0004124E" w:rsidRDefault="007915FB" w:rsidP="007915FB">
            <w:pPr>
              <w:pStyle w:val="PHText"/>
              <w:jc w:val="both"/>
              <w:rPr>
                <w:rFonts w:cs="Arial"/>
                <w:sz w:val="16"/>
                <w:szCs w:val="16"/>
              </w:rPr>
            </w:pPr>
            <w:r w:rsidRPr="0004124E">
              <w:rPr>
                <w:rFonts w:cs="Arial"/>
                <w:sz w:val="16"/>
                <w:szCs w:val="16"/>
              </w:rPr>
              <w:t>Any deliverables provided by the Supplier under this PO, including the Platform or Software, system or telecommunications equipment: (i) shall be tested for any viruses and Vulnerabilities and any of the same that are identified shall be removed before delivery of such Platform, Software, system or telecommunications equipment to the Purchaser; (ii) shall not contain any open source software with copyleft terms without the Purchaser’s prior written consent; and (iii) shall be free from defects.</w:t>
            </w:r>
          </w:p>
        </w:tc>
        <w:tc>
          <w:tcPr>
            <w:tcW w:w="1055" w:type="pct"/>
          </w:tcPr>
          <w:p w14:paraId="702D9772" w14:textId="784CC59F" w:rsidR="007915FB" w:rsidRPr="0004124E" w:rsidRDefault="007915FB" w:rsidP="007915FB">
            <w:pPr>
              <w:pStyle w:val="PHText"/>
              <w:jc w:val="both"/>
              <w:rPr>
                <w:rFonts w:cs="Arial"/>
                <w:sz w:val="16"/>
                <w:szCs w:val="16"/>
              </w:rPr>
            </w:pPr>
            <w:r w:rsidRPr="0004124E">
              <w:rPr>
                <w:rFonts w:cs="Arial"/>
                <w:sz w:val="16"/>
                <w:szCs w:val="16"/>
              </w:rPr>
              <w:t>We propose deletion of “shall be free from defects”</w:t>
            </w:r>
            <w:r>
              <w:rPr>
                <w:rFonts w:cs="Arial"/>
                <w:sz w:val="16"/>
                <w:szCs w:val="16"/>
              </w:rPr>
              <w:t xml:space="preserve"> c</w:t>
            </w:r>
            <w:r w:rsidRPr="0004124E">
              <w:rPr>
                <w:rFonts w:cs="Arial"/>
                <w:sz w:val="16"/>
                <w:szCs w:val="16"/>
              </w:rPr>
              <w:t xml:space="preserve">onsidering we have a warranty period </w:t>
            </w:r>
            <w:r>
              <w:rPr>
                <w:rFonts w:cs="Arial"/>
                <w:sz w:val="16"/>
                <w:szCs w:val="16"/>
              </w:rPr>
              <w:t xml:space="preserve">for </w:t>
            </w:r>
            <w:r w:rsidRPr="002241CB">
              <w:rPr>
                <w:rFonts w:cs="Arial"/>
                <w:sz w:val="16"/>
                <w:szCs w:val="16"/>
              </w:rPr>
              <w:t>reperforming and/or making good the defects</w:t>
            </w:r>
            <w:r>
              <w:rPr>
                <w:rFonts w:cs="Arial"/>
                <w:sz w:val="16"/>
                <w:szCs w:val="16"/>
              </w:rPr>
              <w:t>.</w:t>
            </w:r>
          </w:p>
        </w:tc>
        <w:tc>
          <w:tcPr>
            <w:tcW w:w="1054" w:type="pct"/>
          </w:tcPr>
          <w:p w14:paraId="2017D21F" w14:textId="77777777" w:rsidR="007915FB" w:rsidRPr="00577036" w:rsidRDefault="007915FB" w:rsidP="007915FB">
            <w:pPr>
              <w:pStyle w:val="PHText"/>
              <w:rPr>
                <w:rFonts w:cs="Arial"/>
                <w:sz w:val="16"/>
                <w:szCs w:val="16"/>
              </w:rPr>
            </w:pPr>
          </w:p>
        </w:tc>
      </w:tr>
      <w:tr w:rsidR="007915FB" w:rsidRPr="00577036" w14:paraId="38FD345A" w14:textId="77777777" w:rsidTr="00A9640A">
        <w:trPr>
          <w:cantSplit/>
        </w:trPr>
        <w:tc>
          <w:tcPr>
            <w:tcW w:w="150" w:type="pct"/>
            <w:vAlign w:val="center"/>
          </w:tcPr>
          <w:p w14:paraId="2688A745" w14:textId="012FC268" w:rsidR="007915FB" w:rsidRPr="00577036" w:rsidRDefault="007915FB" w:rsidP="007915FB">
            <w:pPr>
              <w:pStyle w:val="PHText"/>
              <w:jc w:val="center"/>
              <w:rPr>
                <w:rFonts w:cs="Arial"/>
                <w:sz w:val="16"/>
                <w:szCs w:val="16"/>
              </w:rPr>
            </w:pPr>
            <w:r w:rsidRPr="00577036">
              <w:rPr>
                <w:rFonts w:cs="Arial"/>
                <w:sz w:val="16"/>
                <w:szCs w:val="16"/>
              </w:rPr>
              <w:t>7</w:t>
            </w:r>
          </w:p>
        </w:tc>
        <w:tc>
          <w:tcPr>
            <w:tcW w:w="1090" w:type="pct"/>
          </w:tcPr>
          <w:p w14:paraId="05DDF077" w14:textId="34DA9A91" w:rsidR="007915FB" w:rsidRPr="004B0DF6" w:rsidRDefault="007915FB" w:rsidP="007915FB">
            <w:r w:rsidRPr="008B42D6">
              <w:rPr>
                <w:rFonts w:cs="Arial"/>
                <w:sz w:val="16"/>
                <w:szCs w:val="16"/>
              </w:rPr>
              <w:t>Purchase Order Terms &amp; Conditions</w:t>
            </w:r>
          </w:p>
        </w:tc>
        <w:tc>
          <w:tcPr>
            <w:tcW w:w="298" w:type="pct"/>
          </w:tcPr>
          <w:p w14:paraId="08715246" w14:textId="469619C3" w:rsidR="007915FB" w:rsidRPr="00577036" w:rsidRDefault="007915FB" w:rsidP="007915FB">
            <w:pPr>
              <w:pStyle w:val="PHText"/>
              <w:rPr>
                <w:rFonts w:cs="Arial"/>
                <w:sz w:val="16"/>
                <w:szCs w:val="16"/>
              </w:rPr>
            </w:pPr>
            <w:r w:rsidRPr="00577036">
              <w:rPr>
                <w:rFonts w:cs="Arial"/>
                <w:sz w:val="16"/>
                <w:szCs w:val="16"/>
              </w:rPr>
              <w:t>4(k)</w:t>
            </w:r>
          </w:p>
        </w:tc>
        <w:tc>
          <w:tcPr>
            <w:tcW w:w="299" w:type="pct"/>
          </w:tcPr>
          <w:p w14:paraId="45CDC9A1" w14:textId="07673492" w:rsidR="007915FB" w:rsidRPr="00577036" w:rsidRDefault="007915FB" w:rsidP="007915FB">
            <w:pPr>
              <w:pStyle w:val="PHText"/>
              <w:rPr>
                <w:rFonts w:cs="Arial"/>
                <w:sz w:val="16"/>
                <w:szCs w:val="16"/>
              </w:rPr>
            </w:pPr>
            <w:r w:rsidRPr="00577036">
              <w:rPr>
                <w:rFonts w:cs="Arial"/>
                <w:sz w:val="16"/>
                <w:szCs w:val="16"/>
              </w:rPr>
              <w:t>1</w:t>
            </w:r>
          </w:p>
        </w:tc>
        <w:tc>
          <w:tcPr>
            <w:tcW w:w="1054" w:type="pct"/>
          </w:tcPr>
          <w:p w14:paraId="0E25FCB6" w14:textId="4F8D7767" w:rsidR="007915FB" w:rsidRPr="00577036" w:rsidRDefault="007915FB" w:rsidP="007915FB">
            <w:pPr>
              <w:pStyle w:val="PHText"/>
              <w:rPr>
                <w:rFonts w:cs="Arial"/>
                <w:sz w:val="16"/>
                <w:szCs w:val="16"/>
              </w:rPr>
            </w:pPr>
            <w:r w:rsidRPr="00577036">
              <w:rPr>
                <w:rFonts w:cs="Arial"/>
                <w:sz w:val="16"/>
                <w:szCs w:val="16"/>
              </w:rPr>
              <w:t>The Goods, Software and / or Services are fit for their intended purpose and will meet the Purchaser’s requirements with regard to any quality or specifications, which are set out in the PO and Appendix B.</w:t>
            </w:r>
          </w:p>
        </w:tc>
        <w:tc>
          <w:tcPr>
            <w:tcW w:w="1055" w:type="pct"/>
          </w:tcPr>
          <w:p w14:paraId="62BDCC30" w14:textId="77777777" w:rsidR="007915FB" w:rsidRDefault="007915FB" w:rsidP="007915FB">
            <w:pPr>
              <w:pStyle w:val="PHText"/>
              <w:jc w:val="both"/>
              <w:rPr>
                <w:rFonts w:cs="Arial"/>
                <w:sz w:val="16"/>
                <w:szCs w:val="16"/>
              </w:rPr>
            </w:pPr>
            <w:r w:rsidRPr="00577036">
              <w:rPr>
                <w:rFonts w:cs="Arial"/>
                <w:sz w:val="16"/>
                <w:szCs w:val="16"/>
              </w:rPr>
              <w:t>We propose deletion of “fit of their intended purpose”</w:t>
            </w:r>
          </w:p>
          <w:p w14:paraId="48B63D08" w14:textId="77777777" w:rsidR="007915FB" w:rsidRDefault="007915FB" w:rsidP="007915FB">
            <w:pPr>
              <w:pStyle w:val="PHText"/>
              <w:jc w:val="both"/>
              <w:rPr>
                <w:rFonts w:cs="Arial"/>
                <w:sz w:val="16"/>
                <w:szCs w:val="16"/>
              </w:rPr>
            </w:pPr>
          </w:p>
          <w:p w14:paraId="625C7931" w14:textId="0DBABA15" w:rsidR="007915FB" w:rsidRPr="00577036" w:rsidRDefault="007915FB" w:rsidP="007915FB">
            <w:pPr>
              <w:pStyle w:val="PHText"/>
              <w:jc w:val="both"/>
              <w:rPr>
                <w:rFonts w:cs="Arial"/>
                <w:sz w:val="16"/>
                <w:szCs w:val="16"/>
              </w:rPr>
            </w:pPr>
            <w:r>
              <w:rPr>
                <w:rFonts w:cs="Arial"/>
                <w:sz w:val="16"/>
                <w:szCs w:val="16"/>
              </w:rPr>
              <w:t xml:space="preserve">We propose </w:t>
            </w:r>
            <w:r w:rsidRPr="002215F6">
              <w:rPr>
                <w:rFonts w:cs="Arial"/>
                <w:sz w:val="16"/>
                <w:szCs w:val="16"/>
              </w:rPr>
              <w:t xml:space="preserve"> to have detailed User Acceptance test and review of all the Defect reports, Issue register and log register to verify the compliance.</w:t>
            </w:r>
          </w:p>
        </w:tc>
        <w:tc>
          <w:tcPr>
            <w:tcW w:w="1054" w:type="pct"/>
          </w:tcPr>
          <w:p w14:paraId="10A22F4C" w14:textId="77777777" w:rsidR="007915FB" w:rsidRPr="00577036" w:rsidRDefault="007915FB" w:rsidP="007915FB">
            <w:pPr>
              <w:pStyle w:val="PHText"/>
              <w:rPr>
                <w:rFonts w:cs="Arial"/>
                <w:sz w:val="16"/>
                <w:szCs w:val="16"/>
              </w:rPr>
            </w:pPr>
          </w:p>
        </w:tc>
      </w:tr>
      <w:tr w:rsidR="007915FB" w:rsidRPr="00577036" w14:paraId="7A51E18D" w14:textId="77777777" w:rsidTr="00A9640A">
        <w:trPr>
          <w:cantSplit/>
        </w:trPr>
        <w:tc>
          <w:tcPr>
            <w:tcW w:w="150" w:type="pct"/>
            <w:vAlign w:val="center"/>
          </w:tcPr>
          <w:p w14:paraId="05147FD6" w14:textId="2041B8C5" w:rsidR="007915FB" w:rsidRPr="00577036" w:rsidRDefault="007915FB" w:rsidP="007915FB">
            <w:pPr>
              <w:pStyle w:val="PHText"/>
              <w:jc w:val="center"/>
              <w:rPr>
                <w:rFonts w:cs="Arial"/>
                <w:sz w:val="16"/>
                <w:szCs w:val="16"/>
              </w:rPr>
            </w:pPr>
            <w:r w:rsidRPr="00577036">
              <w:rPr>
                <w:rFonts w:cs="Arial"/>
                <w:sz w:val="16"/>
                <w:szCs w:val="16"/>
              </w:rPr>
              <w:lastRenderedPageBreak/>
              <w:t>8</w:t>
            </w:r>
          </w:p>
        </w:tc>
        <w:tc>
          <w:tcPr>
            <w:tcW w:w="1090" w:type="pct"/>
          </w:tcPr>
          <w:p w14:paraId="64CE2DF2" w14:textId="41686C5D" w:rsidR="007915FB" w:rsidRPr="00577036" w:rsidRDefault="007915FB" w:rsidP="007915FB">
            <w:pPr>
              <w:pStyle w:val="PHText"/>
              <w:rPr>
                <w:rFonts w:cs="Arial"/>
                <w:sz w:val="16"/>
                <w:szCs w:val="16"/>
              </w:rPr>
            </w:pPr>
            <w:r w:rsidRPr="008B42D6">
              <w:rPr>
                <w:rFonts w:cs="Arial"/>
                <w:sz w:val="16"/>
                <w:szCs w:val="16"/>
              </w:rPr>
              <w:t>Purchase Order Terms &amp; Conditions</w:t>
            </w:r>
          </w:p>
        </w:tc>
        <w:tc>
          <w:tcPr>
            <w:tcW w:w="298" w:type="pct"/>
          </w:tcPr>
          <w:p w14:paraId="41E0274B" w14:textId="219658DA" w:rsidR="007915FB" w:rsidRPr="00577036" w:rsidRDefault="007915FB" w:rsidP="007915FB">
            <w:pPr>
              <w:pStyle w:val="PHText"/>
              <w:rPr>
                <w:rFonts w:cs="Arial"/>
                <w:sz w:val="16"/>
                <w:szCs w:val="16"/>
              </w:rPr>
            </w:pPr>
            <w:r w:rsidRPr="00577036">
              <w:rPr>
                <w:rFonts w:cs="Arial"/>
                <w:sz w:val="16"/>
                <w:szCs w:val="16"/>
              </w:rPr>
              <w:t>4(i)</w:t>
            </w:r>
          </w:p>
        </w:tc>
        <w:tc>
          <w:tcPr>
            <w:tcW w:w="299" w:type="pct"/>
          </w:tcPr>
          <w:p w14:paraId="3F92C512" w14:textId="64031143" w:rsidR="007915FB" w:rsidRPr="00577036" w:rsidRDefault="007915FB" w:rsidP="007915FB">
            <w:pPr>
              <w:pStyle w:val="PHText"/>
              <w:rPr>
                <w:rFonts w:cs="Arial"/>
                <w:sz w:val="16"/>
                <w:szCs w:val="16"/>
              </w:rPr>
            </w:pPr>
            <w:r w:rsidRPr="00577036">
              <w:rPr>
                <w:rFonts w:cs="Arial"/>
                <w:sz w:val="16"/>
                <w:szCs w:val="16"/>
              </w:rPr>
              <w:t>1</w:t>
            </w:r>
          </w:p>
        </w:tc>
        <w:tc>
          <w:tcPr>
            <w:tcW w:w="1054" w:type="pct"/>
          </w:tcPr>
          <w:p w14:paraId="54C5812B" w14:textId="172B63FD" w:rsidR="007915FB" w:rsidRPr="00577036" w:rsidRDefault="007915FB" w:rsidP="007915FB">
            <w:pPr>
              <w:pStyle w:val="PHText"/>
              <w:jc w:val="both"/>
              <w:rPr>
                <w:rFonts w:cs="Arial"/>
                <w:sz w:val="16"/>
                <w:szCs w:val="16"/>
              </w:rPr>
            </w:pPr>
            <w:r w:rsidRPr="00577036">
              <w:rPr>
                <w:rFonts w:cs="Arial"/>
                <w:sz w:val="16"/>
                <w:szCs w:val="16"/>
              </w:rPr>
              <w:t>The Goods, Software and / or Services shall meet any specific warranties which are set out in the Special Conditions and this PO.</w:t>
            </w:r>
          </w:p>
        </w:tc>
        <w:tc>
          <w:tcPr>
            <w:tcW w:w="1055" w:type="pct"/>
          </w:tcPr>
          <w:p w14:paraId="37F929CF" w14:textId="2C10A79A" w:rsidR="007915FB" w:rsidRPr="00577036" w:rsidRDefault="007915FB" w:rsidP="007915FB">
            <w:pPr>
              <w:pStyle w:val="PHText"/>
              <w:jc w:val="both"/>
              <w:rPr>
                <w:rFonts w:cs="Arial"/>
                <w:sz w:val="16"/>
                <w:szCs w:val="16"/>
              </w:rPr>
            </w:pPr>
            <w:r w:rsidRPr="00577036">
              <w:rPr>
                <w:rFonts w:cs="Arial"/>
                <w:sz w:val="16"/>
                <w:szCs w:val="16"/>
              </w:rPr>
              <w:t>We propose deletion as the special conditions are not shared with Tech M</w:t>
            </w:r>
          </w:p>
        </w:tc>
        <w:tc>
          <w:tcPr>
            <w:tcW w:w="1054" w:type="pct"/>
          </w:tcPr>
          <w:p w14:paraId="6CC5C635" w14:textId="77777777" w:rsidR="007915FB" w:rsidRPr="00577036" w:rsidRDefault="007915FB" w:rsidP="007915FB">
            <w:pPr>
              <w:pStyle w:val="PHText"/>
              <w:rPr>
                <w:rFonts w:cs="Arial"/>
                <w:sz w:val="16"/>
                <w:szCs w:val="16"/>
              </w:rPr>
            </w:pPr>
          </w:p>
        </w:tc>
      </w:tr>
      <w:tr w:rsidR="007915FB" w:rsidRPr="00577036" w14:paraId="46E43946" w14:textId="77777777" w:rsidTr="00A9640A">
        <w:trPr>
          <w:cantSplit/>
        </w:trPr>
        <w:tc>
          <w:tcPr>
            <w:tcW w:w="150" w:type="pct"/>
            <w:vAlign w:val="center"/>
          </w:tcPr>
          <w:p w14:paraId="60993E05" w14:textId="145A1EC2" w:rsidR="007915FB" w:rsidRPr="00577036" w:rsidRDefault="007915FB" w:rsidP="007915FB">
            <w:pPr>
              <w:pStyle w:val="PHText"/>
              <w:jc w:val="center"/>
              <w:rPr>
                <w:rFonts w:cs="Arial"/>
                <w:sz w:val="16"/>
                <w:szCs w:val="16"/>
              </w:rPr>
            </w:pPr>
            <w:r w:rsidRPr="00577036">
              <w:rPr>
                <w:rFonts w:cs="Arial"/>
                <w:sz w:val="16"/>
                <w:szCs w:val="16"/>
              </w:rPr>
              <w:t>9</w:t>
            </w:r>
          </w:p>
        </w:tc>
        <w:tc>
          <w:tcPr>
            <w:tcW w:w="1090" w:type="pct"/>
          </w:tcPr>
          <w:p w14:paraId="3246D9A1" w14:textId="5E1214C2" w:rsidR="007915FB" w:rsidRPr="00577036" w:rsidRDefault="007915FB" w:rsidP="007915FB">
            <w:pPr>
              <w:pStyle w:val="PHText"/>
              <w:rPr>
                <w:rFonts w:cs="Arial"/>
                <w:sz w:val="16"/>
                <w:szCs w:val="16"/>
              </w:rPr>
            </w:pPr>
            <w:r w:rsidRPr="008B42D6">
              <w:rPr>
                <w:rFonts w:cs="Arial"/>
                <w:sz w:val="16"/>
                <w:szCs w:val="16"/>
              </w:rPr>
              <w:t>Purchase Order Terms &amp; Conditions</w:t>
            </w:r>
          </w:p>
        </w:tc>
        <w:tc>
          <w:tcPr>
            <w:tcW w:w="298" w:type="pct"/>
          </w:tcPr>
          <w:p w14:paraId="57378A45" w14:textId="31757A12" w:rsidR="007915FB" w:rsidRPr="00577036" w:rsidRDefault="007915FB" w:rsidP="007915FB">
            <w:pPr>
              <w:pStyle w:val="PHText"/>
              <w:rPr>
                <w:rFonts w:cs="Arial"/>
                <w:sz w:val="16"/>
                <w:szCs w:val="16"/>
              </w:rPr>
            </w:pPr>
            <w:r w:rsidRPr="00577036">
              <w:rPr>
                <w:rFonts w:cs="Arial"/>
                <w:sz w:val="16"/>
                <w:szCs w:val="16"/>
              </w:rPr>
              <w:t>4(m) &amp; 4(p)</w:t>
            </w:r>
          </w:p>
        </w:tc>
        <w:tc>
          <w:tcPr>
            <w:tcW w:w="299" w:type="pct"/>
          </w:tcPr>
          <w:p w14:paraId="7A64B184" w14:textId="02D8CA27" w:rsidR="007915FB" w:rsidRPr="00577036" w:rsidRDefault="007915FB" w:rsidP="007915FB">
            <w:pPr>
              <w:pStyle w:val="PHText"/>
              <w:rPr>
                <w:rFonts w:cs="Arial"/>
                <w:sz w:val="16"/>
                <w:szCs w:val="16"/>
              </w:rPr>
            </w:pPr>
            <w:r w:rsidRPr="00577036">
              <w:rPr>
                <w:rFonts w:cs="Arial"/>
                <w:sz w:val="16"/>
                <w:szCs w:val="16"/>
              </w:rPr>
              <w:t>1</w:t>
            </w:r>
          </w:p>
        </w:tc>
        <w:tc>
          <w:tcPr>
            <w:tcW w:w="1054" w:type="pct"/>
          </w:tcPr>
          <w:p w14:paraId="5628BC09" w14:textId="77777777" w:rsidR="007915FB" w:rsidRPr="00577036" w:rsidRDefault="007915FB" w:rsidP="007915FB">
            <w:pPr>
              <w:pStyle w:val="PHText"/>
              <w:jc w:val="both"/>
              <w:rPr>
                <w:rFonts w:cs="Arial"/>
                <w:sz w:val="16"/>
                <w:szCs w:val="16"/>
              </w:rPr>
            </w:pPr>
            <w:r w:rsidRPr="00577036">
              <w:rPr>
                <w:rFonts w:cs="Arial"/>
                <w:sz w:val="16"/>
                <w:szCs w:val="16"/>
              </w:rPr>
              <w:t>The Goods and Software shall be free from defects in design, material and workmanship, and remain so, for a period of 24 months from the date of the grant of the provision of the Software, or the Purchaser’s acceptance or commissioning of the Goods, whichever is later, during which period the Supplier will at the Supplier’s own cost, repair or replace any defective Goods or Software as to design, materials or workmanship as determined by the Purchaser acting reasonably and as notified to the Supplier. Title and risk in the Goods or any part thereof which do not comply with the requirements of the PO and which are rejected by the Purchaser shall re-vest in the Supplier on return to the Supplier.</w:t>
            </w:r>
          </w:p>
          <w:p w14:paraId="6317D59F" w14:textId="1EDA518B" w:rsidR="007915FB" w:rsidRPr="00577036" w:rsidRDefault="007915FB" w:rsidP="007915FB">
            <w:pPr>
              <w:pStyle w:val="PHText"/>
              <w:jc w:val="both"/>
              <w:rPr>
                <w:rFonts w:cs="Arial"/>
                <w:sz w:val="16"/>
                <w:szCs w:val="16"/>
              </w:rPr>
            </w:pPr>
            <w:r w:rsidRPr="00577036">
              <w:rPr>
                <w:rFonts w:cs="Arial"/>
                <w:sz w:val="16"/>
                <w:szCs w:val="16"/>
              </w:rPr>
              <w:t>p) If the Purchaser, acting reasonably identifies any defect or inadequacy in the Goods, Software and / or Services (as applicable), then for a period of 24 months from the Completion Date, provision of the Software or delivery of the Goods (as applicable), the Supplier will at the Supplier’s own cost make good any defect or inadequacy in the Services, Software or the Goods (as the case may be) as the Purchaser may notify to the Supplier.</w:t>
            </w:r>
          </w:p>
        </w:tc>
        <w:tc>
          <w:tcPr>
            <w:tcW w:w="1055" w:type="pct"/>
          </w:tcPr>
          <w:p w14:paraId="246B1053" w14:textId="40207A8C" w:rsidR="007915FB" w:rsidRPr="00577036" w:rsidRDefault="007915FB" w:rsidP="007915FB">
            <w:pPr>
              <w:pStyle w:val="PHText"/>
              <w:jc w:val="both"/>
              <w:rPr>
                <w:rFonts w:cs="Arial"/>
                <w:sz w:val="16"/>
                <w:szCs w:val="16"/>
              </w:rPr>
            </w:pPr>
            <w:r w:rsidRPr="00577036">
              <w:rPr>
                <w:rFonts w:cs="Arial"/>
                <w:sz w:val="16"/>
                <w:szCs w:val="16"/>
              </w:rPr>
              <w:t>We propose that the Warranty Period for reperforming and/or making good the defects for the Services/Deliverables provided under this Agreement should be limited to 60 days from the date of delivery of deliverables.</w:t>
            </w:r>
          </w:p>
        </w:tc>
        <w:tc>
          <w:tcPr>
            <w:tcW w:w="1054" w:type="pct"/>
          </w:tcPr>
          <w:p w14:paraId="3A5E18A5" w14:textId="77777777" w:rsidR="007915FB" w:rsidRPr="00577036" w:rsidRDefault="007915FB" w:rsidP="007915FB">
            <w:pPr>
              <w:pStyle w:val="PHText"/>
              <w:rPr>
                <w:rFonts w:cs="Arial"/>
                <w:sz w:val="16"/>
                <w:szCs w:val="16"/>
              </w:rPr>
            </w:pPr>
          </w:p>
        </w:tc>
      </w:tr>
      <w:tr w:rsidR="007915FB" w:rsidRPr="00577036" w14:paraId="6A9FCEB6" w14:textId="77777777" w:rsidTr="00A9640A">
        <w:trPr>
          <w:cantSplit/>
        </w:trPr>
        <w:tc>
          <w:tcPr>
            <w:tcW w:w="150" w:type="pct"/>
            <w:vAlign w:val="center"/>
          </w:tcPr>
          <w:p w14:paraId="16CD043D" w14:textId="12D3DB17" w:rsidR="007915FB" w:rsidRPr="00577036" w:rsidRDefault="007915FB" w:rsidP="007915FB">
            <w:pPr>
              <w:pStyle w:val="PHText"/>
              <w:jc w:val="center"/>
              <w:rPr>
                <w:rFonts w:cs="Arial"/>
                <w:sz w:val="16"/>
                <w:szCs w:val="16"/>
              </w:rPr>
            </w:pPr>
            <w:r>
              <w:rPr>
                <w:rFonts w:cs="Arial"/>
                <w:sz w:val="16"/>
                <w:szCs w:val="16"/>
              </w:rPr>
              <w:t>10</w:t>
            </w:r>
          </w:p>
        </w:tc>
        <w:tc>
          <w:tcPr>
            <w:tcW w:w="1090" w:type="pct"/>
          </w:tcPr>
          <w:p w14:paraId="52286782" w14:textId="76B342AC" w:rsidR="007915FB" w:rsidRPr="00577036" w:rsidRDefault="007915FB" w:rsidP="007915FB">
            <w:pPr>
              <w:pStyle w:val="PHText"/>
              <w:rPr>
                <w:rFonts w:cs="Arial"/>
                <w:sz w:val="16"/>
                <w:szCs w:val="16"/>
              </w:rPr>
            </w:pPr>
            <w:r w:rsidRPr="008B42D6">
              <w:rPr>
                <w:rFonts w:cs="Arial"/>
                <w:sz w:val="16"/>
                <w:szCs w:val="16"/>
              </w:rPr>
              <w:t>Purchase Order Terms &amp; Conditions</w:t>
            </w:r>
          </w:p>
        </w:tc>
        <w:tc>
          <w:tcPr>
            <w:tcW w:w="298" w:type="pct"/>
          </w:tcPr>
          <w:p w14:paraId="7317CDC6" w14:textId="3F6DFBDA" w:rsidR="007915FB" w:rsidRPr="00577036" w:rsidRDefault="007915FB" w:rsidP="007915FB">
            <w:pPr>
              <w:pStyle w:val="PHText"/>
              <w:rPr>
                <w:rFonts w:cs="Arial"/>
                <w:sz w:val="16"/>
                <w:szCs w:val="16"/>
              </w:rPr>
            </w:pPr>
            <w:r>
              <w:rPr>
                <w:rFonts w:cs="Arial"/>
                <w:sz w:val="16"/>
                <w:szCs w:val="16"/>
              </w:rPr>
              <w:t>4®</w:t>
            </w:r>
          </w:p>
        </w:tc>
        <w:tc>
          <w:tcPr>
            <w:tcW w:w="299" w:type="pct"/>
          </w:tcPr>
          <w:p w14:paraId="733E262E" w14:textId="7963B7A1" w:rsidR="007915FB" w:rsidRPr="00577036" w:rsidRDefault="007915FB" w:rsidP="007915FB">
            <w:pPr>
              <w:pStyle w:val="PHText"/>
              <w:rPr>
                <w:rFonts w:cs="Arial"/>
                <w:sz w:val="16"/>
                <w:szCs w:val="16"/>
              </w:rPr>
            </w:pPr>
            <w:r>
              <w:rPr>
                <w:rFonts w:cs="Arial"/>
                <w:sz w:val="16"/>
                <w:szCs w:val="16"/>
              </w:rPr>
              <w:t>1</w:t>
            </w:r>
          </w:p>
        </w:tc>
        <w:tc>
          <w:tcPr>
            <w:tcW w:w="1054" w:type="pct"/>
          </w:tcPr>
          <w:p w14:paraId="324B994A" w14:textId="02A7829F" w:rsidR="007915FB" w:rsidRPr="00577036" w:rsidRDefault="007915FB" w:rsidP="007915FB">
            <w:pPr>
              <w:pStyle w:val="PHText"/>
              <w:jc w:val="both"/>
              <w:rPr>
                <w:rFonts w:cs="Arial"/>
                <w:sz w:val="16"/>
                <w:szCs w:val="16"/>
              </w:rPr>
            </w:pPr>
            <w:r w:rsidRPr="002215F6">
              <w:rPr>
                <w:rFonts w:cs="Arial"/>
                <w:sz w:val="16"/>
                <w:szCs w:val="16"/>
              </w:rPr>
              <w:t>Any Software, Platform, system and telecommunications equipment shall, at all times, utilize the most current and stable patches and fixes available to protect against and address any Vulnerabilities and any updates and/or new patches and fixes shall be implemented promptly and without any delay.</w:t>
            </w:r>
          </w:p>
        </w:tc>
        <w:tc>
          <w:tcPr>
            <w:tcW w:w="1055" w:type="pct"/>
          </w:tcPr>
          <w:p w14:paraId="194478FD" w14:textId="1D255AF3" w:rsidR="007915FB" w:rsidRPr="00577036" w:rsidRDefault="007915FB" w:rsidP="007915FB">
            <w:pPr>
              <w:pStyle w:val="PHText"/>
              <w:jc w:val="both"/>
              <w:rPr>
                <w:rFonts w:cs="Arial"/>
                <w:sz w:val="16"/>
                <w:szCs w:val="16"/>
              </w:rPr>
            </w:pPr>
            <w:r w:rsidRPr="002215F6">
              <w:rPr>
                <w:rFonts w:cs="Arial"/>
                <w:sz w:val="16"/>
                <w:szCs w:val="16"/>
              </w:rPr>
              <w:t xml:space="preserve">This will be scoped under Purchaser IT team.  Wherever needed Supplier team will provide the required support based on the mutual agreement.   </w:t>
            </w:r>
          </w:p>
        </w:tc>
        <w:tc>
          <w:tcPr>
            <w:tcW w:w="1054" w:type="pct"/>
          </w:tcPr>
          <w:p w14:paraId="72E231DD" w14:textId="77777777" w:rsidR="007915FB" w:rsidRPr="00577036" w:rsidRDefault="007915FB" w:rsidP="007915FB">
            <w:pPr>
              <w:pStyle w:val="PHText"/>
              <w:rPr>
                <w:rFonts w:cs="Arial"/>
                <w:sz w:val="16"/>
                <w:szCs w:val="16"/>
              </w:rPr>
            </w:pPr>
          </w:p>
        </w:tc>
      </w:tr>
      <w:tr w:rsidR="007915FB" w:rsidRPr="00577036" w14:paraId="15A26F46" w14:textId="77777777" w:rsidTr="00844929">
        <w:tc>
          <w:tcPr>
            <w:tcW w:w="150" w:type="pct"/>
            <w:vAlign w:val="center"/>
          </w:tcPr>
          <w:p w14:paraId="564E5196" w14:textId="0E54C09D" w:rsidR="007915FB" w:rsidRPr="00577036" w:rsidRDefault="007915FB" w:rsidP="007915FB">
            <w:pPr>
              <w:pStyle w:val="PHText"/>
              <w:jc w:val="center"/>
              <w:rPr>
                <w:rFonts w:cs="Arial"/>
                <w:sz w:val="16"/>
                <w:szCs w:val="16"/>
              </w:rPr>
            </w:pPr>
            <w:r>
              <w:rPr>
                <w:rFonts w:cs="Arial"/>
                <w:sz w:val="16"/>
                <w:szCs w:val="16"/>
              </w:rPr>
              <w:t>11</w:t>
            </w:r>
          </w:p>
        </w:tc>
        <w:tc>
          <w:tcPr>
            <w:tcW w:w="1090" w:type="pct"/>
          </w:tcPr>
          <w:p w14:paraId="3C760946" w14:textId="5611A569" w:rsidR="007915FB" w:rsidRPr="00577036" w:rsidRDefault="007915FB" w:rsidP="007915FB">
            <w:pPr>
              <w:pStyle w:val="PHText"/>
              <w:rPr>
                <w:rFonts w:cs="Arial"/>
                <w:sz w:val="16"/>
                <w:szCs w:val="16"/>
              </w:rPr>
            </w:pPr>
            <w:r w:rsidRPr="008B42D6">
              <w:rPr>
                <w:rFonts w:cs="Arial"/>
                <w:sz w:val="16"/>
                <w:szCs w:val="16"/>
              </w:rPr>
              <w:t>Purchase Order Terms &amp; Conditions</w:t>
            </w:r>
          </w:p>
        </w:tc>
        <w:tc>
          <w:tcPr>
            <w:tcW w:w="298" w:type="pct"/>
          </w:tcPr>
          <w:p w14:paraId="2F5D35AC" w14:textId="1167AA0A" w:rsidR="007915FB" w:rsidRPr="00577036" w:rsidRDefault="007915FB" w:rsidP="007915FB">
            <w:pPr>
              <w:pStyle w:val="PHText"/>
              <w:rPr>
                <w:rFonts w:cs="Arial"/>
                <w:sz w:val="16"/>
                <w:szCs w:val="16"/>
              </w:rPr>
            </w:pPr>
            <w:r w:rsidRPr="00577036">
              <w:rPr>
                <w:rFonts w:cs="Arial"/>
                <w:sz w:val="16"/>
                <w:szCs w:val="16"/>
              </w:rPr>
              <w:t>4(u)</w:t>
            </w:r>
          </w:p>
        </w:tc>
        <w:tc>
          <w:tcPr>
            <w:tcW w:w="299" w:type="pct"/>
          </w:tcPr>
          <w:p w14:paraId="2E9A52B6" w14:textId="50F2F76E" w:rsidR="007915FB" w:rsidRPr="00577036" w:rsidRDefault="007915FB" w:rsidP="007915FB">
            <w:pPr>
              <w:pStyle w:val="PHText"/>
              <w:rPr>
                <w:rFonts w:cs="Arial"/>
                <w:sz w:val="16"/>
                <w:szCs w:val="16"/>
              </w:rPr>
            </w:pPr>
            <w:r w:rsidRPr="00577036">
              <w:rPr>
                <w:rFonts w:cs="Arial"/>
                <w:sz w:val="16"/>
                <w:szCs w:val="16"/>
              </w:rPr>
              <w:t>2</w:t>
            </w:r>
          </w:p>
        </w:tc>
        <w:tc>
          <w:tcPr>
            <w:tcW w:w="1054" w:type="pct"/>
          </w:tcPr>
          <w:p w14:paraId="174E89EA" w14:textId="238F7F5B" w:rsidR="007915FB" w:rsidRPr="00577036" w:rsidRDefault="007915FB" w:rsidP="007915FB">
            <w:pPr>
              <w:pStyle w:val="PHText"/>
              <w:jc w:val="both"/>
              <w:rPr>
                <w:rFonts w:cs="Arial"/>
                <w:sz w:val="16"/>
                <w:szCs w:val="16"/>
              </w:rPr>
            </w:pPr>
            <w:r w:rsidRPr="00577036">
              <w:rPr>
                <w:rFonts w:cs="Arial"/>
                <w:sz w:val="16"/>
                <w:szCs w:val="16"/>
              </w:rPr>
              <w:t>It will not make any statement, orally or in writing, publicly or privately, or do any act or otherwise conduct itself in such a manner as will or may, in the reasonable opinion of the Purchaser, disparage the Purchaser, its affiliates, representatives, officers, directors, employees, agents or contractors or its or their business, products or services.</w:t>
            </w:r>
          </w:p>
        </w:tc>
        <w:tc>
          <w:tcPr>
            <w:tcW w:w="1055" w:type="pct"/>
          </w:tcPr>
          <w:p w14:paraId="2391ECAE" w14:textId="540C5FF0" w:rsidR="007915FB" w:rsidRPr="00577036" w:rsidRDefault="007915FB" w:rsidP="007915FB">
            <w:pPr>
              <w:pStyle w:val="PHText"/>
              <w:rPr>
                <w:rFonts w:cs="Arial"/>
                <w:sz w:val="16"/>
                <w:szCs w:val="16"/>
              </w:rPr>
            </w:pPr>
            <w:r w:rsidRPr="00577036">
              <w:rPr>
                <w:rFonts w:cs="Arial"/>
                <w:sz w:val="16"/>
                <w:szCs w:val="16"/>
              </w:rPr>
              <w:t>We propose deletion.</w:t>
            </w:r>
          </w:p>
          <w:p w14:paraId="79C9506D" w14:textId="77777777" w:rsidR="007915FB" w:rsidRPr="00577036" w:rsidRDefault="007915FB" w:rsidP="007915FB">
            <w:pPr>
              <w:pStyle w:val="PHText"/>
              <w:rPr>
                <w:rFonts w:cs="Arial"/>
                <w:sz w:val="16"/>
                <w:szCs w:val="16"/>
              </w:rPr>
            </w:pPr>
          </w:p>
          <w:p w14:paraId="3031A2FB" w14:textId="77777777" w:rsidR="007915FB" w:rsidRPr="00577036" w:rsidRDefault="007915FB" w:rsidP="007915FB">
            <w:pPr>
              <w:pStyle w:val="PHText"/>
              <w:rPr>
                <w:rFonts w:cs="Arial"/>
                <w:sz w:val="16"/>
                <w:szCs w:val="16"/>
              </w:rPr>
            </w:pPr>
            <w:r w:rsidRPr="00577036">
              <w:rPr>
                <w:rFonts w:cs="Arial"/>
                <w:sz w:val="16"/>
                <w:szCs w:val="16"/>
              </w:rPr>
              <w:t xml:space="preserve">We propose: </w:t>
            </w:r>
          </w:p>
          <w:p w14:paraId="3B0D946C" w14:textId="7B4653DE" w:rsidR="007915FB" w:rsidRPr="00577036" w:rsidRDefault="007915FB" w:rsidP="007915FB">
            <w:pPr>
              <w:pStyle w:val="PHText"/>
              <w:jc w:val="both"/>
              <w:rPr>
                <w:rFonts w:cs="Arial"/>
                <w:sz w:val="16"/>
                <w:szCs w:val="16"/>
              </w:rPr>
            </w:pPr>
            <w:r w:rsidRPr="00577036">
              <w:rPr>
                <w:rFonts w:cs="Arial"/>
                <w:sz w:val="16"/>
                <w:szCs w:val="16"/>
              </w:rPr>
              <w:t xml:space="preserve">Either Party may make media releases, public announcements and/ or public disclosures relating to this Agreement or its subject matter, including promotional or marketing material related to such announcement or media release. Additionally, each Party consents to the other Party using in any media, its name or any of its trademarks, tradenames, logos, characters, artwork, designs, service marks, etc. to advertise </w:t>
            </w:r>
            <w:r w:rsidRPr="00577036">
              <w:rPr>
                <w:rFonts w:cs="Arial"/>
                <w:sz w:val="16"/>
                <w:szCs w:val="16"/>
              </w:rPr>
              <w:lastRenderedPageBreak/>
              <w:t>or promote the fact that it is or was a customer/ service provider (as the case maybe) pursuant to this Agreement.</w:t>
            </w:r>
          </w:p>
        </w:tc>
        <w:tc>
          <w:tcPr>
            <w:tcW w:w="1054" w:type="pct"/>
          </w:tcPr>
          <w:p w14:paraId="1303D8D7" w14:textId="77777777" w:rsidR="007915FB" w:rsidRPr="00577036" w:rsidRDefault="007915FB" w:rsidP="007915FB">
            <w:pPr>
              <w:pStyle w:val="PHText"/>
              <w:rPr>
                <w:rFonts w:cs="Arial"/>
                <w:sz w:val="16"/>
                <w:szCs w:val="16"/>
              </w:rPr>
            </w:pPr>
          </w:p>
        </w:tc>
      </w:tr>
      <w:tr w:rsidR="007915FB" w:rsidRPr="00577036" w14:paraId="43005663" w14:textId="77777777" w:rsidTr="00A9640A">
        <w:trPr>
          <w:cantSplit/>
        </w:trPr>
        <w:tc>
          <w:tcPr>
            <w:tcW w:w="150" w:type="pct"/>
            <w:vAlign w:val="center"/>
          </w:tcPr>
          <w:p w14:paraId="5C083F0B" w14:textId="1C697547" w:rsidR="007915FB" w:rsidRPr="00577036" w:rsidRDefault="007915FB" w:rsidP="007915FB">
            <w:pPr>
              <w:pStyle w:val="PHText"/>
              <w:jc w:val="center"/>
              <w:rPr>
                <w:rFonts w:cs="Arial"/>
                <w:sz w:val="16"/>
                <w:szCs w:val="16"/>
              </w:rPr>
            </w:pPr>
            <w:r>
              <w:rPr>
                <w:rFonts w:cs="Arial"/>
                <w:sz w:val="16"/>
                <w:szCs w:val="16"/>
              </w:rPr>
              <w:t>12</w:t>
            </w:r>
          </w:p>
        </w:tc>
        <w:tc>
          <w:tcPr>
            <w:tcW w:w="1090" w:type="pct"/>
          </w:tcPr>
          <w:p w14:paraId="43675E7D" w14:textId="7E03A0C1" w:rsidR="007915FB" w:rsidRPr="00577036" w:rsidRDefault="007915FB" w:rsidP="007915FB">
            <w:pPr>
              <w:pStyle w:val="PHText"/>
              <w:rPr>
                <w:rFonts w:cs="Arial"/>
                <w:sz w:val="16"/>
                <w:szCs w:val="16"/>
              </w:rPr>
            </w:pPr>
            <w:r w:rsidRPr="008B42D6">
              <w:rPr>
                <w:rFonts w:cs="Arial"/>
                <w:sz w:val="16"/>
                <w:szCs w:val="16"/>
              </w:rPr>
              <w:t>Purchase Order Terms &amp; Conditions</w:t>
            </w:r>
          </w:p>
        </w:tc>
        <w:tc>
          <w:tcPr>
            <w:tcW w:w="298" w:type="pct"/>
          </w:tcPr>
          <w:p w14:paraId="6FA0C4EA" w14:textId="4B15C7F6" w:rsidR="007915FB" w:rsidRPr="00577036" w:rsidRDefault="007915FB" w:rsidP="007915FB">
            <w:pPr>
              <w:pStyle w:val="PHText"/>
              <w:rPr>
                <w:rFonts w:cs="Arial"/>
                <w:sz w:val="16"/>
                <w:szCs w:val="16"/>
              </w:rPr>
            </w:pPr>
            <w:r w:rsidRPr="00577036">
              <w:rPr>
                <w:rFonts w:cs="Arial"/>
                <w:sz w:val="16"/>
                <w:szCs w:val="16"/>
              </w:rPr>
              <w:t>5(d)</w:t>
            </w:r>
          </w:p>
        </w:tc>
        <w:tc>
          <w:tcPr>
            <w:tcW w:w="299" w:type="pct"/>
          </w:tcPr>
          <w:p w14:paraId="05AF273E" w14:textId="1DA50309" w:rsidR="007915FB" w:rsidRPr="00577036" w:rsidRDefault="007915FB" w:rsidP="007915FB">
            <w:pPr>
              <w:pStyle w:val="PHText"/>
              <w:rPr>
                <w:rFonts w:cs="Arial"/>
                <w:sz w:val="16"/>
                <w:szCs w:val="16"/>
              </w:rPr>
            </w:pPr>
            <w:r w:rsidRPr="00577036">
              <w:rPr>
                <w:rFonts w:cs="Arial"/>
                <w:sz w:val="16"/>
                <w:szCs w:val="16"/>
              </w:rPr>
              <w:t>2</w:t>
            </w:r>
          </w:p>
        </w:tc>
        <w:tc>
          <w:tcPr>
            <w:tcW w:w="1054" w:type="pct"/>
          </w:tcPr>
          <w:p w14:paraId="2B812E19" w14:textId="1850F7FC" w:rsidR="007915FB" w:rsidRPr="005A71E0" w:rsidRDefault="007915FB" w:rsidP="007915FB">
            <w:pPr>
              <w:pStyle w:val="PHText"/>
              <w:jc w:val="both"/>
              <w:rPr>
                <w:rFonts w:cs="Arial"/>
                <w:sz w:val="16"/>
                <w:szCs w:val="16"/>
              </w:rPr>
            </w:pPr>
            <w:r w:rsidRPr="005A71E0">
              <w:rPr>
                <w:rFonts w:cs="Arial"/>
                <w:sz w:val="16"/>
                <w:szCs w:val="16"/>
              </w:rPr>
              <w:t>If the Purchaser disputes any items on any invoice in whole or in part or if the invoice is prepared or submitted incorrectly in any respect then: (i) the Purchaser will notify the Supplier of the reasons and request the Supplier to issue a credit note for the unaccepted part or whole of the invoice as applicable; (ii) upon receipt of such credit note the Purchaser shall be obliged to pay the undisputed part of a disputed invoice; and (iii) on settlement of any dispute, the Supplier shall submit an invoice for sums due (excluding any sums already paid) and the Purchaser shall make the appropriate payment.</w:t>
            </w:r>
          </w:p>
        </w:tc>
        <w:tc>
          <w:tcPr>
            <w:tcW w:w="1055" w:type="pct"/>
          </w:tcPr>
          <w:p w14:paraId="3AEE6A6D" w14:textId="77777777" w:rsidR="007915FB" w:rsidRPr="005A71E0" w:rsidRDefault="007915FB" w:rsidP="007915FB">
            <w:pPr>
              <w:pStyle w:val="PHText"/>
              <w:jc w:val="both"/>
              <w:rPr>
                <w:rFonts w:cs="Arial"/>
                <w:sz w:val="16"/>
                <w:szCs w:val="16"/>
              </w:rPr>
            </w:pPr>
            <w:r w:rsidRPr="005A71E0">
              <w:rPr>
                <w:rFonts w:cs="Arial"/>
                <w:sz w:val="16"/>
                <w:szCs w:val="16"/>
              </w:rPr>
              <w:t>Any discrepancy observed in services should be communicated in writing within a period of 7 days, else deemed accepted. Once accepted/deemed accepted payment within 30 days. Delay in payment shall be levied with an interest of 2% pm</w:t>
            </w:r>
          </w:p>
          <w:p w14:paraId="4879FAC5" w14:textId="77777777" w:rsidR="007915FB" w:rsidRPr="005A71E0" w:rsidRDefault="007915FB" w:rsidP="007915FB">
            <w:pPr>
              <w:pStyle w:val="PHText"/>
              <w:rPr>
                <w:rFonts w:cs="Arial"/>
                <w:sz w:val="16"/>
                <w:szCs w:val="16"/>
              </w:rPr>
            </w:pPr>
          </w:p>
          <w:p w14:paraId="15D22DE1" w14:textId="3A5378D2" w:rsidR="007915FB" w:rsidRPr="005A71E0" w:rsidRDefault="007915FB" w:rsidP="007915FB">
            <w:pPr>
              <w:pStyle w:val="PHText"/>
              <w:jc w:val="both"/>
              <w:rPr>
                <w:rFonts w:cs="Arial"/>
                <w:sz w:val="16"/>
                <w:szCs w:val="16"/>
              </w:rPr>
            </w:pPr>
            <w:r w:rsidRPr="005A71E0">
              <w:rPr>
                <w:rFonts w:cs="Arial"/>
                <w:sz w:val="16"/>
                <w:szCs w:val="16"/>
              </w:rPr>
              <w:t>We propose that the Dispute resolution mechanism with time lines be established. Credit notes can be issued only when error in billing is proved.</w:t>
            </w:r>
          </w:p>
        </w:tc>
        <w:tc>
          <w:tcPr>
            <w:tcW w:w="1054" w:type="pct"/>
          </w:tcPr>
          <w:p w14:paraId="15476D14" w14:textId="703060DE" w:rsidR="007915FB" w:rsidRDefault="007915FB" w:rsidP="007915FB">
            <w:pPr>
              <w:pStyle w:val="PHText"/>
              <w:jc w:val="both"/>
              <w:rPr>
                <w:rFonts w:cs="Arial"/>
                <w:sz w:val="16"/>
                <w:szCs w:val="16"/>
              </w:rPr>
            </w:pPr>
            <w:r w:rsidRPr="00F66649">
              <w:rPr>
                <w:rFonts w:cs="Arial"/>
                <w:color w:val="000000"/>
                <w:sz w:val="16"/>
                <w:szCs w:val="16"/>
              </w:rPr>
              <w:t>To ensure the efficient performance of the supplier towards the services further in the engagement.</w:t>
            </w:r>
          </w:p>
          <w:p w14:paraId="3B36DE71" w14:textId="388973EE" w:rsidR="007915FB" w:rsidRPr="00577036" w:rsidRDefault="007915FB" w:rsidP="007915FB">
            <w:pPr>
              <w:pStyle w:val="PHText"/>
              <w:rPr>
                <w:rFonts w:cs="Arial"/>
                <w:sz w:val="16"/>
                <w:szCs w:val="16"/>
              </w:rPr>
            </w:pPr>
          </w:p>
        </w:tc>
      </w:tr>
      <w:tr w:rsidR="007915FB" w:rsidRPr="00577036" w14:paraId="0065F889" w14:textId="77777777" w:rsidTr="00A9640A">
        <w:trPr>
          <w:cantSplit/>
        </w:trPr>
        <w:tc>
          <w:tcPr>
            <w:tcW w:w="150" w:type="pct"/>
            <w:vAlign w:val="center"/>
          </w:tcPr>
          <w:p w14:paraId="7739E171" w14:textId="472FFA88" w:rsidR="007915FB" w:rsidRPr="00577036" w:rsidRDefault="007915FB" w:rsidP="007915FB">
            <w:pPr>
              <w:pStyle w:val="PHText"/>
              <w:jc w:val="center"/>
              <w:rPr>
                <w:rFonts w:cs="Arial"/>
                <w:sz w:val="16"/>
                <w:szCs w:val="16"/>
              </w:rPr>
            </w:pPr>
            <w:r>
              <w:rPr>
                <w:rFonts w:cs="Arial"/>
                <w:sz w:val="16"/>
                <w:szCs w:val="16"/>
              </w:rPr>
              <w:t>13</w:t>
            </w:r>
          </w:p>
        </w:tc>
        <w:tc>
          <w:tcPr>
            <w:tcW w:w="1090" w:type="pct"/>
          </w:tcPr>
          <w:p w14:paraId="028AAAC2" w14:textId="6C3B16BA" w:rsidR="007915FB" w:rsidRPr="00577036" w:rsidRDefault="007915FB" w:rsidP="007915FB">
            <w:pPr>
              <w:pStyle w:val="PHText"/>
              <w:rPr>
                <w:rFonts w:cs="Arial"/>
                <w:sz w:val="16"/>
                <w:szCs w:val="16"/>
              </w:rPr>
            </w:pPr>
            <w:r w:rsidRPr="008B42D6">
              <w:rPr>
                <w:rFonts w:cs="Arial"/>
                <w:sz w:val="16"/>
                <w:szCs w:val="16"/>
              </w:rPr>
              <w:t>Purchase Order Terms &amp; Conditions</w:t>
            </w:r>
          </w:p>
        </w:tc>
        <w:tc>
          <w:tcPr>
            <w:tcW w:w="298" w:type="pct"/>
          </w:tcPr>
          <w:p w14:paraId="1CC58DF3" w14:textId="55361BAA" w:rsidR="007915FB" w:rsidRPr="00577036" w:rsidRDefault="007915FB" w:rsidP="007915FB">
            <w:pPr>
              <w:pStyle w:val="PHText"/>
              <w:rPr>
                <w:rFonts w:cs="Arial"/>
                <w:sz w:val="16"/>
                <w:szCs w:val="16"/>
              </w:rPr>
            </w:pPr>
            <w:r w:rsidRPr="00577036">
              <w:rPr>
                <w:rFonts w:cs="Arial"/>
                <w:sz w:val="16"/>
                <w:szCs w:val="16"/>
              </w:rPr>
              <w:t>5(e)</w:t>
            </w:r>
          </w:p>
        </w:tc>
        <w:tc>
          <w:tcPr>
            <w:tcW w:w="299" w:type="pct"/>
          </w:tcPr>
          <w:p w14:paraId="61E362F8" w14:textId="44A3D746" w:rsidR="007915FB" w:rsidRPr="00577036" w:rsidRDefault="007915FB" w:rsidP="007915FB">
            <w:pPr>
              <w:pStyle w:val="PHText"/>
              <w:rPr>
                <w:rFonts w:cs="Arial"/>
                <w:sz w:val="16"/>
                <w:szCs w:val="16"/>
              </w:rPr>
            </w:pPr>
            <w:r w:rsidRPr="00577036">
              <w:rPr>
                <w:rFonts w:cs="Arial"/>
                <w:sz w:val="16"/>
                <w:szCs w:val="16"/>
              </w:rPr>
              <w:t>2</w:t>
            </w:r>
          </w:p>
        </w:tc>
        <w:tc>
          <w:tcPr>
            <w:tcW w:w="1054" w:type="pct"/>
          </w:tcPr>
          <w:p w14:paraId="6B589DB5" w14:textId="790D2699" w:rsidR="007915FB" w:rsidRPr="00577036" w:rsidRDefault="007915FB" w:rsidP="007915FB">
            <w:pPr>
              <w:pStyle w:val="PHText"/>
              <w:jc w:val="both"/>
              <w:rPr>
                <w:rFonts w:cs="Arial"/>
                <w:sz w:val="16"/>
                <w:szCs w:val="16"/>
              </w:rPr>
            </w:pPr>
            <w:r w:rsidRPr="00577036">
              <w:rPr>
                <w:rFonts w:cs="Arial"/>
                <w:sz w:val="16"/>
                <w:szCs w:val="16"/>
              </w:rPr>
              <w:t>Upon delivery of the Goods, provision of the Software and / or completion of the Services, payment for the Goods, Software and / or Services shall be made: (i) within 45 calendar days after the receipt of a valid invoice issued to the Purchaser; and (ii) by direct bank transfer to a bank nominated by the Supplier and acceptable to the Purchaser; and (iii) in the currency detailed in the PO. Payment for the Goods, Software and / or Services does not imply acceptance of the Goods, Software and / or Services by the Purchaser.</w:t>
            </w:r>
          </w:p>
        </w:tc>
        <w:tc>
          <w:tcPr>
            <w:tcW w:w="1055" w:type="pct"/>
          </w:tcPr>
          <w:p w14:paraId="41A70BE2" w14:textId="2F62D513" w:rsidR="007915FB" w:rsidRPr="00577036" w:rsidRDefault="007915FB" w:rsidP="007915FB">
            <w:pPr>
              <w:pStyle w:val="PHText"/>
              <w:jc w:val="both"/>
              <w:rPr>
                <w:rFonts w:cs="Arial"/>
                <w:sz w:val="16"/>
                <w:szCs w:val="16"/>
              </w:rPr>
            </w:pPr>
            <w:r w:rsidRPr="00577036">
              <w:rPr>
                <w:rFonts w:cs="Arial"/>
                <w:sz w:val="16"/>
                <w:szCs w:val="16"/>
              </w:rPr>
              <w:t>We propose 30 days</w:t>
            </w:r>
          </w:p>
        </w:tc>
        <w:tc>
          <w:tcPr>
            <w:tcW w:w="1054" w:type="pct"/>
          </w:tcPr>
          <w:p w14:paraId="407FC2EE" w14:textId="77777777" w:rsidR="007915FB" w:rsidRPr="00577036" w:rsidRDefault="007915FB" w:rsidP="007915FB">
            <w:pPr>
              <w:pStyle w:val="PHText"/>
              <w:rPr>
                <w:rFonts w:cs="Arial"/>
                <w:sz w:val="16"/>
                <w:szCs w:val="16"/>
              </w:rPr>
            </w:pPr>
          </w:p>
        </w:tc>
      </w:tr>
      <w:tr w:rsidR="007915FB" w:rsidRPr="00577036" w14:paraId="2E971B3D" w14:textId="77777777" w:rsidTr="00B37CE7">
        <w:tc>
          <w:tcPr>
            <w:tcW w:w="150" w:type="pct"/>
            <w:vAlign w:val="center"/>
          </w:tcPr>
          <w:p w14:paraId="32E46074" w14:textId="1838B258" w:rsidR="007915FB" w:rsidRPr="00577036" w:rsidRDefault="007915FB" w:rsidP="007915FB">
            <w:pPr>
              <w:pStyle w:val="PHText"/>
              <w:jc w:val="center"/>
              <w:rPr>
                <w:rFonts w:cs="Arial"/>
                <w:sz w:val="16"/>
                <w:szCs w:val="16"/>
              </w:rPr>
            </w:pPr>
            <w:r>
              <w:rPr>
                <w:rFonts w:cs="Arial"/>
                <w:sz w:val="16"/>
                <w:szCs w:val="16"/>
              </w:rPr>
              <w:t>14</w:t>
            </w:r>
          </w:p>
        </w:tc>
        <w:tc>
          <w:tcPr>
            <w:tcW w:w="1090" w:type="pct"/>
          </w:tcPr>
          <w:p w14:paraId="7E551C20" w14:textId="31E3DF46" w:rsidR="007915FB" w:rsidRPr="00577036" w:rsidRDefault="007915FB" w:rsidP="007915FB">
            <w:pPr>
              <w:pStyle w:val="PHText"/>
              <w:rPr>
                <w:rFonts w:cs="Arial"/>
                <w:sz w:val="16"/>
                <w:szCs w:val="16"/>
              </w:rPr>
            </w:pPr>
            <w:r w:rsidRPr="008B42D6">
              <w:rPr>
                <w:rFonts w:cs="Arial"/>
                <w:sz w:val="16"/>
                <w:szCs w:val="16"/>
              </w:rPr>
              <w:t>Purchase Order Terms &amp; Conditions</w:t>
            </w:r>
          </w:p>
        </w:tc>
        <w:tc>
          <w:tcPr>
            <w:tcW w:w="298" w:type="pct"/>
          </w:tcPr>
          <w:p w14:paraId="2224FD99" w14:textId="1C3EC5C8" w:rsidR="007915FB" w:rsidRPr="00577036" w:rsidRDefault="007915FB" w:rsidP="007915FB">
            <w:pPr>
              <w:pStyle w:val="PHText"/>
              <w:rPr>
                <w:rFonts w:cs="Arial"/>
                <w:sz w:val="16"/>
                <w:szCs w:val="16"/>
              </w:rPr>
            </w:pPr>
            <w:r w:rsidRPr="00577036">
              <w:rPr>
                <w:rFonts w:cs="Arial"/>
                <w:sz w:val="16"/>
                <w:szCs w:val="16"/>
              </w:rPr>
              <w:t>5(f)</w:t>
            </w:r>
          </w:p>
        </w:tc>
        <w:tc>
          <w:tcPr>
            <w:tcW w:w="299" w:type="pct"/>
          </w:tcPr>
          <w:p w14:paraId="0021A7BC" w14:textId="2F3659AE" w:rsidR="007915FB" w:rsidRPr="00577036" w:rsidRDefault="007915FB" w:rsidP="007915FB">
            <w:pPr>
              <w:pStyle w:val="PHText"/>
              <w:rPr>
                <w:rFonts w:cs="Arial"/>
                <w:sz w:val="16"/>
                <w:szCs w:val="16"/>
              </w:rPr>
            </w:pPr>
            <w:r w:rsidRPr="00577036">
              <w:rPr>
                <w:rFonts w:cs="Arial"/>
                <w:sz w:val="16"/>
                <w:szCs w:val="16"/>
              </w:rPr>
              <w:t>2</w:t>
            </w:r>
          </w:p>
        </w:tc>
        <w:tc>
          <w:tcPr>
            <w:tcW w:w="1054" w:type="pct"/>
          </w:tcPr>
          <w:p w14:paraId="262C7FE9" w14:textId="3037F18F" w:rsidR="007915FB" w:rsidRPr="00577036" w:rsidRDefault="007915FB" w:rsidP="007915FB">
            <w:pPr>
              <w:pStyle w:val="PHText"/>
              <w:jc w:val="both"/>
              <w:rPr>
                <w:rFonts w:cs="Arial"/>
                <w:sz w:val="16"/>
                <w:szCs w:val="16"/>
              </w:rPr>
            </w:pPr>
            <w:r w:rsidRPr="00577036">
              <w:rPr>
                <w:rFonts w:cs="Arial"/>
                <w:sz w:val="16"/>
                <w:szCs w:val="16"/>
              </w:rPr>
              <w:t>f) The Purchaser shall have no obligation to pay any invoice (in whole or in part) for which it has not received a valid invoice which complies with Clause 5c) from the Supplier within six (6) months after the date on which the Services have been performed, the Software has been provided or Goods have been delivered or costs incurred to which such invoice relates (excluding any disputed invoices pursuant to Clause 5d)).</w:t>
            </w:r>
          </w:p>
        </w:tc>
        <w:tc>
          <w:tcPr>
            <w:tcW w:w="1055" w:type="pct"/>
          </w:tcPr>
          <w:p w14:paraId="1433D25C" w14:textId="5975F4CE" w:rsidR="007915FB" w:rsidRPr="00577036" w:rsidRDefault="007915FB" w:rsidP="007915FB">
            <w:pPr>
              <w:pStyle w:val="PHText"/>
              <w:jc w:val="both"/>
              <w:rPr>
                <w:rFonts w:cs="Arial"/>
                <w:sz w:val="16"/>
                <w:szCs w:val="16"/>
              </w:rPr>
            </w:pPr>
            <w:r w:rsidRPr="00577036">
              <w:rPr>
                <w:rFonts w:cs="Arial"/>
                <w:sz w:val="16"/>
                <w:szCs w:val="16"/>
              </w:rPr>
              <w:t>We propose deletion</w:t>
            </w:r>
          </w:p>
        </w:tc>
        <w:tc>
          <w:tcPr>
            <w:tcW w:w="1054" w:type="pct"/>
          </w:tcPr>
          <w:p w14:paraId="2319C494" w14:textId="73DA615A" w:rsidR="007915FB" w:rsidRPr="00577036" w:rsidRDefault="007915FB" w:rsidP="007915FB">
            <w:pPr>
              <w:pStyle w:val="PHText"/>
              <w:rPr>
                <w:rFonts w:cs="Arial"/>
                <w:sz w:val="16"/>
                <w:szCs w:val="16"/>
              </w:rPr>
            </w:pPr>
            <w:r>
              <w:rPr>
                <w:rFonts w:cs="Arial"/>
                <w:sz w:val="16"/>
                <w:szCs w:val="16"/>
              </w:rPr>
              <w:t>Non-standard</w:t>
            </w:r>
          </w:p>
        </w:tc>
      </w:tr>
      <w:tr w:rsidR="007915FB" w:rsidRPr="00577036" w14:paraId="6D32BAA1" w14:textId="77777777" w:rsidTr="00A9640A">
        <w:trPr>
          <w:cantSplit/>
        </w:trPr>
        <w:tc>
          <w:tcPr>
            <w:tcW w:w="150" w:type="pct"/>
            <w:vAlign w:val="center"/>
          </w:tcPr>
          <w:p w14:paraId="4B1E0197" w14:textId="660D7C0B" w:rsidR="007915FB" w:rsidRPr="00577036" w:rsidRDefault="007915FB" w:rsidP="007915FB">
            <w:pPr>
              <w:pStyle w:val="PHText"/>
              <w:jc w:val="center"/>
              <w:rPr>
                <w:rFonts w:cs="Arial"/>
                <w:sz w:val="16"/>
                <w:szCs w:val="16"/>
              </w:rPr>
            </w:pPr>
            <w:r>
              <w:rPr>
                <w:rFonts w:cs="Arial"/>
                <w:sz w:val="16"/>
                <w:szCs w:val="16"/>
              </w:rPr>
              <w:t>15</w:t>
            </w:r>
          </w:p>
        </w:tc>
        <w:tc>
          <w:tcPr>
            <w:tcW w:w="1090" w:type="pct"/>
          </w:tcPr>
          <w:p w14:paraId="592FD898" w14:textId="0DF94418" w:rsidR="007915FB" w:rsidRPr="00577036" w:rsidRDefault="007915FB" w:rsidP="007915FB">
            <w:pPr>
              <w:pStyle w:val="PHText"/>
              <w:rPr>
                <w:rFonts w:cs="Arial"/>
                <w:sz w:val="16"/>
                <w:szCs w:val="16"/>
              </w:rPr>
            </w:pPr>
            <w:r w:rsidRPr="008B42D6">
              <w:rPr>
                <w:rFonts w:cs="Arial"/>
                <w:sz w:val="16"/>
                <w:szCs w:val="16"/>
              </w:rPr>
              <w:t>Purchase Order Terms &amp; Conditions</w:t>
            </w:r>
          </w:p>
        </w:tc>
        <w:tc>
          <w:tcPr>
            <w:tcW w:w="298" w:type="pct"/>
          </w:tcPr>
          <w:p w14:paraId="1B9517C9" w14:textId="6AE76796" w:rsidR="007915FB" w:rsidRPr="00577036" w:rsidRDefault="007915FB" w:rsidP="007915FB">
            <w:pPr>
              <w:pStyle w:val="PHText"/>
              <w:rPr>
                <w:rFonts w:cs="Arial"/>
                <w:sz w:val="16"/>
                <w:szCs w:val="16"/>
              </w:rPr>
            </w:pPr>
            <w:r w:rsidRPr="00577036">
              <w:rPr>
                <w:rFonts w:cs="Arial"/>
                <w:sz w:val="16"/>
                <w:szCs w:val="16"/>
              </w:rPr>
              <w:t>5(h)</w:t>
            </w:r>
          </w:p>
        </w:tc>
        <w:tc>
          <w:tcPr>
            <w:tcW w:w="299" w:type="pct"/>
          </w:tcPr>
          <w:p w14:paraId="41BE4852" w14:textId="4A7DCBD8" w:rsidR="007915FB" w:rsidRPr="00577036" w:rsidRDefault="007915FB" w:rsidP="007915FB">
            <w:pPr>
              <w:pStyle w:val="PHText"/>
              <w:rPr>
                <w:rFonts w:cs="Arial"/>
                <w:sz w:val="16"/>
                <w:szCs w:val="16"/>
              </w:rPr>
            </w:pPr>
            <w:r w:rsidRPr="00577036">
              <w:rPr>
                <w:rFonts w:cs="Arial"/>
                <w:sz w:val="16"/>
                <w:szCs w:val="16"/>
              </w:rPr>
              <w:t>2</w:t>
            </w:r>
          </w:p>
        </w:tc>
        <w:tc>
          <w:tcPr>
            <w:tcW w:w="1054" w:type="pct"/>
          </w:tcPr>
          <w:p w14:paraId="3BE94483" w14:textId="599AE138" w:rsidR="007915FB" w:rsidRPr="00577036" w:rsidRDefault="007915FB" w:rsidP="007915FB">
            <w:pPr>
              <w:pStyle w:val="PHText"/>
              <w:jc w:val="both"/>
              <w:rPr>
                <w:rFonts w:cs="Arial"/>
                <w:sz w:val="16"/>
                <w:szCs w:val="16"/>
                <w:highlight w:val="yellow"/>
              </w:rPr>
            </w:pPr>
            <w:r w:rsidRPr="00577036">
              <w:rPr>
                <w:rFonts w:cs="Arial"/>
                <w:sz w:val="16"/>
                <w:szCs w:val="16"/>
              </w:rPr>
              <w:t>Notwithstanding any other provision of the PO, the Purchaser may set off or deduct from any amounts due to the Supplier, any amounts which are payable by the Supplier to the Purchaser.</w:t>
            </w:r>
          </w:p>
        </w:tc>
        <w:tc>
          <w:tcPr>
            <w:tcW w:w="1055" w:type="pct"/>
          </w:tcPr>
          <w:p w14:paraId="7EF61D71" w14:textId="3BEDB8C4" w:rsidR="007915FB" w:rsidRPr="00577036" w:rsidRDefault="007915FB" w:rsidP="007915FB">
            <w:pPr>
              <w:pStyle w:val="PHText"/>
              <w:jc w:val="both"/>
              <w:rPr>
                <w:rFonts w:cs="Arial"/>
                <w:sz w:val="16"/>
                <w:szCs w:val="16"/>
              </w:rPr>
            </w:pPr>
            <w:r w:rsidRPr="00577036">
              <w:rPr>
                <w:rFonts w:cs="Arial"/>
                <w:sz w:val="16"/>
                <w:szCs w:val="16"/>
              </w:rPr>
              <w:t>We propose deletion of Set Off</w:t>
            </w:r>
          </w:p>
        </w:tc>
        <w:tc>
          <w:tcPr>
            <w:tcW w:w="1054" w:type="pct"/>
          </w:tcPr>
          <w:p w14:paraId="42D47FAC" w14:textId="1BD5A84B" w:rsidR="007915FB" w:rsidRPr="00577036" w:rsidRDefault="007915FB" w:rsidP="007915FB">
            <w:pPr>
              <w:pStyle w:val="PHText"/>
              <w:rPr>
                <w:rFonts w:cs="Arial"/>
                <w:sz w:val="16"/>
                <w:szCs w:val="16"/>
              </w:rPr>
            </w:pPr>
            <w:r>
              <w:rPr>
                <w:rFonts w:cs="Arial"/>
                <w:sz w:val="16"/>
                <w:szCs w:val="16"/>
              </w:rPr>
              <w:t>Non-standard</w:t>
            </w:r>
          </w:p>
        </w:tc>
      </w:tr>
      <w:tr w:rsidR="007915FB" w:rsidRPr="00577036" w14:paraId="047AAB17" w14:textId="77777777" w:rsidTr="00A9640A">
        <w:trPr>
          <w:cantSplit/>
        </w:trPr>
        <w:tc>
          <w:tcPr>
            <w:tcW w:w="150" w:type="pct"/>
            <w:vAlign w:val="center"/>
          </w:tcPr>
          <w:p w14:paraId="6E12195D" w14:textId="2452CF93" w:rsidR="007915FB" w:rsidRPr="00577036" w:rsidRDefault="007915FB" w:rsidP="007915FB">
            <w:pPr>
              <w:pStyle w:val="PHText"/>
              <w:jc w:val="center"/>
              <w:rPr>
                <w:rFonts w:cs="Arial"/>
                <w:sz w:val="16"/>
                <w:szCs w:val="16"/>
              </w:rPr>
            </w:pPr>
            <w:r>
              <w:rPr>
                <w:rFonts w:cs="Arial"/>
                <w:sz w:val="16"/>
                <w:szCs w:val="16"/>
              </w:rPr>
              <w:t>16</w:t>
            </w:r>
          </w:p>
        </w:tc>
        <w:tc>
          <w:tcPr>
            <w:tcW w:w="1090" w:type="pct"/>
          </w:tcPr>
          <w:p w14:paraId="4763F301" w14:textId="2EB60105" w:rsidR="007915FB" w:rsidRPr="00577036" w:rsidRDefault="007915FB" w:rsidP="007915FB">
            <w:pPr>
              <w:pStyle w:val="PHText"/>
              <w:rPr>
                <w:rFonts w:cs="Arial"/>
                <w:sz w:val="16"/>
                <w:szCs w:val="16"/>
              </w:rPr>
            </w:pPr>
            <w:r w:rsidRPr="008B42D6">
              <w:rPr>
                <w:rFonts w:cs="Arial"/>
                <w:sz w:val="16"/>
                <w:szCs w:val="16"/>
              </w:rPr>
              <w:t>Purchase Order Terms &amp; Conditions</w:t>
            </w:r>
          </w:p>
        </w:tc>
        <w:tc>
          <w:tcPr>
            <w:tcW w:w="298" w:type="pct"/>
          </w:tcPr>
          <w:p w14:paraId="606E4EB2" w14:textId="2D908299" w:rsidR="007915FB" w:rsidRPr="00577036" w:rsidRDefault="007915FB" w:rsidP="007915FB">
            <w:pPr>
              <w:pStyle w:val="PHText"/>
              <w:rPr>
                <w:rFonts w:cs="Arial"/>
                <w:sz w:val="16"/>
                <w:szCs w:val="16"/>
              </w:rPr>
            </w:pPr>
            <w:r w:rsidRPr="00577036">
              <w:rPr>
                <w:rFonts w:cs="Arial"/>
                <w:sz w:val="16"/>
                <w:szCs w:val="16"/>
              </w:rPr>
              <w:t>6</w:t>
            </w:r>
          </w:p>
        </w:tc>
        <w:tc>
          <w:tcPr>
            <w:tcW w:w="299" w:type="pct"/>
          </w:tcPr>
          <w:p w14:paraId="02CDDAA2" w14:textId="1BEEFCDA" w:rsidR="007915FB" w:rsidRPr="00577036" w:rsidRDefault="007915FB" w:rsidP="007915FB">
            <w:pPr>
              <w:pStyle w:val="PHText"/>
              <w:rPr>
                <w:rFonts w:cs="Arial"/>
                <w:sz w:val="16"/>
                <w:szCs w:val="16"/>
              </w:rPr>
            </w:pPr>
            <w:r w:rsidRPr="00577036">
              <w:rPr>
                <w:rFonts w:cs="Arial"/>
                <w:sz w:val="16"/>
                <w:szCs w:val="16"/>
              </w:rPr>
              <w:t>2</w:t>
            </w:r>
          </w:p>
        </w:tc>
        <w:tc>
          <w:tcPr>
            <w:tcW w:w="1054" w:type="pct"/>
          </w:tcPr>
          <w:p w14:paraId="2E4935C5" w14:textId="33653C81" w:rsidR="007915FB" w:rsidRPr="00577036" w:rsidRDefault="007915FB" w:rsidP="007915FB">
            <w:pPr>
              <w:pStyle w:val="PHText"/>
              <w:jc w:val="both"/>
              <w:rPr>
                <w:rFonts w:cs="Arial"/>
                <w:sz w:val="16"/>
                <w:szCs w:val="16"/>
              </w:rPr>
            </w:pPr>
            <w:r w:rsidRPr="00577036">
              <w:rPr>
                <w:rFonts w:cs="Arial"/>
                <w:sz w:val="16"/>
                <w:szCs w:val="16"/>
              </w:rPr>
              <w:t>Unless otherwise expressly stated in the PO, all prices or other sums payable under the PO are exclusive of VAT chargeable and/or levied in accordance with</w:t>
            </w:r>
            <w:r>
              <w:rPr>
                <w:rFonts w:cs="Arial"/>
                <w:sz w:val="16"/>
                <w:szCs w:val="16"/>
              </w:rPr>
              <w:t xml:space="preserve"> </w:t>
            </w:r>
            <w:r w:rsidRPr="00577036">
              <w:rPr>
                <w:rFonts w:cs="Arial"/>
                <w:sz w:val="16"/>
                <w:szCs w:val="16"/>
              </w:rPr>
              <w:t>applicable VAT legislation in the Kingdom of Saudi Arabia.</w:t>
            </w:r>
          </w:p>
        </w:tc>
        <w:tc>
          <w:tcPr>
            <w:tcW w:w="1055" w:type="pct"/>
          </w:tcPr>
          <w:p w14:paraId="11C7C87E" w14:textId="77777777" w:rsidR="007915FB" w:rsidRPr="00577036" w:rsidRDefault="007915FB" w:rsidP="007915FB">
            <w:pPr>
              <w:pStyle w:val="PHText"/>
              <w:jc w:val="both"/>
              <w:rPr>
                <w:rFonts w:cs="Arial"/>
                <w:sz w:val="16"/>
                <w:szCs w:val="16"/>
              </w:rPr>
            </w:pPr>
            <w:r w:rsidRPr="00577036">
              <w:rPr>
                <w:rFonts w:cs="Arial"/>
                <w:sz w:val="16"/>
                <w:szCs w:val="16"/>
              </w:rPr>
              <w:t>All invoices shall be exclusive of taxes which shall be solely borne by the Customer.</w:t>
            </w:r>
          </w:p>
          <w:p w14:paraId="49A093E5" w14:textId="77777777" w:rsidR="007915FB" w:rsidRPr="00577036" w:rsidRDefault="007915FB" w:rsidP="007915FB">
            <w:pPr>
              <w:pStyle w:val="PHText"/>
              <w:jc w:val="both"/>
              <w:rPr>
                <w:rFonts w:cs="Arial"/>
                <w:sz w:val="16"/>
                <w:szCs w:val="16"/>
              </w:rPr>
            </w:pPr>
          </w:p>
        </w:tc>
        <w:tc>
          <w:tcPr>
            <w:tcW w:w="1054" w:type="pct"/>
          </w:tcPr>
          <w:p w14:paraId="3056940E" w14:textId="77777777" w:rsidR="007915FB" w:rsidRPr="00577036" w:rsidRDefault="007915FB" w:rsidP="007915FB">
            <w:pPr>
              <w:pStyle w:val="PHText"/>
              <w:rPr>
                <w:rFonts w:cs="Arial"/>
                <w:sz w:val="16"/>
                <w:szCs w:val="16"/>
              </w:rPr>
            </w:pPr>
          </w:p>
        </w:tc>
      </w:tr>
      <w:tr w:rsidR="007915FB" w:rsidRPr="00577036" w14:paraId="5F11625A" w14:textId="77777777" w:rsidTr="00A9640A">
        <w:trPr>
          <w:cantSplit/>
        </w:trPr>
        <w:tc>
          <w:tcPr>
            <w:tcW w:w="150" w:type="pct"/>
            <w:vAlign w:val="center"/>
          </w:tcPr>
          <w:p w14:paraId="10EFE834" w14:textId="0405C39C" w:rsidR="007915FB" w:rsidRPr="00577036" w:rsidRDefault="007915FB" w:rsidP="007915FB">
            <w:pPr>
              <w:pStyle w:val="PHText"/>
              <w:jc w:val="center"/>
              <w:rPr>
                <w:rFonts w:cs="Arial"/>
                <w:sz w:val="16"/>
                <w:szCs w:val="16"/>
              </w:rPr>
            </w:pPr>
            <w:r>
              <w:rPr>
                <w:rFonts w:cs="Arial"/>
                <w:sz w:val="16"/>
                <w:szCs w:val="16"/>
              </w:rPr>
              <w:lastRenderedPageBreak/>
              <w:t>17</w:t>
            </w:r>
          </w:p>
        </w:tc>
        <w:tc>
          <w:tcPr>
            <w:tcW w:w="1090" w:type="pct"/>
          </w:tcPr>
          <w:p w14:paraId="5EABD580" w14:textId="1751EE6B" w:rsidR="007915FB" w:rsidRPr="00577036" w:rsidRDefault="007915FB" w:rsidP="007915FB">
            <w:pPr>
              <w:pStyle w:val="PHText"/>
              <w:rPr>
                <w:rFonts w:cs="Arial"/>
                <w:sz w:val="16"/>
                <w:szCs w:val="16"/>
              </w:rPr>
            </w:pPr>
            <w:r w:rsidRPr="008B42D6">
              <w:rPr>
                <w:rFonts w:cs="Arial"/>
                <w:sz w:val="16"/>
                <w:szCs w:val="16"/>
              </w:rPr>
              <w:t>Purchase Order Terms &amp; Conditions</w:t>
            </w:r>
          </w:p>
        </w:tc>
        <w:tc>
          <w:tcPr>
            <w:tcW w:w="298" w:type="pct"/>
          </w:tcPr>
          <w:p w14:paraId="012A8734" w14:textId="6A3A9C57" w:rsidR="007915FB" w:rsidRPr="00577036" w:rsidRDefault="007915FB" w:rsidP="007915FB">
            <w:pPr>
              <w:pStyle w:val="PHText"/>
              <w:rPr>
                <w:rFonts w:cs="Arial"/>
                <w:sz w:val="16"/>
                <w:szCs w:val="16"/>
              </w:rPr>
            </w:pPr>
            <w:r>
              <w:rPr>
                <w:rFonts w:cs="Arial"/>
                <w:sz w:val="16"/>
                <w:szCs w:val="16"/>
              </w:rPr>
              <w:t>7(a)</w:t>
            </w:r>
          </w:p>
        </w:tc>
        <w:tc>
          <w:tcPr>
            <w:tcW w:w="299" w:type="pct"/>
          </w:tcPr>
          <w:p w14:paraId="57917CB4" w14:textId="658C9476" w:rsidR="007915FB" w:rsidRPr="00577036" w:rsidRDefault="007915FB" w:rsidP="007915FB">
            <w:pPr>
              <w:pStyle w:val="PHText"/>
              <w:rPr>
                <w:rFonts w:cs="Arial"/>
                <w:sz w:val="16"/>
                <w:szCs w:val="16"/>
              </w:rPr>
            </w:pPr>
            <w:r>
              <w:rPr>
                <w:rFonts w:cs="Arial"/>
                <w:sz w:val="16"/>
                <w:szCs w:val="16"/>
              </w:rPr>
              <w:t>2</w:t>
            </w:r>
          </w:p>
        </w:tc>
        <w:tc>
          <w:tcPr>
            <w:tcW w:w="1054" w:type="pct"/>
          </w:tcPr>
          <w:p w14:paraId="0369E2AE" w14:textId="1786646F" w:rsidR="007915FB" w:rsidRPr="00577036" w:rsidRDefault="007915FB" w:rsidP="007915FB">
            <w:pPr>
              <w:pStyle w:val="PHText"/>
              <w:jc w:val="both"/>
              <w:rPr>
                <w:rFonts w:cs="Arial"/>
                <w:sz w:val="16"/>
                <w:szCs w:val="16"/>
              </w:rPr>
            </w:pPr>
            <w:r w:rsidRPr="00E859B5">
              <w:rPr>
                <w:rFonts w:cs="Arial"/>
                <w:sz w:val="16"/>
                <w:szCs w:val="16"/>
              </w:rPr>
              <w:t>The Supplier must pay all Taxes imposed or levied in the Kingdom of Saudi Arabia or overseas in connection with the Goods, Software and / or Services as may be applicable under the PO.</w:t>
            </w:r>
          </w:p>
        </w:tc>
        <w:tc>
          <w:tcPr>
            <w:tcW w:w="1055" w:type="pct"/>
          </w:tcPr>
          <w:p w14:paraId="1029F1A0" w14:textId="51AE9B3F" w:rsidR="007915FB" w:rsidRPr="00577036" w:rsidRDefault="007915FB" w:rsidP="007915FB">
            <w:pPr>
              <w:pStyle w:val="PHText"/>
              <w:jc w:val="both"/>
              <w:rPr>
                <w:rFonts w:cs="Arial"/>
                <w:sz w:val="16"/>
                <w:szCs w:val="16"/>
              </w:rPr>
            </w:pPr>
            <w:r w:rsidRPr="00E859B5">
              <w:rPr>
                <w:rFonts w:cs="Arial"/>
                <w:sz w:val="16"/>
                <w:szCs w:val="16"/>
              </w:rPr>
              <w:t>The prices shall be exclusive of duties, taxes (except withholding tax) and levies</w:t>
            </w:r>
          </w:p>
        </w:tc>
        <w:tc>
          <w:tcPr>
            <w:tcW w:w="1054" w:type="pct"/>
          </w:tcPr>
          <w:p w14:paraId="34273462" w14:textId="77777777" w:rsidR="007915FB" w:rsidRPr="00577036" w:rsidRDefault="007915FB" w:rsidP="007915FB">
            <w:pPr>
              <w:pStyle w:val="PHText"/>
              <w:rPr>
                <w:rFonts w:cs="Arial"/>
                <w:sz w:val="16"/>
                <w:szCs w:val="16"/>
              </w:rPr>
            </w:pPr>
          </w:p>
        </w:tc>
      </w:tr>
      <w:tr w:rsidR="007915FB" w:rsidRPr="00577036" w14:paraId="39235C4D" w14:textId="77777777" w:rsidTr="00A9640A">
        <w:trPr>
          <w:cantSplit/>
        </w:trPr>
        <w:tc>
          <w:tcPr>
            <w:tcW w:w="150" w:type="pct"/>
            <w:vAlign w:val="center"/>
          </w:tcPr>
          <w:p w14:paraId="0AD6E669" w14:textId="4EC23FA7" w:rsidR="007915FB" w:rsidRPr="00577036" w:rsidRDefault="007915FB" w:rsidP="007915FB">
            <w:pPr>
              <w:pStyle w:val="PHText"/>
              <w:jc w:val="center"/>
              <w:rPr>
                <w:rFonts w:cs="Arial"/>
                <w:sz w:val="16"/>
                <w:szCs w:val="16"/>
              </w:rPr>
            </w:pPr>
            <w:r>
              <w:rPr>
                <w:rFonts w:cs="Arial"/>
                <w:sz w:val="16"/>
                <w:szCs w:val="16"/>
              </w:rPr>
              <w:t>18</w:t>
            </w:r>
          </w:p>
        </w:tc>
        <w:tc>
          <w:tcPr>
            <w:tcW w:w="1090" w:type="pct"/>
          </w:tcPr>
          <w:p w14:paraId="7151EE8F" w14:textId="3D342AEE" w:rsidR="007915FB" w:rsidRPr="00577036" w:rsidRDefault="007915FB" w:rsidP="007915FB">
            <w:pPr>
              <w:pStyle w:val="PHText"/>
              <w:rPr>
                <w:rFonts w:cs="Arial"/>
                <w:sz w:val="16"/>
                <w:szCs w:val="16"/>
              </w:rPr>
            </w:pPr>
            <w:r w:rsidRPr="008B42D6">
              <w:rPr>
                <w:rFonts w:cs="Arial"/>
                <w:sz w:val="16"/>
                <w:szCs w:val="16"/>
              </w:rPr>
              <w:t>Purchase Order Terms &amp; Conditions</w:t>
            </w:r>
          </w:p>
        </w:tc>
        <w:tc>
          <w:tcPr>
            <w:tcW w:w="298" w:type="pct"/>
          </w:tcPr>
          <w:p w14:paraId="6F39C86D" w14:textId="4951731F" w:rsidR="007915FB" w:rsidRDefault="007915FB" w:rsidP="007915FB">
            <w:pPr>
              <w:pStyle w:val="PHText"/>
              <w:rPr>
                <w:rFonts w:cs="Arial"/>
                <w:sz w:val="16"/>
                <w:szCs w:val="16"/>
              </w:rPr>
            </w:pPr>
            <w:r>
              <w:rPr>
                <w:rFonts w:cs="Arial"/>
                <w:sz w:val="16"/>
                <w:szCs w:val="16"/>
              </w:rPr>
              <w:t>7(b)</w:t>
            </w:r>
          </w:p>
        </w:tc>
        <w:tc>
          <w:tcPr>
            <w:tcW w:w="299" w:type="pct"/>
          </w:tcPr>
          <w:p w14:paraId="16CAEDC5" w14:textId="54BA4CFE" w:rsidR="007915FB" w:rsidRDefault="007915FB" w:rsidP="007915FB">
            <w:pPr>
              <w:pStyle w:val="PHText"/>
              <w:rPr>
                <w:rFonts w:cs="Arial"/>
                <w:sz w:val="16"/>
                <w:szCs w:val="16"/>
              </w:rPr>
            </w:pPr>
            <w:r>
              <w:rPr>
                <w:rFonts w:cs="Arial"/>
                <w:sz w:val="16"/>
                <w:szCs w:val="16"/>
              </w:rPr>
              <w:t>2</w:t>
            </w:r>
          </w:p>
        </w:tc>
        <w:tc>
          <w:tcPr>
            <w:tcW w:w="1054" w:type="pct"/>
          </w:tcPr>
          <w:p w14:paraId="02104EE6" w14:textId="59CBA0B7" w:rsidR="007915FB" w:rsidRPr="00E859B5" w:rsidRDefault="007915FB" w:rsidP="007915FB">
            <w:pPr>
              <w:pStyle w:val="PHText"/>
              <w:jc w:val="both"/>
              <w:rPr>
                <w:rFonts w:cs="Arial"/>
                <w:sz w:val="16"/>
                <w:szCs w:val="16"/>
              </w:rPr>
            </w:pPr>
            <w:r w:rsidRPr="00E859B5">
              <w:rPr>
                <w:rFonts w:cs="Arial"/>
                <w:sz w:val="16"/>
                <w:szCs w:val="16"/>
              </w:rPr>
              <w:t>Where any payment to the Supplier under the PO is subject to any withholding Tax, the Supplier authorizes the Purchaser to withhold and/ or deduct such applicable amount of Tax due from the payments due to the Supplier, and pay such applicable amount of Tax to the relevant tax authority, unless otherwise agreed.</w:t>
            </w:r>
          </w:p>
        </w:tc>
        <w:tc>
          <w:tcPr>
            <w:tcW w:w="1055" w:type="pct"/>
          </w:tcPr>
          <w:p w14:paraId="46AF8719" w14:textId="314A7019" w:rsidR="007915FB" w:rsidRPr="00E859B5" w:rsidRDefault="007915FB" w:rsidP="007915FB">
            <w:pPr>
              <w:pStyle w:val="PHText"/>
              <w:jc w:val="both"/>
              <w:rPr>
                <w:rFonts w:cs="Arial"/>
                <w:sz w:val="16"/>
                <w:szCs w:val="16"/>
              </w:rPr>
            </w:pPr>
            <w:r w:rsidRPr="00E859B5">
              <w:rPr>
                <w:rFonts w:cs="Arial"/>
                <w:sz w:val="16"/>
                <w:szCs w:val="16"/>
              </w:rPr>
              <w:t>Purchaser shall provide WHT certificate for the amount withheld</w:t>
            </w:r>
          </w:p>
        </w:tc>
        <w:tc>
          <w:tcPr>
            <w:tcW w:w="1054" w:type="pct"/>
          </w:tcPr>
          <w:p w14:paraId="56DEB71B" w14:textId="77777777" w:rsidR="007915FB" w:rsidRPr="00577036" w:rsidRDefault="007915FB" w:rsidP="007915FB">
            <w:pPr>
              <w:pStyle w:val="PHText"/>
              <w:rPr>
                <w:rFonts w:cs="Arial"/>
                <w:sz w:val="16"/>
                <w:szCs w:val="16"/>
              </w:rPr>
            </w:pPr>
          </w:p>
        </w:tc>
      </w:tr>
      <w:tr w:rsidR="007915FB" w:rsidRPr="00577036" w14:paraId="40A57029" w14:textId="77777777" w:rsidTr="00A9640A">
        <w:trPr>
          <w:cantSplit/>
        </w:trPr>
        <w:tc>
          <w:tcPr>
            <w:tcW w:w="150" w:type="pct"/>
            <w:vAlign w:val="center"/>
          </w:tcPr>
          <w:p w14:paraId="61EC9DAA" w14:textId="2D80785D" w:rsidR="007915FB" w:rsidRPr="00577036" w:rsidRDefault="007915FB" w:rsidP="007915FB">
            <w:pPr>
              <w:pStyle w:val="PHText"/>
              <w:jc w:val="center"/>
              <w:rPr>
                <w:rFonts w:cs="Arial"/>
                <w:sz w:val="16"/>
                <w:szCs w:val="16"/>
              </w:rPr>
            </w:pPr>
            <w:r>
              <w:rPr>
                <w:rFonts w:cs="Arial"/>
                <w:sz w:val="16"/>
                <w:szCs w:val="16"/>
              </w:rPr>
              <w:t>19</w:t>
            </w:r>
          </w:p>
        </w:tc>
        <w:tc>
          <w:tcPr>
            <w:tcW w:w="1090" w:type="pct"/>
          </w:tcPr>
          <w:p w14:paraId="4D6962E4" w14:textId="155FBECF" w:rsidR="007915FB" w:rsidRPr="00577036" w:rsidRDefault="007915FB" w:rsidP="007915FB">
            <w:pPr>
              <w:pStyle w:val="PHText"/>
              <w:rPr>
                <w:rFonts w:cs="Arial"/>
                <w:sz w:val="16"/>
                <w:szCs w:val="16"/>
              </w:rPr>
            </w:pPr>
            <w:r w:rsidRPr="008B42D6">
              <w:rPr>
                <w:rFonts w:cs="Arial"/>
                <w:sz w:val="16"/>
                <w:szCs w:val="16"/>
              </w:rPr>
              <w:t>Purchase Order Terms &amp; Conditions</w:t>
            </w:r>
          </w:p>
        </w:tc>
        <w:tc>
          <w:tcPr>
            <w:tcW w:w="298" w:type="pct"/>
          </w:tcPr>
          <w:p w14:paraId="5F03A064" w14:textId="59BD054F" w:rsidR="007915FB" w:rsidRPr="00577036" w:rsidRDefault="007915FB" w:rsidP="007915FB">
            <w:pPr>
              <w:pStyle w:val="PHText"/>
              <w:rPr>
                <w:rFonts w:cs="Arial"/>
                <w:sz w:val="16"/>
                <w:szCs w:val="16"/>
              </w:rPr>
            </w:pPr>
            <w:r w:rsidRPr="00577036">
              <w:rPr>
                <w:rFonts w:cs="Arial"/>
                <w:sz w:val="16"/>
                <w:szCs w:val="16"/>
              </w:rPr>
              <w:t>7(d)</w:t>
            </w:r>
          </w:p>
        </w:tc>
        <w:tc>
          <w:tcPr>
            <w:tcW w:w="299" w:type="pct"/>
          </w:tcPr>
          <w:p w14:paraId="292CF4D2" w14:textId="4381867C" w:rsidR="007915FB" w:rsidRPr="00577036" w:rsidRDefault="007915FB" w:rsidP="007915FB">
            <w:pPr>
              <w:pStyle w:val="PHText"/>
              <w:rPr>
                <w:rFonts w:cs="Arial"/>
                <w:sz w:val="16"/>
                <w:szCs w:val="16"/>
              </w:rPr>
            </w:pPr>
            <w:r w:rsidRPr="00577036">
              <w:rPr>
                <w:rFonts w:cs="Arial"/>
                <w:sz w:val="16"/>
                <w:szCs w:val="16"/>
              </w:rPr>
              <w:t>2</w:t>
            </w:r>
          </w:p>
        </w:tc>
        <w:tc>
          <w:tcPr>
            <w:tcW w:w="1054" w:type="pct"/>
          </w:tcPr>
          <w:p w14:paraId="3CB8E39F" w14:textId="2F7BE6AF" w:rsidR="007915FB" w:rsidRPr="00577036" w:rsidRDefault="007915FB" w:rsidP="007915FB">
            <w:pPr>
              <w:pStyle w:val="PHText"/>
              <w:jc w:val="both"/>
              <w:rPr>
                <w:rFonts w:cs="Arial"/>
                <w:sz w:val="16"/>
                <w:szCs w:val="16"/>
              </w:rPr>
            </w:pPr>
            <w:r w:rsidRPr="00577036">
              <w:rPr>
                <w:rFonts w:cs="Arial"/>
                <w:sz w:val="16"/>
                <w:szCs w:val="16"/>
              </w:rPr>
              <w:t>d) The Supplier undertakes to indemnify, defend and hold harmless the Purchaser and its Affiliates, officers, directors, employees, agents and contractors against all claims, liabilities, actions and costs (including all legal fees and costs on a full indemnity basis) arising in connection with any Taxes and fees under this PO.</w:t>
            </w:r>
          </w:p>
        </w:tc>
        <w:tc>
          <w:tcPr>
            <w:tcW w:w="1055" w:type="pct"/>
          </w:tcPr>
          <w:p w14:paraId="1C01219B" w14:textId="15FBCA8B" w:rsidR="007915FB" w:rsidRPr="00577036" w:rsidRDefault="007915FB" w:rsidP="007915FB">
            <w:pPr>
              <w:pStyle w:val="PHText"/>
              <w:jc w:val="both"/>
              <w:rPr>
                <w:rFonts w:cs="Arial"/>
                <w:sz w:val="16"/>
                <w:szCs w:val="16"/>
              </w:rPr>
            </w:pPr>
            <w:r w:rsidRPr="00577036">
              <w:rPr>
                <w:rFonts w:cs="Arial"/>
                <w:sz w:val="16"/>
                <w:szCs w:val="16"/>
              </w:rPr>
              <w:t>We propose deletion</w:t>
            </w:r>
          </w:p>
        </w:tc>
        <w:tc>
          <w:tcPr>
            <w:tcW w:w="1054" w:type="pct"/>
          </w:tcPr>
          <w:p w14:paraId="7272FECA" w14:textId="47961F23" w:rsidR="007915FB" w:rsidRPr="00577036" w:rsidRDefault="007915FB" w:rsidP="007915FB">
            <w:pPr>
              <w:pStyle w:val="PHText"/>
              <w:rPr>
                <w:rFonts w:cs="Arial"/>
                <w:sz w:val="16"/>
                <w:szCs w:val="16"/>
              </w:rPr>
            </w:pPr>
            <w:r>
              <w:rPr>
                <w:rFonts w:cs="Arial"/>
                <w:sz w:val="16"/>
                <w:szCs w:val="16"/>
              </w:rPr>
              <w:t>Non-Standard</w:t>
            </w:r>
          </w:p>
        </w:tc>
      </w:tr>
      <w:tr w:rsidR="007915FB" w:rsidRPr="00577036" w14:paraId="18B8CECC" w14:textId="77777777" w:rsidTr="00A9640A">
        <w:trPr>
          <w:cantSplit/>
        </w:trPr>
        <w:tc>
          <w:tcPr>
            <w:tcW w:w="150" w:type="pct"/>
            <w:vAlign w:val="center"/>
          </w:tcPr>
          <w:p w14:paraId="66DE5BD1" w14:textId="42C94914" w:rsidR="007915FB" w:rsidRPr="00577036" w:rsidRDefault="007915FB" w:rsidP="007915FB">
            <w:pPr>
              <w:pStyle w:val="PHText"/>
              <w:jc w:val="center"/>
              <w:rPr>
                <w:rFonts w:cs="Arial"/>
                <w:sz w:val="16"/>
                <w:szCs w:val="16"/>
              </w:rPr>
            </w:pPr>
            <w:r>
              <w:rPr>
                <w:rFonts w:cs="Arial"/>
                <w:sz w:val="16"/>
                <w:szCs w:val="16"/>
              </w:rPr>
              <w:t>20</w:t>
            </w:r>
          </w:p>
        </w:tc>
        <w:tc>
          <w:tcPr>
            <w:tcW w:w="1090" w:type="pct"/>
          </w:tcPr>
          <w:p w14:paraId="7B753E9F" w14:textId="1527D694" w:rsidR="007915FB" w:rsidRPr="00577036" w:rsidRDefault="007915FB" w:rsidP="007915FB">
            <w:pPr>
              <w:pStyle w:val="PHText"/>
              <w:rPr>
                <w:rFonts w:cs="Arial"/>
                <w:sz w:val="16"/>
                <w:szCs w:val="16"/>
              </w:rPr>
            </w:pPr>
            <w:r w:rsidRPr="008B42D6">
              <w:rPr>
                <w:rFonts w:cs="Arial"/>
                <w:sz w:val="16"/>
                <w:szCs w:val="16"/>
              </w:rPr>
              <w:t>Purchase Order Terms &amp; Conditions</w:t>
            </w:r>
          </w:p>
        </w:tc>
        <w:tc>
          <w:tcPr>
            <w:tcW w:w="298" w:type="pct"/>
          </w:tcPr>
          <w:p w14:paraId="5BF04C40" w14:textId="7BA2BF47" w:rsidR="007915FB" w:rsidRPr="00577036" w:rsidRDefault="007915FB" w:rsidP="007915FB">
            <w:pPr>
              <w:pStyle w:val="PHText"/>
              <w:rPr>
                <w:rFonts w:cs="Arial"/>
                <w:sz w:val="16"/>
                <w:szCs w:val="16"/>
              </w:rPr>
            </w:pPr>
            <w:r w:rsidRPr="00577036">
              <w:rPr>
                <w:rFonts w:cs="Arial"/>
                <w:sz w:val="16"/>
                <w:szCs w:val="16"/>
              </w:rPr>
              <w:t>7(g)</w:t>
            </w:r>
          </w:p>
        </w:tc>
        <w:tc>
          <w:tcPr>
            <w:tcW w:w="299" w:type="pct"/>
          </w:tcPr>
          <w:p w14:paraId="2CAA2212" w14:textId="2D910606" w:rsidR="007915FB" w:rsidRPr="00577036" w:rsidRDefault="007915FB" w:rsidP="007915FB">
            <w:pPr>
              <w:pStyle w:val="PHText"/>
              <w:rPr>
                <w:rFonts w:cs="Arial"/>
                <w:sz w:val="16"/>
                <w:szCs w:val="16"/>
              </w:rPr>
            </w:pPr>
            <w:r w:rsidRPr="00577036">
              <w:rPr>
                <w:rFonts w:cs="Arial"/>
                <w:sz w:val="16"/>
                <w:szCs w:val="16"/>
              </w:rPr>
              <w:t>2</w:t>
            </w:r>
          </w:p>
        </w:tc>
        <w:tc>
          <w:tcPr>
            <w:tcW w:w="1054" w:type="pct"/>
          </w:tcPr>
          <w:p w14:paraId="15E9D8D2" w14:textId="50527569" w:rsidR="007915FB" w:rsidRPr="0004124E" w:rsidRDefault="007915FB" w:rsidP="007915FB">
            <w:pPr>
              <w:pStyle w:val="PHText"/>
              <w:jc w:val="both"/>
              <w:rPr>
                <w:rFonts w:cs="Arial"/>
                <w:sz w:val="16"/>
                <w:szCs w:val="16"/>
              </w:rPr>
            </w:pPr>
            <w:r w:rsidRPr="0004124E">
              <w:rPr>
                <w:rFonts w:cs="Arial"/>
                <w:sz w:val="16"/>
                <w:szCs w:val="16"/>
              </w:rPr>
              <w:t>g) Where the Supplier is required by this PO to reimburse or indemnify the Purchaser for any actual cost or expense, the Supplier will reimburse or indemnify (as the case may be) the Purchaser for the full amount of the cost or expense, including any VAT on that amount.</w:t>
            </w:r>
          </w:p>
        </w:tc>
        <w:tc>
          <w:tcPr>
            <w:tcW w:w="1055" w:type="pct"/>
          </w:tcPr>
          <w:p w14:paraId="472FA051" w14:textId="20DD97CE" w:rsidR="007915FB" w:rsidRPr="0004124E" w:rsidRDefault="007915FB" w:rsidP="007915FB">
            <w:pPr>
              <w:pStyle w:val="PHText"/>
              <w:jc w:val="both"/>
              <w:rPr>
                <w:rFonts w:cs="Arial"/>
                <w:sz w:val="16"/>
                <w:szCs w:val="16"/>
              </w:rPr>
            </w:pPr>
            <w:r w:rsidRPr="0004124E">
              <w:rPr>
                <w:rFonts w:cs="Arial"/>
                <w:sz w:val="16"/>
                <w:szCs w:val="16"/>
              </w:rPr>
              <w:t>We propose deletion</w:t>
            </w:r>
          </w:p>
        </w:tc>
        <w:tc>
          <w:tcPr>
            <w:tcW w:w="1054" w:type="pct"/>
          </w:tcPr>
          <w:p w14:paraId="09262DD4" w14:textId="77777777" w:rsidR="007915FB" w:rsidRPr="00577036" w:rsidRDefault="007915FB" w:rsidP="007915FB">
            <w:pPr>
              <w:pStyle w:val="PHText"/>
              <w:rPr>
                <w:rFonts w:cs="Arial"/>
                <w:sz w:val="16"/>
                <w:szCs w:val="16"/>
              </w:rPr>
            </w:pPr>
          </w:p>
        </w:tc>
      </w:tr>
      <w:tr w:rsidR="007915FB" w:rsidRPr="00577036" w14:paraId="2DC97E13" w14:textId="77777777" w:rsidTr="00A9640A">
        <w:trPr>
          <w:cantSplit/>
        </w:trPr>
        <w:tc>
          <w:tcPr>
            <w:tcW w:w="150" w:type="pct"/>
            <w:vAlign w:val="center"/>
          </w:tcPr>
          <w:p w14:paraId="14A97244" w14:textId="42F3D098" w:rsidR="007915FB" w:rsidRPr="00577036" w:rsidRDefault="007915FB" w:rsidP="007915FB">
            <w:pPr>
              <w:pStyle w:val="PHText"/>
              <w:jc w:val="center"/>
              <w:rPr>
                <w:rFonts w:cs="Arial"/>
                <w:sz w:val="16"/>
                <w:szCs w:val="16"/>
              </w:rPr>
            </w:pPr>
            <w:r>
              <w:rPr>
                <w:rFonts w:cs="Arial"/>
                <w:sz w:val="16"/>
                <w:szCs w:val="16"/>
              </w:rPr>
              <w:t>21</w:t>
            </w:r>
          </w:p>
        </w:tc>
        <w:tc>
          <w:tcPr>
            <w:tcW w:w="1090" w:type="pct"/>
          </w:tcPr>
          <w:p w14:paraId="43914809" w14:textId="345FBB44" w:rsidR="007915FB" w:rsidRPr="00577036" w:rsidRDefault="007915FB" w:rsidP="007915FB">
            <w:pPr>
              <w:pStyle w:val="PHText"/>
              <w:rPr>
                <w:rFonts w:cs="Arial"/>
                <w:sz w:val="16"/>
                <w:szCs w:val="16"/>
              </w:rPr>
            </w:pPr>
            <w:r w:rsidRPr="008B42D6">
              <w:rPr>
                <w:rFonts w:cs="Arial"/>
                <w:sz w:val="16"/>
                <w:szCs w:val="16"/>
              </w:rPr>
              <w:t>Purchase Order Terms &amp; Conditions</w:t>
            </w:r>
          </w:p>
        </w:tc>
        <w:tc>
          <w:tcPr>
            <w:tcW w:w="298" w:type="pct"/>
          </w:tcPr>
          <w:p w14:paraId="378556FD" w14:textId="3F4F8333" w:rsidR="007915FB" w:rsidRPr="00577036" w:rsidRDefault="007915FB" w:rsidP="007915FB">
            <w:pPr>
              <w:pStyle w:val="PHText"/>
              <w:rPr>
                <w:rFonts w:cs="Arial"/>
                <w:sz w:val="16"/>
                <w:szCs w:val="16"/>
              </w:rPr>
            </w:pPr>
            <w:r>
              <w:rPr>
                <w:rFonts w:cs="Arial"/>
                <w:sz w:val="16"/>
                <w:szCs w:val="16"/>
              </w:rPr>
              <w:t>7(h)</w:t>
            </w:r>
          </w:p>
        </w:tc>
        <w:tc>
          <w:tcPr>
            <w:tcW w:w="299" w:type="pct"/>
          </w:tcPr>
          <w:p w14:paraId="1166F9F6" w14:textId="68691DFB" w:rsidR="007915FB" w:rsidRPr="00577036" w:rsidRDefault="007915FB" w:rsidP="007915FB">
            <w:pPr>
              <w:pStyle w:val="PHText"/>
              <w:rPr>
                <w:rFonts w:cs="Arial"/>
                <w:sz w:val="16"/>
                <w:szCs w:val="16"/>
              </w:rPr>
            </w:pPr>
            <w:r>
              <w:rPr>
                <w:rFonts w:cs="Arial"/>
                <w:sz w:val="16"/>
                <w:szCs w:val="16"/>
              </w:rPr>
              <w:t>2</w:t>
            </w:r>
          </w:p>
        </w:tc>
        <w:tc>
          <w:tcPr>
            <w:tcW w:w="1054" w:type="pct"/>
          </w:tcPr>
          <w:p w14:paraId="369001DF" w14:textId="7529F67D" w:rsidR="007915FB" w:rsidRPr="00577036" w:rsidRDefault="007915FB" w:rsidP="007915FB">
            <w:pPr>
              <w:pStyle w:val="PHText"/>
              <w:jc w:val="both"/>
              <w:rPr>
                <w:rFonts w:cs="Arial"/>
                <w:sz w:val="16"/>
                <w:szCs w:val="16"/>
                <w:highlight w:val="yellow"/>
              </w:rPr>
            </w:pPr>
            <w:r>
              <w:rPr>
                <w:rFonts w:cs="Arial"/>
                <w:sz w:val="16"/>
                <w:szCs w:val="16"/>
              </w:rPr>
              <w:t>i</w:t>
            </w:r>
            <w:r w:rsidRPr="00E859B5">
              <w:rPr>
                <w:rFonts w:cs="Arial"/>
                <w:sz w:val="16"/>
                <w:szCs w:val="16"/>
              </w:rPr>
              <w:t>f the Purchaser makes any payment under the PO in respect of which it is required to apply applicable withholding Taxes, the Purchaser will furnish to the Supplier a withholding tax certificate or other evidence of such withheld Taxes, upon written request by the Supplier, evidencing that such Taxes have been withheld and paid. Where the Supplier requires the withholding tax certificate to be attested by the ZATCA, the Supplier will use reasonable endeavours to assist the Supplier to have the certificate attested by the ZATCA provided that the Supplier will reimburse the Purchaser for all the professional charges and other related cost incurred by the Purchaser to secure such attestation.</w:t>
            </w:r>
          </w:p>
        </w:tc>
        <w:tc>
          <w:tcPr>
            <w:tcW w:w="1055" w:type="pct"/>
          </w:tcPr>
          <w:p w14:paraId="4DA4A7FF" w14:textId="084C5E9E" w:rsidR="007915FB" w:rsidRPr="00577036" w:rsidRDefault="007915FB" w:rsidP="007915FB">
            <w:pPr>
              <w:pStyle w:val="PHText"/>
              <w:jc w:val="both"/>
              <w:rPr>
                <w:rFonts w:cs="Arial"/>
                <w:sz w:val="16"/>
                <w:szCs w:val="16"/>
              </w:rPr>
            </w:pPr>
            <w:r w:rsidRPr="00E859B5">
              <w:rPr>
                <w:rFonts w:cs="Arial"/>
                <w:sz w:val="16"/>
                <w:szCs w:val="16"/>
              </w:rPr>
              <w:t>the Supplier will use reasonable endeavors to assist the Purchaser to have the certificate attested by the ZATCA</w:t>
            </w:r>
          </w:p>
        </w:tc>
        <w:tc>
          <w:tcPr>
            <w:tcW w:w="1054" w:type="pct"/>
          </w:tcPr>
          <w:p w14:paraId="40CDAF43" w14:textId="77777777" w:rsidR="007915FB" w:rsidRPr="00577036" w:rsidRDefault="007915FB" w:rsidP="007915FB">
            <w:pPr>
              <w:pStyle w:val="PHText"/>
              <w:rPr>
                <w:rFonts w:cs="Arial"/>
                <w:sz w:val="16"/>
                <w:szCs w:val="16"/>
              </w:rPr>
            </w:pPr>
          </w:p>
        </w:tc>
      </w:tr>
      <w:tr w:rsidR="007915FB" w:rsidRPr="00577036" w14:paraId="61FCEA29" w14:textId="77777777" w:rsidTr="00A9640A">
        <w:trPr>
          <w:cantSplit/>
        </w:trPr>
        <w:tc>
          <w:tcPr>
            <w:tcW w:w="150" w:type="pct"/>
            <w:vAlign w:val="center"/>
          </w:tcPr>
          <w:p w14:paraId="7EEFDC27" w14:textId="40D04D4F" w:rsidR="007915FB" w:rsidRPr="00577036" w:rsidRDefault="007915FB" w:rsidP="007915FB">
            <w:pPr>
              <w:pStyle w:val="PHText"/>
              <w:jc w:val="center"/>
              <w:rPr>
                <w:rFonts w:cs="Arial"/>
                <w:sz w:val="16"/>
                <w:szCs w:val="16"/>
              </w:rPr>
            </w:pPr>
            <w:r>
              <w:rPr>
                <w:rFonts w:cs="Arial"/>
                <w:sz w:val="16"/>
                <w:szCs w:val="16"/>
              </w:rPr>
              <w:t>22</w:t>
            </w:r>
          </w:p>
        </w:tc>
        <w:tc>
          <w:tcPr>
            <w:tcW w:w="1090" w:type="pct"/>
          </w:tcPr>
          <w:p w14:paraId="52DDB0E3" w14:textId="579FEED4" w:rsidR="007915FB" w:rsidRPr="00577036" w:rsidRDefault="007915FB" w:rsidP="007915FB">
            <w:pPr>
              <w:pStyle w:val="PHText"/>
              <w:rPr>
                <w:rFonts w:cs="Arial"/>
                <w:sz w:val="16"/>
                <w:szCs w:val="16"/>
              </w:rPr>
            </w:pPr>
            <w:r w:rsidRPr="008B42D6">
              <w:rPr>
                <w:rFonts w:cs="Arial"/>
                <w:sz w:val="16"/>
                <w:szCs w:val="16"/>
              </w:rPr>
              <w:t>Purchase Order Terms &amp; Conditions</w:t>
            </w:r>
          </w:p>
        </w:tc>
        <w:tc>
          <w:tcPr>
            <w:tcW w:w="298" w:type="pct"/>
          </w:tcPr>
          <w:p w14:paraId="1DD7E3E3" w14:textId="2B3129D7" w:rsidR="007915FB" w:rsidRDefault="007915FB" w:rsidP="007915FB">
            <w:pPr>
              <w:pStyle w:val="PHText"/>
              <w:rPr>
                <w:rFonts w:cs="Arial"/>
                <w:sz w:val="16"/>
                <w:szCs w:val="16"/>
              </w:rPr>
            </w:pPr>
            <w:r>
              <w:rPr>
                <w:rFonts w:cs="Arial"/>
                <w:sz w:val="16"/>
                <w:szCs w:val="16"/>
              </w:rPr>
              <w:t>7(k)</w:t>
            </w:r>
          </w:p>
        </w:tc>
        <w:tc>
          <w:tcPr>
            <w:tcW w:w="299" w:type="pct"/>
          </w:tcPr>
          <w:p w14:paraId="7E4E32C2" w14:textId="181ED887" w:rsidR="007915FB" w:rsidRDefault="007915FB" w:rsidP="007915FB">
            <w:pPr>
              <w:pStyle w:val="PHText"/>
              <w:rPr>
                <w:rFonts w:cs="Arial"/>
                <w:sz w:val="16"/>
                <w:szCs w:val="16"/>
              </w:rPr>
            </w:pPr>
            <w:r>
              <w:rPr>
                <w:rFonts w:cs="Arial"/>
                <w:sz w:val="16"/>
                <w:szCs w:val="16"/>
              </w:rPr>
              <w:t>2</w:t>
            </w:r>
          </w:p>
        </w:tc>
        <w:tc>
          <w:tcPr>
            <w:tcW w:w="1054" w:type="pct"/>
          </w:tcPr>
          <w:p w14:paraId="18FE3EA1" w14:textId="62F6654C" w:rsidR="007915FB" w:rsidRDefault="007915FB" w:rsidP="007915FB">
            <w:pPr>
              <w:pStyle w:val="PHText"/>
              <w:jc w:val="both"/>
              <w:rPr>
                <w:rFonts w:cs="Arial"/>
                <w:sz w:val="16"/>
                <w:szCs w:val="16"/>
              </w:rPr>
            </w:pPr>
            <w:r w:rsidRPr="00E859B5">
              <w:rPr>
                <w:rFonts w:cs="Arial"/>
                <w:sz w:val="16"/>
                <w:szCs w:val="16"/>
              </w:rPr>
              <w:t xml:space="preserve">The Purchaser will be entitled with prior consent from the Supplier, to disclose any information relating to the PO to the ZATCA, </w:t>
            </w:r>
            <w:r>
              <w:rPr>
                <w:rFonts w:cs="Arial"/>
                <w:sz w:val="16"/>
                <w:szCs w:val="16"/>
              </w:rPr>
              <w:t xml:space="preserve"> </w:t>
            </w:r>
            <w:r w:rsidRPr="00E859B5">
              <w:rPr>
                <w:rFonts w:cs="Arial"/>
                <w:sz w:val="16"/>
                <w:szCs w:val="16"/>
              </w:rPr>
              <w:t>following a request from the ZATCA to do so</w:t>
            </w:r>
          </w:p>
        </w:tc>
        <w:tc>
          <w:tcPr>
            <w:tcW w:w="1055" w:type="pct"/>
          </w:tcPr>
          <w:p w14:paraId="6CB56D98" w14:textId="21ECFE14" w:rsidR="007915FB" w:rsidRPr="00E859B5" w:rsidRDefault="007915FB" w:rsidP="007915FB">
            <w:pPr>
              <w:pStyle w:val="PHText"/>
              <w:jc w:val="both"/>
              <w:rPr>
                <w:rFonts w:cs="Arial"/>
                <w:sz w:val="16"/>
                <w:szCs w:val="16"/>
              </w:rPr>
            </w:pPr>
            <w:r w:rsidRPr="00E859B5">
              <w:rPr>
                <w:rFonts w:cs="Arial"/>
                <w:sz w:val="16"/>
                <w:szCs w:val="16"/>
              </w:rPr>
              <w:t xml:space="preserve">The Purchaser will be entitled with prior consent from the Supplier, to disclose any information relating to the PO to the ZATCA, </w:t>
            </w:r>
            <w:r>
              <w:rPr>
                <w:rFonts w:cs="Arial"/>
                <w:sz w:val="16"/>
                <w:szCs w:val="16"/>
              </w:rPr>
              <w:t xml:space="preserve"> </w:t>
            </w:r>
            <w:r w:rsidRPr="00E859B5">
              <w:rPr>
                <w:rFonts w:cs="Arial"/>
                <w:sz w:val="16"/>
                <w:szCs w:val="16"/>
              </w:rPr>
              <w:t>following a request from the ZATCA to do so</w:t>
            </w:r>
          </w:p>
        </w:tc>
        <w:tc>
          <w:tcPr>
            <w:tcW w:w="1054" w:type="pct"/>
          </w:tcPr>
          <w:p w14:paraId="073A4886" w14:textId="77777777" w:rsidR="007915FB" w:rsidRPr="00577036" w:rsidRDefault="007915FB" w:rsidP="007915FB">
            <w:pPr>
              <w:pStyle w:val="PHText"/>
              <w:rPr>
                <w:rFonts w:cs="Arial"/>
                <w:sz w:val="16"/>
                <w:szCs w:val="16"/>
              </w:rPr>
            </w:pPr>
          </w:p>
        </w:tc>
      </w:tr>
      <w:tr w:rsidR="007915FB" w:rsidRPr="00577036" w14:paraId="7C90DC3A" w14:textId="77777777" w:rsidTr="00A9640A">
        <w:trPr>
          <w:cantSplit/>
        </w:trPr>
        <w:tc>
          <w:tcPr>
            <w:tcW w:w="150" w:type="pct"/>
            <w:vAlign w:val="center"/>
          </w:tcPr>
          <w:p w14:paraId="114E16DF" w14:textId="0CEC9408" w:rsidR="007915FB" w:rsidRPr="00577036" w:rsidRDefault="007915FB" w:rsidP="007915FB">
            <w:pPr>
              <w:pStyle w:val="PHText"/>
              <w:jc w:val="center"/>
              <w:rPr>
                <w:rFonts w:cs="Arial"/>
                <w:sz w:val="16"/>
                <w:szCs w:val="16"/>
              </w:rPr>
            </w:pPr>
            <w:r>
              <w:rPr>
                <w:rFonts w:cs="Arial"/>
                <w:sz w:val="16"/>
                <w:szCs w:val="16"/>
              </w:rPr>
              <w:lastRenderedPageBreak/>
              <w:t>23</w:t>
            </w:r>
          </w:p>
        </w:tc>
        <w:tc>
          <w:tcPr>
            <w:tcW w:w="1090" w:type="pct"/>
          </w:tcPr>
          <w:p w14:paraId="7BD030F1" w14:textId="2D9A0DAA" w:rsidR="007915FB" w:rsidRPr="00577036" w:rsidRDefault="007915FB" w:rsidP="007915FB">
            <w:pPr>
              <w:pStyle w:val="PHText"/>
              <w:rPr>
                <w:rFonts w:cs="Arial"/>
                <w:sz w:val="16"/>
                <w:szCs w:val="16"/>
              </w:rPr>
            </w:pPr>
            <w:r w:rsidRPr="008B42D6">
              <w:rPr>
                <w:rFonts w:cs="Arial"/>
                <w:sz w:val="16"/>
                <w:szCs w:val="16"/>
              </w:rPr>
              <w:t>Purchase Order Terms &amp; Conditions</w:t>
            </w:r>
          </w:p>
        </w:tc>
        <w:tc>
          <w:tcPr>
            <w:tcW w:w="298" w:type="pct"/>
          </w:tcPr>
          <w:p w14:paraId="7CF275C6" w14:textId="1024E436" w:rsidR="007915FB" w:rsidRDefault="007915FB" w:rsidP="007915FB">
            <w:pPr>
              <w:pStyle w:val="PHText"/>
              <w:rPr>
                <w:rFonts w:cs="Arial"/>
                <w:sz w:val="16"/>
                <w:szCs w:val="16"/>
              </w:rPr>
            </w:pPr>
            <w:r>
              <w:rPr>
                <w:rFonts w:cs="Arial"/>
                <w:sz w:val="16"/>
                <w:szCs w:val="16"/>
              </w:rPr>
              <w:t>8</w:t>
            </w:r>
          </w:p>
        </w:tc>
        <w:tc>
          <w:tcPr>
            <w:tcW w:w="299" w:type="pct"/>
          </w:tcPr>
          <w:p w14:paraId="7C9D203E" w14:textId="725393A0" w:rsidR="007915FB" w:rsidRDefault="007915FB" w:rsidP="007915FB">
            <w:pPr>
              <w:pStyle w:val="PHText"/>
              <w:rPr>
                <w:rFonts w:cs="Arial"/>
                <w:sz w:val="16"/>
                <w:szCs w:val="16"/>
              </w:rPr>
            </w:pPr>
            <w:r>
              <w:rPr>
                <w:rFonts w:cs="Arial"/>
                <w:sz w:val="16"/>
                <w:szCs w:val="16"/>
              </w:rPr>
              <w:t>2</w:t>
            </w:r>
          </w:p>
        </w:tc>
        <w:tc>
          <w:tcPr>
            <w:tcW w:w="1054" w:type="pct"/>
          </w:tcPr>
          <w:p w14:paraId="06D334AB" w14:textId="77777777" w:rsidR="007915FB" w:rsidRPr="001F7C82" w:rsidRDefault="007915FB" w:rsidP="007915FB">
            <w:pPr>
              <w:pStyle w:val="PHText"/>
              <w:jc w:val="both"/>
              <w:rPr>
                <w:rFonts w:cs="Arial"/>
                <w:sz w:val="16"/>
                <w:szCs w:val="16"/>
              </w:rPr>
            </w:pPr>
            <w:r w:rsidRPr="001F7C82">
              <w:rPr>
                <w:rFonts w:cs="Arial"/>
                <w:sz w:val="16"/>
                <w:szCs w:val="16"/>
              </w:rPr>
              <w:t>The Supplier must, at its own cost:</w:t>
            </w:r>
          </w:p>
          <w:p w14:paraId="6F983E7D" w14:textId="77777777" w:rsidR="007915FB" w:rsidRPr="001F7C82" w:rsidRDefault="007915FB" w:rsidP="007915FB">
            <w:pPr>
              <w:pStyle w:val="PHText"/>
              <w:jc w:val="both"/>
              <w:rPr>
                <w:rFonts w:cs="Arial"/>
                <w:sz w:val="16"/>
                <w:szCs w:val="16"/>
              </w:rPr>
            </w:pPr>
            <w:r w:rsidRPr="001F7C82">
              <w:rPr>
                <w:rFonts w:cs="Arial"/>
                <w:sz w:val="16"/>
                <w:szCs w:val="16"/>
              </w:rPr>
              <w:t>a) obtain all approvals for the performance of the PO and comply with all legislative requirements in relation to the Goods, Software and / or Services; and</w:t>
            </w:r>
          </w:p>
          <w:p w14:paraId="32EAD958" w14:textId="3EA22E5B" w:rsidR="007915FB" w:rsidRPr="00E859B5" w:rsidRDefault="007915FB" w:rsidP="007915FB">
            <w:pPr>
              <w:pStyle w:val="PHText"/>
              <w:jc w:val="both"/>
              <w:rPr>
                <w:rFonts w:cs="Arial"/>
                <w:sz w:val="16"/>
                <w:szCs w:val="16"/>
              </w:rPr>
            </w:pPr>
            <w:r w:rsidRPr="001F7C82">
              <w:rPr>
                <w:rFonts w:cs="Arial"/>
                <w:sz w:val="16"/>
                <w:szCs w:val="16"/>
              </w:rPr>
              <w:t>b) provide all permits, certificates, and licenses which may be required for the performance of the PO at the Purchaser’s reasonable request or as may otherwise be required in order for the Parties to comply with their obligations in accordance with the relevant Incoterm specified in the PO.</w:t>
            </w:r>
          </w:p>
        </w:tc>
        <w:tc>
          <w:tcPr>
            <w:tcW w:w="1055" w:type="pct"/>
          </w:tcPr>
          <w:p w14:paraId="76A0D151" w14:textId="7EB7A6AE" w:rsidR="007915FB" w:rsidRPr="00E859B5" w:rsidRDefault="007915FB" w:rsidP="007915FB">
            <w:pPr>
              <w:pStyle w:val="PHText"/>
              <w:jc w:val="both"/>
              <w:rPr>
                <w:rFonts w:cs="Arial"/>
                <w:sz w:val="16"/>
                <w:szCs w:val="16"/>
              </w:rPr>
            </w:pPr>
            <w:r>
              <w:rPr>
                <w:rFonts w:cs="Arial"/>
                <w:sz w:val="16"/>
                <w:szCs w:val="16"/>
              </w:rPr>
              <w:t>Such costs shall be mutually agreed between the Parties</w:t>
            </w:r>
          </w:p>
        </w:tc>
        <w:tc>
          <w:tcPr>
            <w:tcW w:w="1054" w:type="pct"/>
          </w:tcPr>
          <w:p w14:paraId="128B1427" w14:textId="31BE9835" w:rsidR="007915FB" w:rsidRPr="00577036" w:rsidRDefault="007915FB" w:rsidP="007915FB">
            <w:pPr>
              <w:pStyle w:val="PHText"/>
              <w:rPr>
                <w:rFonts w:cs="Arial"/>
                <w:sz w:val="16"/>
                <w:szCs w:val="16"/>
              </w:rPr>
            </w:pPr>
            <w:r>
              <w:rPr>
                <w:rFonts w:cs="Arial"/>
                <w:sz w:val="16"/>
                <w:szCs w:val="16"/>
              </w:rPr>
              <w:t>Non-standard</w:t>
            </w:r>
          </w:p>
        </w:tc>
      </w:tr>
      <w:tr w:rsidR="007915FB" w:rsidRPr="00577036" w14:paraId="5A307CF8" w14:textId="77777777" w:rsidTr="00A9640A">
        <w:trPr>
          <w:cantSplit/>
        </w:trPr>
        <w:tc>
          <w:tcPr>
            <w:tcW w:w="150" w:type="pct"/>
            <w:vAlign w:val="center"/>
          </w:tcPr>
          <w:p w14:paraId="070AFB22" w14:textId="4067ECA3" w:rsidR="007915FB" w:rsidRPr="00577036" w:rsidRDefault="007915FB" w:rsidP="007915FB">
            <w:pPr>
              <w:pStyle w:val="PHText"/>
              <w:jc w:val="center"/>
              <w:rPr>
                <w:rFonts w:cs="Arial"/>
                <w:sz w:val="16"/>
                <w:szCs w:val="16"/>
              </w:rPr>
            </w:pPr>
            <w:r>
              <w:rPr>
                <w:rFonts w:cs="Arial"/>
                <w:sz w:val="16"/>
                <w:szCs w:val="16"/>
              </w:rPr>
              <w:t>24</w:t>
            </w:r>
          </w:p>
        </w:tc>
        <w:tc>
          <w:tcPr>
            <w:tcW w:w="1090" w:type="pct"/>
          </w:tcPr>
          <w:p w14:paraId="4B50EE17" w14:textId="0A0AF3A6" w:rsidR="007915FB" w:rsidRPr="00577036" w:rsidRDefault="007915FB" w:rsidP="007915FB">
            <w:pPr>
              <w:pStyle w:val="PHText"/>
              <w:rPr>
                <w:rFonts w:cs="Arial"/>
                <w:sz w:val="16"/>
                <w:szCs w:val="16"/>
              </w:rPr>
            </w:pPr>
            <w:r w:rsidRPr="008B42D6">
              <w:rPr>
                <w:rFonts w:cs="Arial"/>
                <w:sz w:val="16"/>
                <w:szCs w:val="16"/>
              </w:rPr>
              <w:t>Purchase Order Terms &amp; Conditions</w:t>
            </w:r>
          </w:p>
        </w:tc>
        <w:tc>
          <w:tcPr>
            <w:tcW w:w="298" w:type="pct"/>
          </w:tcPr>
          <w:p w14:paraId="7ACABEAB" w14:textId="4AACA712" w:rsidR="007915FB" w:rsidRPr="00577036" w:rsidRDefault="007915FB" w:rsidP="007915FB">
            <w:pPr>
              <w:pStyle w:val="PHText"/>
              <w:rPr>
                <w:rFonts w:cs="Arial"/>
                <w:sz w:val="16"/>
                <w:szCs w:val="16"/>
              </w:rPr>
            </w:pPr>
            <w:r w:rsidRPr="00577036">
              <w:rPr>
                <w:rFonts w:cs="Arial"/>
                <w:sz w:val="16"/>
                <w:szCs w:val="16"/>
              </w:rPr>
              <w:t>9</w:t>
            </w:r>
          </w:p>
        </w:tc>
        <w:tc>
          <w:tcPr>
            <w:tcW w:w="299" w:type="pct"/>
          </w:tcPr>
          <w:p w14:paraId="4F01AFEA" w14:textId="6A2838C2" w:rsidR="007915FB" w:rsidRPr="00577036" w:rsidRDefault="007915FB" w:rsidP="007915FB">
            <w:pPr>
              <w:pStyle w:val="PHText"/>
              <w:rPr>
                <w:rFonts w:cs="Arial"/>
                <w:sz w:val="16"/>
                <w:szCs w:val="16"/>
              </w:rPr>
            </w:pPr>
            <w:r w:rsidRPr="00577036">
              <w:rPr>
                <w:rFonts w:cs="Arial"/>
                <w:sz w:val="16"/>
                <w:szCs w:val="16"/>
              </w:rPr>
              <w:t>2</w:t>
            </w:r>
          </w:p>
        </w:tc>
        <w:tc>
          <w:tcPr>
            <w:tcW w:w="1054" w:type="pct"/>
          </w:tcPr>
          <w:p w14:paraId="7FFEEE93" w14:textId="77777777" w:rsidR="007915FB" w:rsidRPr="009D4D71" w:rsidRDefault="007915FB" w:rsidP="007915FB">
            <w:pPr>
              <w:pStyle w:val="PHText"/>
              <w:jc w:val="both"/>
              <w:rPr>
                <w:rFonts w:cs="Arial"/>
                <w:sz w:val="16"/>
                <w:szCs w:val="16"/>
              </w:rPr>
            </w:pPr>
            <w:r w:rsidRPr="009D4D71">
              <w:rPr>
                <w:rFonts w:cs="Arial"/>
                <w:sz w:val="16"/>
                <w:szCs w:val="16"/>
              </w:rPr>
              <w:t>a) All Goods must be packed, clearly marked, and transported in accordance with the PO or, if not specified in the PO, in accordance with industry best practices.</w:t>
            </w:r>
          </w:p>
          <w:p w14:paraId="72136D0B" w14:textId="77777777" w:rsidR="007915FB" w:rsidRPr="009D4D71" w:rsidRDefault="007915FB" w:rsidP="007915FB">
            <w:pPr>
              <w:pStyle w:val="PHText"/>
              <w:jc w:val="both"/>
              <w:rPr>
                <w:rFonts w:cs="Arial"/>
                <w:sz w:val="16"/>
                <w:szCs w:val="16"/>
              </w:rPr>
            </w:pPr>
            <w:r w:rsidRPr="009D4D71">
              <w:rPr>
                <w:rFonts w:cs="Arial"/>
                <w:sz w:val="16"/>
                <w:szCs w:val="16"/>
              </w:rPr>
              <w:t>b) The Supplier will deliver or make the Goods available to the Purchaser at the delivery address specified in the PO during Business Hours and on the Delivery Date (except as specified in the PO).</w:t>
            </w:r>
          </w:p>
          <w:p w14:paraId="6E4B31B5" w14:textId="77777777" w:rsidR="007915FB" w:rsidRPr="009D4D71" w:rsidRDefault="007915FB" w:rsidP="007915FB">
            <w:pPr>
              <w:pStyle w:val="PHText"/>
              <w:jc w:val="both"/>
              <w:rPr>
                <w:rFonts w:cs="Arial"/>
                <w:sz w:val="16"/>
                <w:szCs w:val="16"/>
              </w:rPr>
            </w:pPr>
            <w:r w:rsidRPr="009D4D71">
              <w:rPr>
                <w:rFonts w:cs="Arial"/>
                <w:sz w:val="16"/>
                <w:szCs w:val="16"/>
              </w:rPr>
              <w:t>c) Except as specified in the PO, the Supplier shall not deliver the Goods in instalments.</w:t>
            </w:r>
          </w:p>
          <w:p w14:paraId="0EC67F59" w14:textId="6E43BABE" w:rsidR="007915FB" w:rsidRPr="0004124E" w:rsidRDefault="007915FB" w:rsidP="007915FB">
            <w:pPr>
              <w:pStyle w:val="PHText"/>
              <w:jc w:val="both"/>
              <w:rPr>
                <w:rFonts w:cs="Arial"/>
                <w:sz w:val="16"/>
                <w:szCs w:val="16"/>
              </w:rPr>
            </w:pPr>
            <w:r w:rsidRPr="009D4D71">
              <w:rPr>
                <w:rFonts w:cs="Arial"/>
                <w:sz w:val="16"/>
                <w:szCs w:val="16"/>
              </w:rPr>
              <w:t>d) If the Supplier is unable to deliver the Goods on the Delivery Date, the Supplier shall notify the Purchaser at the earliest possible opportunity and the Purchaser and the Supplier shall endeavour to agree a mutually acceptable revised Delivery Date. If the Purchaser and the Supplier do not agree a revised Delivery Date, the Purchaser shall have the right to terminate the PO and recover from the Supplier the losses sustained as a result of the delay up to an amount not to exceed 200% of the PO Value.</w:t>
            </w:r>
          </w:p>
        </w:tc>
        <w:tc>
          <w:tcPr>
            <w:tcW w:w="1055" w:type="pct"/>
          </w:tcPr>
          <w:p w14:paraId="70103CEA" w14:textId="6183FBD7" w:rsidR="007915FB" w:rsidRPr="0004124E" w:rsidRDefault="007915FB" w:rsidP="007915FB">
            <w:pPr>
              <w:pStyle w:val="PHText"/>
              <w:jc w:val="both"/>
              <w:rPr>
                <w:rFonts w:cs="Arial"/>
                <w:sz w:val="16"/>
                <w:szCs w:val="16"/>
              </w:rPr>
            </w:pPr>
            <w:r w:rsidRPr="0004124E">
              <w:rPr>
                <w:rFonts w:cs="Arial"/>
                <w:sz w:val="16"/>
                <w:szCs w:val="16"/>
              </w:rPr>
              <w:t xml:space="preserve">We propose deletion </w:t>
            </w:r>
            <w:r>
              <w:rPr>
                <w:rFonts w:cs="Arial"/>
                <w:sz w:val="16"/>
                <w:szCs w:val="16"/>
              </w:rPr>
              <w:t>as the same not applicable</w:t>
            </w:r>
          </w:p>
        </w:tc>
        <w:tc>
          <w:tcPr>
            <w:tcW w:w="1054" w:type="pct"/>
          </w:tcPr>
          <w:p w14:paraId="39FDD711" w14:textId="77777777" w:rsidR="007915FB" w:rsidRPr="00577036" w:rsidRDefault="007915FB" w:rsidP="007915FB">
            <w:pPr>
              <w:pStyle w:val="PHText"/>
              <w:rPr>
                <w:rFonts w:cs="Arial"/>
                <w:sz w:val="16"/>
                <w:szCs w:val="16"/>
              </w:rPr>
            </w:pPr>
          </w:p>
        </w:tc>
      </w:tr>
      <w:tr w:rsidR="007915FB" w:rsidRPr="00577036" w14:paraId="355134C2" w14:textId="77777777" w:rsidTr="00A9640A">
        <w:trPr>
          <w:cantSplit/>
        </w:trPr>
        <w:tc>
          <w:tcPr>
            <w:tcW w:w="150" w:type="pct"/>
            <w:vAlign w:val="center"/>
          </w:tcPr>
          <w:p w14:paraId="76A7323E" w14:textId="1FF7EE8D" w:rsidR="007915FB" w:rsidRPr="00577036" w:rsidRDefault="007915FB" w:rsidP="007915FB">
            <w:pPr>
              <w:pStyle w:val="PHText"/>
              <w:jc w:val="center"/>
              <w:rPr>
                <w:rFonts w:cs="Arial"/>
                <w:sz w:val="16"/>
                <w:szCs w:val="16"/>
              </w:rPr>
            </w:pPr>
            <w:r>
              <w:rPr>
                <w:rFonts w:cs="Arial"/>
                <w:sz w:val="16"/>
                <w:szCs w:val="16"/>
              </w:rPr>
              <w:t>25</w:t>
            </w:r>
          </w:p>
        </w:tc>
        <w:tc>
          <w:tcPr>
            <w:tcW w:w="1090" w:type="pct"/>
          </w:tcPr>
          <w:p w14:paraId="073F6A8A" w14:textId="6131E651" w:rsidR="007915FB" w:rsidRPr="00577036" w:rsidRDefault="007915FB" w:rsidP="007915FB">
            <w:pPr>
              <w:pStyle w:val="PHText"/>
              <w:rPr>
                <w:rFonts w:cs="Arial"/>
                <w:sz w:val="16"/>
                <w:szCs w:val="16"/>
              </w:rPr>
            </w:pPr>
            <w:r w:rsidRPr="008B42D6">
              <w:rPr>
                <w:rFonts w:cs="Arial"/>
                <w:sz w:val="16"/>
                <w:szCs w:val="16"/>
              </w:rPr>
              <w:t>Purchase Order Terms &amp; Conditions</w:t>
            </w:r>
          </w:p>
        </w:tc>
        <w:tc>
          <w:tcPr>
            <w:tcW w:w="298" w:type="pct"/>
          </w:tcPr>
          <w:p w14:paraId="26E6E6E8" w14:textId="7FFB7028" w:rsidR="007915FB" w:rsidRPr="00577036" w:rsidRDefault="007915FB" w:rsidP="007915FB">
            <w:pPr>
              <w:pStyle w:val="PHText"/>
              <w:rPr>
                <w:rFonts w:cs="Arial"/>
                <w:sz w:val="16"/>
                <w:szCs w:val="16"/>
              </w:rPr>
            </w:pPr>
            <w:r>
              <w:rPr>
                <w:rFonts w:cs="Arial"/>
                <w:sz w:val="16"/>
                <w:szCs w:val="16"/>
              </w:rPr>
              <w:t>10</w:t>
            </w:r>
          </w:p>
        </w:tc>
        <w:tc>
          <w:tcPr>
            <w:tcW w:w="299" w:type="pct"/>
          </w:tcPr>
          <w:p w14:paraId="033523A8" w14:textId="73FFEB16" w:rsidR="007915FB" w:rsidRPr="00577036" w:rsidRDefault="007915FB" w:rsidP="007915FB">
            <w:pPr>
              <w:pStyle w:val="PHText"/>
              <w:rPr>
                <w:rFonts w:cs="Arial"/>
                <w:sz w:val="16"/>
                <w:szCs w:val="16"/>
              </w:rPr>
            </w:pPr>
            <w:r>
              <w:rPr>
                <w:rFonts w:cs="Arial"/>
                <w:sz w:val="16"/>
                <w:szCs w:val="16"/>
              </w:rPr>
              <w:t>2</w:t>
            </w:r>
          </w:p>
        </w:tc>
        <w:tc>
          <w:tcPr>
            <w:tcW w:w="1054" w:type="pct"/>
          </w:tcPr>
          <w:p w14:paraId="5ED3D888" w14:textId="77777777" w:rsidR="007915FB" w:rsidRPr="009D4D71" w:rsidRDefault="007915FB" w:rsidP="007915FB">
            <w:pPr>
              <w:pStyle w:val="PHText"/>
              <w:jc w:val="both"/>
              <w:rPr>
                <w:rFonts w:cs="Arial"/>
                <w:sz w:val="16"/>
                <w:szCs w:val="16"/>
              </w:rPr>
            </w:pPr>
            <w:r w:rsidRPr="009D4D71">
              <w:rPr>
                <w:rFonts w:cs="Arial"/>
                <w:sz w:val="16"/>
                <w:szCs w:val="16"/>
              </w:rPr>
              <w:t>a) Risk in the Goods passes (subject to Clauses 4m) and 23c), as applicable) from the Supplier to the Purchaser when the Goods are delivered to the Purchaser at the delivery address or, if applicable, on successful completion of installation or as may otherwise be required in accordance with the Incoterm specified in the PO.</w:t>
            </w:r>
          </w:p>
          <w:p w14:paraId="28A5A18D" w14:textId="0026AFBA" w:rsidR="007915FB" w:rsidRPr="0004124E" w:rsidRDefault="007915FB" w:rsidP="007915FB">
            <w:pPr>
              <w:pStyle w:val="PHText"/>
              <w:jc w:val="both"/>
              <w:rPr>
                <w:rFonts w:cs="Arial"/>
                <w:sz w:val="16"/>
                <w:szCs w:val="16"/>
              </w:rPr>
            </w:pPr>
            <w:r w:rsidRPr="009D4D71">
              <w:rPr>
                <w:rFonts w:cs="Arial"/>
                <w:sz w:val="16"/>
                <w:szCs w:val="16"/>
              </w:rPr>
              <w:t>b) Title in the Goods passes (subject to Clauses 4m) and 23c), as applicable) from the Supplier to the Purchaser on the earlier of payment of the price or the delivery of the Goods to the Purchaser at the delivery address or, if applicable, on successful completion of installation.</w:t>
            </w:r>
          </w:p>
        </w:tc>
        <w:tc>
          <w:tcPr>
            <w:tcW w:w="1055" w:type="pct"/>
          </w:tcPr>
          <w:p w14:paraId="75335691" w14:textId="28E248B0" w:rsidR="007915FB" w:rsidRPr="0004124E" w:rsidRDefault="007915FB" w:rsidP="007915FB">
            <w:pPr>
              <w:pStyle w:val="PHText"/>
              <w:jc w:val="both"/>
              <w:rPr>
                <w:rFonts w:cs="Arial"/>
                <w:sz w:val="16"/>
                <w:szCs w:val="16"/>
              </w:rPr>
            </w:pPr>
            <w:r w:rsidRPr="0004124E">
              <w:rPr>
                <w:rFonts w:cs="Arial"/>
                <w:sz w:val="16"/>
                <w:szCs w:val="16"/>
              </w:rPr>
              <w:t xml:space="preserve">We propose deletion </w:t>
            </w:r>
            <w:r>
              <w:rPr>
                <w:rFonts w:cs="Arial"/>
                <w:sz w:val="16"/>
                <w:szCs w:val="16"/>
              </w:rPr>
              <w:t>as the same not applicable</w:t>
            </w:r>
          </w:p>
        </w:tc>
        <w:tc>
          <w:tcPr>
            <w:tcW w:w="1054" w:type="pct"/>
          </w:tcPr>
          <w:p w14:paraId="4D8D004C" w14:textId="77777777" w:rsidR="007915FB" w:rsidRPr="00577036" w:rsidRDefault="007915FB" w:rsidP="007915FB">
            <w:pPr>
              <w:pStyle w:val="PHText"/>
              <w:rPr>
                <w:rFonts w:cs="Arial"/>
                <w:sz w:val="16"/>
                <w:szCs w:val="16"/>
              </w:rPr>
            </w:pPr>
          </w:p>
        </w:tc>
      </w:tr>
      <w:tr w:rsidR="007915FB" w:rsidRPr="00577036" w14:paraId="4A5BA1CA" w14:textId="77777777" w:rsidTr="00A9640A">
        <w:trPr>
          <w:cantSplit/>
        </w:trPr>
        <w:tc>
          <w:tcPr>
            <w:tcW w:w="150" w:type="pct"/>
            <w:vAlign w:val="center"/>
          </w:tcPr>
          <w:p w14:paraId="36C2B51B" w14:textId="4533C826" w:rsidR="007915FB" w:rsidRPr="00577036" w:rsidRDefault="007915FB" w:rsidP="007915FB">
            <w:pPr>
              <w:pStyle w:val="PHText"/>
              <w:jc w:val="center"/>
              <w:rPr>
                <w:rFonts w:cs="Arial"/>
                <w:sz w:val="16"/>
                <w:szCs w:val="16"/>
              </w:rPr>
            </w:pPr>
            <w:r>
              <w:rPr>
                <w:rFonts w:cs="Arial"/>
                <w:sz w:val="16"/>
                <w:szCs w:val="16"/>
              </w:rPr>
              <w:lastRenderedPageBreak/>
              <w:t>26</w:t>
            </w:r>
          </w:p>
        </w:tc>
        <w:tc>
          <w:tcPr>
            <w:tcW w:w="1090" w:type="pct"/>
          </w:tcPr>
          <w:p w14:paraId="66AAB016" w14:textId="525DA869" w:rsidR="007915FB" w:rsidRPr="00577036" w:rsidRDefault="007915FB" w:rsidP="007915FB">
            <w:pPr>
              <w:pStyle w:val="PHText"/>
              <w:rPr>
                <w:rFonts w:cs="Arial"/>
                <w:sz w:val="16"/>
                <w:szCs w:val="16"/>
              </w:rPr>
            </w:pPr>
            <w:r w:rsidRPr="008B42D6">
              <w:rPr>
                <w:rFonts w:cs="Arial"/>
                <w:sz w:val="16"/>
                <w:szCs w:val="16"/>
              </w:rPr>
              <w:t>Purchase Order Terms &amp; Conditions</w:t>
            </w:r>
          </w:p>
        </w:tc>
        <w:tc>
          <w:tcPr>
            <w:tcW w:w="298" w:type="pct"/>
          </w:tcPr>
          <w:p w14:paraId="3D322FAF" w14:textId="6AD5BF00" w:rsidR="007915FB" w:rsidRPr="00577036" w:rsidRDefault="007915FB" w:rsidP="007915FB">
            <w:pPr>
              <w:pStyle w:val="PHText"/>
              <w:rPr>
                <w:rFonts w:cs="Arial"/>
                <w:sz w:val="16"/>
                <w:szCs w:val="16"/>
              </w:rPr>
            </w:pPr>
            <w:r w:rsidRPr="00577036">
              <w:rPr>
                <w:rFonts w:cs="Arial"/>
                <w:sz w:val="16"/>
                <w:szCs w:val="16"/>
              </w:rPr>
              <w:t>11</w:t>
            </w:r>
          </w:p>
        </w:tc>
        <w:tc>
          <w:tcPr>
            <w:tcW w:w="299" w:type="pct"/>
          </w:tcPr>
          <w:p w14:paraId="495C116F" w14:textId="250D489B" w:rsidR="007915FB" w:rsidRPr="00577036" w:rsidRDefault="007915FB" w:rsidP="007915FB">
            <w:pPr>
              <w:pStyle w:val="PHText"/>
              <w:rPr>
                <w:rFonts w:cs="Arial"/>
                <w:sz w:val="16"/>
                <w:szCs w:val="16"/>
              </w:rPr>
            </w:pPr>
            <w:r w:rsidRPr="00577036">
              <w:rPr>
                <w:rFonts w:cs="Arial"/>
                <w:sz w:val="16"/>
                <w:szCs w:val="16"/>
              </w:rPr>
              <w:t>2</w:t>
            </w:r>
          </w:p>
        </w:tc>
        <w:tc>
          <w:tcPr>
            <w:tcW w:w="1054" w:type="pct"/>
          </w:tcPr>
          <w:p w14:paraId="6C15A663" w14:textId="34A9B9BC" w:rsidR="007915FB" w:rsidRPr="0004124E" w:rsidRDefault="007915FB" w:rsidP="007915FB">
            <w:pPr>
              <w:pStyle w:val="PHText"/>
              <w:jc w:val="both"/>
              <w:rPr>
                <w:rFonts w:cs="Arial"/>
                <w:sz w:val="16"/>
                <w:szCs w:val="16"/>
              </w:rPr>
            </w:pPr>
            <w:r w:rsidRPr="0004124E">
              <w:rPr>
                <w:rFonts w:cs="Arial"/>
                <w:sz w:val="16"/>
                <w:szCs w:val="16"/>
              </w:rPr>
              <w:t>Without limiting the Purchaser’s rights in Clause 9d), the Purchaser shall only be liable for payment to the Supplier for the quantity of Goods described in the PO and which are accepted by the Purchaser in accordance with the PO.</w:t>
            </w:r>
          </w:p>
        </w:tc>
        <w:tc>
          <w:tcPr>
            <w:tcW w:w="1055" w:type="pct"/>
          </w:tcPr>
          <w:p w14:paraId="159D26B8" w14:textId="2AAD4CBC" w:rsidR="007915FB" w:rsidRPr="00577036" w:rsidRDefault="007915FB" w:rsidP="007915FB">
            <w:pPr>
              <w:pStyle w:val="PHText"/>
              <w:jc w:val="both"/>
              <w:rPr>
                <w:rFonts w:cs="Arial"/>
                <w:sz w:val="16"/>
                <w:szCs w:val="16"/>
              </w:rPr>
            </w:pPr>
            <w:r w:rsidRPr="0004124E">
              <w:rPr>
                <w:rFonts w:cs="Arial"/>
                <w:sz w:val="16"/>
                <w:szCs w:val="16"/>
              </w:rPr>
              <w:t xml:space="preserve">We propose deletion </w:t>
            </w:r>
            <w:r>
              <w:rPr>
                <w:rFonts w:cs="Arial"/>
                <w:sz w:val="16"/>
                <w:szCs w:val="16"/>
              </w:rPr>
              <w:t>as the same not applicable</w:t>
            </w:r>
          </w:p>
        </w:tc>
        <w:tc>
          <w:tcPr>
            <w:tcW w:w="1054" w:type="pct"/>
          </w:tcPr>
          <w:p w14:paraId="48E312F8" w14:textId="77777777" w:rsidR="007915FB" w:rsidRPr="00577036" w:rsidRDefault="007915FB" w:rsidP="007915FB">
            <w:pPr>
              <w:pStyle w:val="PHText"/>
              <w:rPr>
                <w:rFonts w:cs="Arial"/>
                <w:sz w:val="16"/>
                <w:szCs w:val="16"/>
              </w:rPr>
            </w:pPr>
          </w:p>
        </w:tc>
      </w:tr>
      <w:tr w:rsidR="007915FB" w:rsidRPr="00577036" w14:paraId="29EC740D" w14:textId="77777777" w:rsidTr="00216DB2">
        <w:trPr>
          <w:cantSplit/>
          <w:trHeight w:val="4048"/>
        </w:trPr>
        <w:tc>
          <w:tcPr>
            <w:tcW w:w="150" w:type="pct"/>
            <w:vAlign w:val="center"/>
          </w:tcPr>
          <w:p w14:paraId="5212C12D" w14:textId="32E3636A" w:rsidR="007915FB" w:rsidRPr="00577036" w:rsidRDefault="007915FB" w:rsidP="007915FB">
            <w:pPr>
              <w:pStyle w:val="PHText"/>
              <w:jc w:val="center"/>
              <w:rPr>
                <w:rFonts w:cs="Arial"/>
                <w:sz w:val="16"/>
                <w:szCs w:val="16"/>
              </w:rPr>
            </w:pPr>
            <w:r>
              <w:rPr>
                <w:rFonts w:cs="Arial"/>
                <w:sz w:val="16"/>
                <w:szCs w:val="16"/>
              </w:rPr>
              <w:t>27</w:t>
            </w:r>
          </w:p>
        </w:tc>
        <w:tc>
          <w:tcPr>
            <w:tcW w:w="1090" w:type="pct"/>
          </w:tcPr>
          <w:p w14:paraId="3489B424" w14:textId="6E12AF11" w:rsidR="007915FB" w:rsidRPr="00577036" w:rsidRDefault="007915FB" w:rsidP="007915FB">
            <w:pPr>
              <w:pStyle w:val="PHText"/>
              <w:rPr>
                <w:rFonts w:cs="Arial"/>
                <w:sz w:val="16"/>
                <w:szCs w:val="16"/>
              </w:rPr>
            </w:pPr>
            <w:r w:rsidRPr="008B42D6">
              <w:rPr>
                <w:rFonts w:cs="Arial"/>
                <w:sz w:val="16"/>
                <w:szCs w:val="16"/>
              </w:rPr>
              <w:t>Purchase Order Terms &amp; Conditions</w:t>
            </w:r>
          </w:p>
        </w:tc>
        <w:tc>
          <w:tcPr>
            <w:tcW w:w="298" w:type="pct"/>
          </w:tcPr>
          <w:p w14:paraId="6B52256D" w14:textId="77777777" w:rsidR="007915FB" w:rsidRPr="00577036" w:rsidRDefault="007915FB" w:rsidP="007915FB">
            <w:pPr>
              <w:pStyle w:val="PHText"/>
              <w:rPr>
                <w:rFonts w:cs="Arial"/>
                <w:sz w:val="16"/>
                <w:szCs w:val="16"/>
              </w:rPr>
            </w:pPr>
            <w:r w:rsidRPr="00577036">
              <w:rPr>
                <w:rFonts w:cs="Arial"/>
                <w:sz w:val="16"/>
                <w:szCs w:val="16"/>
              </w:rPr>
              <w:t>12(c)</w:t>
            </w:r>
          </w:p>
          <w:p w14:paraId="4972ABD3" w14:textId="77777777" w:rsidR="007915FB" w:rsidRPr="00577036" w:rsidRDefault="007915FB" w:rsidP="007915FB">
            <w:pPr>
              <w:pStyle w:val="PHText"/>
              <w:rPr>
                <w:rFonts w:cs="Arial"/>
                <w:sz w:val="16"/>
                <w:szCs w:val="16"/>
              </w:rPr>
            </w:pPr>
            <w:r w:rsidRPr="00577036">
              <w:rPr>
                <w:rFonts w:cs="Arial"/>
                <w:sz w:val="16"/>
                <w:szCs w:val="16"/>
              </w:rPr>
              <w:t>12(d)</w:t>
            </w:r>
          </w:p>
          <w:p w14:paraId="21D09CED" w14:textId="4F36A6C7" w:rsidR="007915FB" w:rsidRPr="00577036" w:rsidRDefault="007915FB" w:rsidP="007915FB">
            <w:pPr>
              <w:pStyle w:val="PHText"/>
              <w:rPr>
                <w:rFonts w:cs="Arial"/>
                <w:sz w:val="16"/>
                <w:szCs w:val="16"/>
              </w:rPr>
            </w:pPr>
            <w:r>
              <w:rPr>
                <w:rFonts w:cs="Arial"/>
                <w:sz w:val="16"/>
                <w:szCs w:val="16"/>
              </w:rPr>
              <w:t>12(g)</w:t>
            </w:r>
          </w:p>
        </w:tc>
        <w:tc>
          <w:tcPr>
            <w:tcW w:w="299" w:type="pct"/>
          </w:tcPr>
          <w:p w14:paraId="326A404F" w14:textId="32060952" w:rsidR="007915FB" w:rsidRPr="00577036" w:rsidRDefault="007915FB" w:rsidP="007915FB">
            <w:pPr>
              <w:pStyle w:val="PHText"/>
              <w:rPr>
                <w:rFonts w:cs="Arial"/>
                <w:sz w:val="16"/>
                <w:szCs w:val="16"/>
              </w:rPr>
            </w:pPr>
            <w:r w:rsidRPr="00577036">
              <w:rPr>
                <w:rFonts w:cs="Arial"/>
                <w:sz w:val="16"/>
                <w:szCs w:val="16"/>
              </w:rPr>
              <w:t>2</w:t>
            </w:r>
            <w:r>
              <w:rPr>
                <w:rFonts w:cs="Arial"/>
                <w:sz w:val="16"/>
                <w:szCs w:val="16"/>
              </w:rPr>
              <w:t xml:space="preserve"> &amp; </w:t>
            </w:r>
            <w:r w:rsidRPr="00577036">
              <w:rPr>
                <w:rFonts w:cs="Arial"/>
                <w:sz w:val="16"/>
                <w:szCs w:val="16"/>
              </w:rPr>
              <w:t>3</w:t>
            </w:r>
          </w:p>
          <w:p w14:paraId="5B20ED63" w14:textId="2CA06FF9" w:rsidR="007915FB" w:rsidRPr="00577036" w:rsidRDefault="007915FB" w:rsidP="007915FB">
            <w:pPr>
              <w:pStyle w:val="PHText"/>
              <w:rPr>
                <w:rFonts w:cs="Arial"/>
                <w:sz w:val="16"/>
                <w:szCs w:val="16"/>
              </w:rPr>
            </w:pPr>
          </w:p>
        </w:tc>
        <w:tc>
          <w:tcPr>
            <w:tcW w:w="1054" w:type="pct"/>
          </w:tcPr>
          <w:p w14:paraId="458AF241" w14:textId="77777777" w:rsidR="007915FB" w:rsidRPr="0004124E" w:rsidRDefault="007915FB" w:rsidP="007915FB">
            <w:pPr>
              <w:pStyle w:val="PHText"/>
              <w:jc w:val="both"/>
              <w:rPr>
                <w:rFonts w:cs="Arial"/>
                <w:sz w:val="16"/>
                <w:szCs w:val="16"/>
              </w:rPr>
            </w:pPr>
            <w:r w:rsidRPr="0004124E">
              <w:rPr>
                <w:rFonts w:cs="Arial"/>
                <w:sz w:val="16"/>
                <w:szCs w:val="16"/>
              </w:rPr>
              <w:t>Acceptance shall be from the time when a duly authorized employee or representative of the Purchaser accepts the Goods delivered or Software provided, and / or the Services performed and confirms that such Goods, Software and / or Services are not defective or inadequate in any way and comply with the PO.</w:t>
            </w:r>
          </w:p>
          <w:p w14:paraId="7E7C8CD7" w14:textId="77777777" w:rsidR="007915FB" w:rsidRPr="0004124E" w:rsidRDefault="007915FB" w:rsidP="007915FB">
            <w:pPr>
              <w:pStyle w:val="PHText"/>
              <w:jc w:val="both"/>
              <w:rPr>
                <w:rFonts w:cs="Arial"/>
                <w:sz w:val="16"/>
                <w:szCs w:val="16"/>
              </w:rPr>
            </w:pPr>
            <w:r w:rsidRPr="0004124E">
              <w:rPr>
                <w:rFonts w:cs="Arial"/>
                <w:sz w:val="16"/>
                <w:szCs w:val="16"/>
              </w:rPr>
              <w:t>d) If a defect or inadequacy in the Goods, Software and/or Services or any breach of the PO is identified by the Purchaser during the Testing Period, the Purchaser shall be deemed not to have accepted the Goods, Software and/or Services until such time as such defect, inadequacy or breach is remedied by the Supplier.</w:t>
            </w:r>
          </w:p>
          <w:p w14:paraId="193FDF23" w14:textId="0B33FD29" w:rsidR="007915FB" w:rsidRPr="0004124E" w:rsidRDefault="007915FB" w:rsidP="007915FB">
            <w:pPr>
              <w:pStyle w:val="PHText"/>
              <w:jc w:val="both"/>
              <w:rPr>
                <w:rFonts w:cs="Arial"/>
                <w:sz w:val="16"/>
                <w:szCs w:val="16"/>
              </w:rPr>
            </w:pPr>
            <w:r w:rsidRPr="0004124E">
              <w:rPr>
                <w:rFonts w:cs="Arial"/>
                <w:sz w:val="16"/>
                <w:szCs w:val="16"/>
              </w:rPr>
              <w:t>g) Acceptance of the Goods, Software and/or Services shall be without prejudice to the Supplier’s liability for any defect or inadequacy in the Goods, Software and/or Services or any breach of the PO which is not identified by such duly authorized employee or representative of the Purchaser at the time of acceptance.</w:t>
            </w:r>
          </w:p>
        </w:tc>
        <w:tc>
          <w:tcPr>
            <w:tcW w:w="1055" w:type="pct"/>
          </w:tcPr>
          <w:p w14:paraId="425FF1F8" w14:textId="04DF96CE" w:rsidR="007915FB" w:rsidRPr="00577036" w:rsidRDefault="007915FB" w:rsidP="007915FB">
            <w:pPr>
              <w:pStyle w:val="PHText"/>
              <w:jc w:val="both"/>
              <w:rPr>
                <w:rFonts w:cs="Arial"/>
                <w:sz w:val="16"/>
                <w:szCs w:val="16"/>
                <w:highlight w:val="yellow"/>
              </w:rPr>
            </w:pPr>
            <w:r w:rsidRPr="00577036">
              <w:rPr>
                <w:rFonts w:cs="Arial"/>
                <w:sz w:val="16"/>
                <w:szCs w:val="16"/>
              </w:rPr>
              <w:t>Any discrepancy observed in services should be communicated in writing within a period of 7 days, else deemed accepted.</w:t>
            </w:r>
          </w:p>
        </w:tc>
        <w:tc>
          <w:tcPr>
            <w:tcW w:w="1054" w:type="pct"/>
          </w:tcPr>
          <w:p w14:paraId="33C315AF" w14:textId="77777777" w:rsidR="007915FB" w:rsidRPr="00F66649" w:rsidRDefault="007915FB" w:rsidP="007915FB">
            <w:pPr>
              <w:pStyle w:val="PHText"/>
              <w:jc w:val="both"/>
              <w:rPr>
                <w:rFonts w:cs="Arial"/>
                <w:sz w:val="16"/>
                <w:szCs w:val="16"/>
              </w:rPr>
            </w:pPr>
            <w:r w:rsidRPr="00F66649">
              <w:rPr>
                <w:rFonts w:cs="Arial"/>
                <w:sz w:val="16"/>
                <w:szCs w:val="16"/>
              </w:rPr>
              <w:t>To ensure convenient transaction for either parties, the time period is proposed to be limited for NEOM’s acceptance of the deliverables.</w:t>
            </w:r>
          </w:p>
          <w:p w14:paraId="75D29008" w14:textId="5E239E62" w:rsidR="007915FB" w:rsidRPr="00577036" w:rsidRDefault="007915FB" w:rsidP="007915FB">
            <w:pPr>
              <w:pStyle w:val="PHText"/>
              <w:rPr>
                <w:rFonts w:cs="Arial"/>
                <w:sz w:val="16"/>
                <w:szCs w:val="16"/>
              </w:rPr>
            </w:pPr>
            <w:r w:rsidRPr="00F66649">
              <w:rPr>
                <w:rFonts w:cs="Arial"/>
                <w:sz w:val="16"/>
                <w:szCs w:val="16"/>
              </w:rPr>
              <w:t>An uncapped acceptance period would hinder further efficiency</w:t>
            </w:r>
          </w:p>
        </w:tc>
      </w:tr>
      <w:tr w:rsidR="007915FB" w:rsidRPr="00577036" w14:paraId="0F0152CF" w14:textId="77777777" w:rsidTr="00A9640A">
        <w:trPr>
          <w:cantSplit/>
        </w:trPr>
        <w:tc>
          <w:tcPr>
            <w:tcW w:w="150" w:type="pct"/>
            <w:vAlign w:val="center"/>
          </w:tcPr>
          <w:p w14:paraId="4F2F84BB" w14:textId="191E2985" w:rsidR="007915FB" w:rsidRPr="00577036" w:rsidRDefault="007915FB" w:rsidP="007915FB">
            <w:pPr>
              <w:pStyle w:val="PHText"/>
              <w:jc w:val="center"/>
              <w:rPr>
                <w:rFonts w:cs="Arial"/>
                <w:sz w:val="16"/>
                <w:szCs w:val="16"/>
              </w:rPr>
            </w:pPr>
            <w:r>
              <w:rPr>
                <w:rFonts w:cs="Arial"/>
                <w:sz w:val="16"/>
                <w:szCs w:val="16"/>
              </w:rPr>
              <w:t>28</w:t>
            </w:r>
          </w:p>
        </w:tc>
        <w:tc>
          <w:tcPr>
            <w:tcW w:w="1090" w:type="pct"/>
          </w:tcPr>
          <w:p w14:paraId="6D03D38C" w14:textId="5DD300BB" w:rsidR="007915FB" w:rsidRPr="00577036" w:rsidRDefault="007915FB" w:rsidP="007915FB">
            <w:pPr>
              <w:pStyle w:val="PHText"/>
              <w:rPr>
                <w:rFonts w:cs="Arial"/>
                <w:sz w:val="16"/>
                <w:szCs w:val="16"/>
              </w:rPr>
            </w:pPr>
            <w:r w:rsidRPr="008B42D6">
              <w:rPr>
                <w:rFonts w:cs="Arial"/>
                <w:sz w:val="16"/>
                <w:szCs w:val="16"/>
              </w:rPr>
              <w:t>Purchase Order Terms &amp; Conditions</w:t>
            </w:r>
          </w:p>
        </w:tc>
        <w:tc>
          <w:tcPr>
            <w:tcW w:w="298" w:type="pct"/>
          </w:tcPr>
          <w:p w14:paraId="46D79074" w14:textId="7468975A" w:rsidR="007915FB" w:rsidRPr="00577036" w:rsidRDefault="007915FB" w:rsidP="007915FB">
            <w:pPr>
              <w:pStyle w:val="PHText"/>
              <w:rPr>
                <w:rFonts w:cs="Arial"/>
                <w:sz w:val="16"/>
                <w:szCs w:val="16"/>
              </w:rPr>
            </w:pPr>
            <w:r>
              <w:rPr>
                <w:rFonts w:cs="Arial"/>
                <w:sz w:val="16"/>
                <w:szCs w:val="16"/>
              </w:rPr>
              <w:t>12(e)</w:t>
            </w:r>
          </w:p>
        </w:tc>
        <w:tc>
          <w:tcPr>
            <w:tcW w:w="299" w:type="pct"/>
          </w:tcPr>
          <w:p w14:paraId="56CD8FE0" w14:textId="423C7C28" w:rsidR="007915FB" w:rsidRPr="00577036" w:rsidRDefault="007915FB" w:rsidP="007915FB">
            <w:pPr>
              <w:pStyle w:val="PHText"/>
              <w:rPr>
                <w:rFonts w:cs="Arial"/>
                <w:sz w:val="16"/>
                <w:szCs w:val="16"/>
              </w:rPr>
            </w:pPr>
            <w:r>
              <w:rPr>
                <w:rFonts w:cs="Arial"/>
                <w:sz w:val="16"/>
                <w:szCs w:val="16"/>
              </w:rPr>
              <w:t>3</w:t>
            </w:r>
          </w:p>
        </w:tc>
        <w:tc>
          <w:tcPr>
            <w:tcW w:w="1054" w:type="pct"/>
          </w:tcPr>
          <w:p w14:paraId="27156722" w14:textId="7FDE8561" w:rsidR="007915FB" w:rsidRPr="00577036" w:rsidRDefault="007915FB" w:rsidP="007915FB">
            <w:pPr>
              <w:pStyle w:val="PHText"/>
              <w:jc w:val="both"/>
              <w:rPr>
                <w:rFonts w:cs="Arial"/>
                <w:sz w:val="16"/>
                <w:szCs w:val="16"/>
                <w:highlight w:val="yellow"/>
              </w:rPr>
            </w:pPr>
            <w:r w:rsidRPr="002215F6">
              <w:rPr>
                <w:rFonts w:cs="Arial"/>
                <w:sz w:val="16"/>
                <w:szCs w:val="16"/>
              </w:rPr>
              <w:t>The Supplier must, upon receiving notice from the Purchaser regarding any defect or inadequacy, replace, correct, make good any defect or have workmanship re-performed on any inadequacy in the Goods, Software and / or Services at no cost to the Purchaser within 28 days of the date of the notice.</w:t>
            </w:r>
          </w:p>
        </w:tc>
        <w:tc>
          <w:tcPr>
            <w:tcW w:w="1055" w:type="pct"/>
          </w:tcPr>
          <w:p w14:paraId="7B224642" w14:textId="6F686562" w:rsidR="007915FB" w:rsidRPr="00577036" w:rsidRDefault="007915FB" w:rsidP="007915FB">
            <w:pPr>
              <w:pStyle w:val="PHText"/>
              <w:jc w:val="both"/>
              <w:rPr>
                <w:rFonts w:cs="Arial"/>
                <w:sz w:val="16"/>
                <w:szCs w:val="16"/>
              </w:rPr>
            </w:pPr>
            <w:r w:rsidRPr="00577036">
              <w:rPr>
                <w:rFonts w:cs="Arial"/>
                <w:sz w:val="16"/>
                <w:szCs w:val="16"/>
              </w:rPr>
              <w:t>We propose that the Warranty Period for reperforming and/or making good the defects for the Services/Deliverables provided under this Agreement should be limited to 60 days from the date of delivery of deliverables.</w:t>
            </w:r>
          </w:p>
        </w:tc>
        <w:tc>
          <w:tcPr>
            <w:tcW w:w="1054" w:type="pct"/>
          </w:tcPr>
          <w:p w14:paraId="6CEE5A0B" w14:textId="77777777" w:rsidR="007915FB" w:rsidRPr="00577036" w:rsidRDefault="007915FB" w:rsidP="007915FB">
            <w:pPr>
              <w:pStyle w:val="PHText"/>
              <w:rPr>
                <w:rFonts w:cs="Arial"/>
                <w:sz w:val="16"/>
                <w:szCs w:val="16"/>
              </w:rPr>
            </w:pPr>
          </w:p>
        </w:tc>
      </w:tr>
      <w:tr w:rsidR="007915FB" w:rsidRPr="00577036" w14:paraId="4A5449CB" w14:textId="77777777" w:rsidTr="00A9640A">
        <w:trPr>
          <w:cantSplit/>
        </w:trPr>
        <w:tc>
          <w:tcPr>
            <w:tcW w:w="150" w:type="pct"/>
            <w:vAlign w:val="center"/>
          </w:tcPr>
          <w:p w14:paraId="196D70D0" w14:textId="19330EDA" w:rsidR="007915FB" w:rsidRPr="00577036" w:rsidRDefault="007915FB" w:rsidP="007915FB">
            <w:pPr>
              <w:pStyle w:val="PHText"/>
              <w:jc w:val="center"/>
              <w:rPr>
                <w:rFonts w:cs="Arial"/>
                <w:sz w:val="16"/>
                <w:szCs w:val="16"/>
              </w:rPr>
            </w:pPr>
            <w:r>
              <w:rPr>
                <w:rFonts w:cs="Arial"/>
                <w:sz w:val="16"/>
                <w:szCs w:val="16"/>
              </w:rPr>
              <w:t>29</w:t>
            </w:r>
          </w:p>
        </w:tc>
        <w:tc>
          <w:tcPr>
            <w:tcW w:w="1090" w:type="pct"/>
          </w:tcPr>
          <w:p w14:paraId="168D9C3A" w14:textId="02CFF2F5" w:rsidR="007915FB" w:rsidRPr="00577036" w:rsidRDefault="007915FB" w:rsidP="007915FB">
            <w:pPr>
              <w:pStyle w:val="PHText"/>
              <w:rPr>
                <w:rFonts w:cs="Arial"/>
                <w:sz w:val="16"/>
                <w:szCs w:val="16"/>
              </w:rPr>
            </w:pPr>
            <w:r w:rsidRPr="008B42D6">
              <w:rPr>
                <w:rFonts w:cs="Arial"/>
                <w:sz w:val="16"/>
                <w:szCs w:val="16"/>
              </w:rPr>
              <w:t>Purchase Order Terms &amp; Conditions</w:t>
            </w:r>
          </w:p>
        </w:tc>
        <w:tc>
          <w:tcPr>
            <w:tcW w:w="298" w:type="pct"/>
          </w:tcPr>
          <w:p w14:paraId="51AF2D8B" w14:textId="72E99123" w:rsidR="007915FB" w:rsidRDefault="007915FB" w:rsidP="007915FB">
            <w:pPr>
              <w:pStyle w:val="PHText"/>
              <w:rPr>
                <w:rFonts w:cs="Arial"/>
                <w:sz w:val="16"/>
                <w:szCs w:val="16"/>
              </w:rPr>
            </w:pPr>
            <w:r>
              <w:rPr>
                <w:rFonts w:cs="Arial"/>
                <w:sz w:val="16"/>
                <w:szCs w:val="16"/>
              </w:rPr>
              <w:t>13</w:t>
            </w:r>
          </w:p>
        </w:tc>
        <w:tc>
          <w:tcPr>
            <w:tcW w:w="299" w:type="pct"/>
          </w:tcPr>
          <w:p w14:paraId="48730A7B" w14:textId="0571D72A" w:rsidR="007915FB" w:rsidRDefault="007915FB" w:rsidP="007915FB">
            <w:pPr>
              <w:pStyle w:val="PHText"/>
              <w:rPr>
                <w:rFonts w:cs="Arial"/>
                <w:sz w:val="16"/>
                <w:szCs w:val="16"/>
              </w:rPr>
            </w:pPr>
            <w:r>
              <w:rPr>
                <w:rFonts w:cs="Arial"/>
                <w:sz w:val="16"/>
                <w:szCs w:val="16"/>
              </w:rPr>
              <w:t>3</w:t>
            </w:r>
          </w:p>
        </w:tc>
        <w:tc>
          <w:tcPr>
            <w:tcW w:w="1054" w:type="pct"/>
          </w:tcPr>
          <w:p w14:paraId="0065FA7D" w14:textId="2B1B6AEE" w:rsidR="007915FB" w:rsidRPr="002215F6" w:rsidRDefault="007915FB" w:rsidP="007915FB">
            <w:pPr>
              <w:pStyle w:val="PHText"/>
              <w:jc w:val="both"/>
              <w:rPr>
                <w:rFonts w:cs="Arial"/>
                <w:sz w:val="16"/>
                <w:szCs w:val="16"/>
              </w:rPr>
            </w:pPr>
            <w:r w:rsidRPr="009D4D71">
              <w:rPr>
                <w:rFonts w:cs="Arial"/>
                <w:sz w:val="16"/>
                <w:szCs w:val="16"/>
              </w:rPr>
              <w:t>The Supplier shall give sufficient notice to the Purchaser if it intends to cease the supply of Goods, component parts or replacements, to enable the Purchaser to purchase such Goods, component parts or replacements.</w:t>
            </w:r>
          </w:p>
        </w:tc>
        <w:tc>
          <w:tcPr>
            <w:tcW w:w="1055" w:type="pct"/>
          </w:tcPr>
          <w:p w14:paraId="63472CCE" w14:textId="78EF3D0E" w:rsidR="007915FB" w:rsidRPr="00577036" w:rsidRDefault="007915FB" w:rsidP="007915FB">
            <w:pPr>
              <w:pStyle w:val="PHText"/>
              <w:jc w:val="both"/>
              <w:rPr>
                <w:rFonts w:cs="Arial"/>
                <w:sz w:val="16"/>
                <w:szCs w:val="16"/>
              </w:rPr>
            </w:pPr>
            <w:r>
              <w:rPr>
                <w:rFonts w:cs="Arial"/>
                <w:sz w:val="16"/>
                <w:szCs w:val="16"/>
              </w:rPr>
              <w:t>Propose deletion as the same is not part of the Supplier’s scope of work</w:t>
            </w:r>
          </w:p>
        </w:tc>
        <w:tc>
          <w:tcPr>
            <w:tcW w:w="1054" w:type="pct"/>
          </w:tcPr>
          <w:p w14:paraId="3C8EB8CC" w14:textId="77777777" w:rsidR="007915FB" w:rsidRPr="00577036" w:rsidRDefault="007915FB" w:rsidP="007915FB">
            <w:pPr>
              <w:pStyle w:val="PHText"/>
              <w:rPr>
                <w:rFonts w:cs="Arial"/>
                <w:sz w:val="16"/>
                <w:szCs w:val="16"/>
              </w:rPr>
            </w:pPr>
          </w:p>
        </w:tc>
      </w:tr>
      <w:tr w:rsidR="007915FB" w:rsidRPr="00577036" w14:paraId="330AE4BE" w14:textId="77777777" w:rsidTr="00F1003A">
        <w:tc>
          <w:tcPr>
            <w:tcW w:w="150" w:type="pct"/>
            <w:vAlign w:val="center"/>
          </w:tcPr>
          <w:p w14:paraId="5F8C6FF5" w14:textId="17834052" w:rsidR="007915FB" w:rsidRPr="00577036" w:rsidRDefault="007915FB" w:rsidP="007915FB">
            <w:pPr>
              <w:pStyle w:val="PHText"/>
              <w:jc w:val="center"/>
              <w:rPr>
                <w:rFonts w:cs="Arial"/>
                <w:sz w:val="16"/>
                <w:szCs w:val="16"/>
              </w:rPr>
            </w:pPr>
            <w:r>
              <w:rPr>
                <w:rFonts w:cs="Arial"/>
                <w:sz w:val="16"/>
                <w:szCs w:val="16"/>
              </w:rPr>
              <w:t>30</w:t>
            </w:r>
          </w:p>
        </w:tc>
        <w:tc>
          <w:tcPr>
            <w:tcW w:w="1090" w:type="pct"/>
          </w:tcPr>
          <w:p w14:paraId="29AFE964" w14:textId="7EA85F7E" w:rsidR="007915FB" w:rsidRPr="00577036" w:rsidRDefault="007915FB" w:rsidP="007915FB">
            <w:pPr>
              <w:pStyle w:val="PHText"/>
              <w:rPr>
                <w:rFonts w:cs="Arial"/>
                <w:sz w:val="16"/>
                <w:szCs w:val="16"/>
              </w:rPr>
            </w:pPr>
            <w:r w:rsidRPr="008B42D6">
              <w:rPr>
                <w:rFonts w:cs="Arial"/>
                <w:sz w:val="16"/>
                <w:szCs w:val="16"/>
              </w:rPr>
              <w:t>Purchase Order Terms &amp; Conditions</w:t>
            </w:r>
          </w:p>
        </w:tc>
        <w:tc>
          <w:tcPr>
            <w:tcW w:w="298" w:type="pct"/>
          </w:tcPr>
          <w:p w14:paraId="5C996B35" w14:textId="54018C2F" w:rsidR="007915FB" w:rsidRPr="00577036" w:rsidRDefault="007915FB" w:rsidP="007915FB">
            <w:pPr>
              <w:pStyle w:val="PHText"/>
              <w:rPr>
                <w:rFonts w:cs="Arial"/>
                <w:sz w:val="16"/>
                <w:szCs w:val="16"/>
              </w:rPr>
            </w:pPr>
            <w:r w:rsidRPr="00577036">
              <w:rPr>
                <w:rFonts w:cs="Arial"/>
                <w:sz w:val="16"/>
                <w:szCs w:val="16"/>
              </w:rPr>
              <w:t>14</w:t>
            </w:r>
          </w:p>
        </w:tc>
        <w:tc>
          <w:tcPr>
            <w:tcW w:w="299" w:type="pct"/>
          </w:tcPr>
          <w:p w14:paraId="04B2ADD8" w14:textId="5A6BB96B" w:rsidR="007915FB" w:rsidRPr="00577036" w:rsidRDefault="007915FB" w:rsidP="007915FB">
            <w:pPr>
              <w:pStyle w:val="PHText"/>
              <w:rPr>
                <w:rFonts w:cs="Arial"/>
                <w:sz w:val="16"/>
                <w:szCs w:val="16"/>
              </w:rPr>
            </w:pPr>
            <w:r w:rsidRPr="00577036">
              <w:rPr>
                <w:rFonts w:cs="Arial"/>
                <w:sz w:val="16"/>
                <w:szCs w:val="16"/>
              </w:rPr>
              <w:t>3</w:t>
            </w:r>
          </w:p>
        </w:tc>
        <w:tc>
          <w:tcPr>
            <w:tcW w:w="1054" w:type="pct"/>
          </w:tcPr>
          <w:p w14:paraId="02DFA7C9" w14:textId="77777777" w:rsidR="007915FB" w:rsidRPr="00577036" w:rsidRDefault="007915FB" w:rsidP="007915FB">
            <w:pPr>
              <w:pStyle w:val="PHText"/>
              <w:jc w:val="both"/>
              <w:rPr>
                <w:rFonts w:cs="Arial"/>
                <w:sz w:val="16"/>
                <w:szCs w:val="16"/>
              </w:rPr>
            </w:pPr>
            <w:r w:rsidRPr="00577036">
              <w:rPr>
                <w:rFonts w:cs="Arial"/>
                <w:sz w:val="16"/>
                <w:szCs w:val="16"/>
              </w:rPr>
              <w:t>a) The Supplier shall indemnify, defend and hold harmless the Purchaser and its affiliates, representatives, officers, employees, agents, and contractors against all claims, liabilities, actions, loss, damage or cost (including all legal fees and costs on a full indemnity basis) arising out of or in connection with:</w:t>
            </w:r>
          </w:p>
          <w:p w14:paraId="59348C2E" w14:textId="77777777" w:rsidR="007915FB" w:rsidRPr="00577036" w:rsidRDefault="007915FB" w:rsidP="007915FB">
            <w:pPr>
              <w:pStyle w:val="PHText"/>
              <w:jc w:val="both"/>
              <w:rPr>
                <w:rFonts w:cs="Arial"/>
                <w:sz w:val="16"/>
                <w:szCs w:val="16"/>
              </w:rPr>
            </w:pPr>
            <w:r w:rsidRPr="00577036">
              <w:rPr>
                <w:rFonts w:cs="Arial"/>
                <w:sz w:val="16"/>
                <w:szCs w:val="16"/>
              </w:rPr>
              <w:lastRenderedPageBreak/>
              <w:t>(i) breach by the Supplier of its obligations under the PO;</w:t>
            </w:r>
          </w:p>
          <w:p w14:paraId="4FF2A976" w14:textId="77777777" w:rsidR="007915FB" w:rsidRPr="00577036" w:rsidRDefault="007915FB" w:rsidP="007915FB">
            <w:pPr>
              <w:pStyle w:val="PHText"/>
              <w:jc w:val="both"/>
              <w:rPr>
                <w:rFonts w:cs="Arial"/>
                <w:sz w:val="16"/>
                <w:szCs w:val="16"/>
              </w:rPr>
            </w:pPr>
            <w:r w:rsidRPr="00577036">
              <w:rPr>
                <w:rFonts w:cs="Arial"/>
                <w:sz w:val="16"/>
                <w:szCs w:val="16"/>
              </w:rPr>
              <w:t>(ii) any non-compliance with or breach of any law;</w:t>
            </w:r>
          </w:p>
          <w:p w14:paraId="2B5C022A" w14:textId="77777777" w:rsidR="007915FB" w:rsidRPr="00577036" w:rsidRDefault="007915FB" w:rsidP="007915FB">
            <w:pPr>
              <w:pStyle w:val="PHText"/>
              <w:jc w:val="both"/>
              <w:rPr>
                <w:rFonts w:cs="Arial"/>
                <w:sz w:val="16"/>
                <w:szCs w:val="16"/>
              </w:rPr>
            </w:pPr>
            <w:r w:rsidRPr="00577036">
              <w:rPr>
                <w:rFonts w:cs="Arial"/>
                <w:sz w:val="16"/>
                <w:szCs w:val="16"/>
              </w:rPr>
              <w:t>(iii) claims brought by third parties;</w:t>
            </w:r>
          </w:p>
          <w:p w14:paraId="03CBC720" w14:textId="45A57249" w:rsidR="007915FB" w:rsidRPr="00577036" w:rsidRDefault="007915FB" w:rsidP="007915FB">
            <w:pPr>
              <w:pStyle w:val="PHText"/>
              <w:jc w:val="both"/>
              <w:rPr>
                <w:rFonts w:cs="Arial"/>
                <w:sz w:val="16"/>
                <w:szCs w:val="16"/>
              </w:rPr>
            </w:pPr>
            <w:r w:rsidRPr="00577036">
              <w:rPr>
                <w:rFonts w:cs="Arial"/>
                <w:sz w:val="16"/>
                <w:szCs w:val="16"/>
              </w:rPr>
              <w:t>(iv) misrepresentation, negligence, fraud, or wilful misconduct by the Supplier;</w:t>
            </w:r>
          </w:p>
          <w:p w14:paraId="3BA2BD24" w14:textId="77777777" w:rsidR="007915FB" w:rsidRPr="00577036" w:rsidRDefault="007915FB" w:rsidP="007915FB">
            <w:pPr>
              <w:pStyle w:val="PHText"/>
              <w:jc w:val="both"/>
              <w:rPr>
                <w:rFonts w:cs="Arial"/>
                <w:sz w:val="16"/>
                <w:szCs w:val="16"/>
              </w:rPr>
            </w:pPr>
            <w:r w:rsidRPr="00577036">
              <w:rPr>
                <w:rFonts w:cs="Arial"/>
                <w:sz w:val="16"/>
                <w:szCs w:val="16"/>
              </w:rPr>
              <w:t>(v) damage to property;</w:t>
            </w:r>
          </w:p>
          <w:p w14:paraId="6D3ECF7D" w14:textId="77777777" w:rsidR="007915FB" w:rsidRPr="00577036" w:rsidRDefault="007915FB" w:rsidP="007915FB">
            <w:pPr>
              <w:pStyle w:val="PHText"/>
              <w:jc w:val="both"/>
              <w:rPr>
                <w:rFonts w:cs="Arial"/>
                <w:sz w:val="16"/>
                <w:szCs w:val="16"/>
              </w:rPr>
            </w:pPr>
            <w:r w:rsidRPr="00577036">
              <w:rPr>
                <w:rFonts w:cs="Arial"/>
                <w:sz w:val="16"/>
                <w:szCs w:val="16"/>
              </w:rPr>
              <w:t>(vi) injury or death of all persons and otherwise; and</w:t>
            </w:r>
          </w:p>
          <w:p w14:paraId="1DAADE35" w14:textId="77777777" w:rsidR="007915FB" w:rsidRPr="00577036" w:rsidRDefault="007915FB" w:rsidP="007915FB">
            <w:pPr>
              <w:pStyle w:val="PHText"/>
              <w:jc w:val="both"/>
              <w:rPr>
                <w:rFonts w:cs="Arial"/>
                <w:sz w:val="16"/>
                <w:szCs w:val="16"/>
              </w:rPr>
            </w:pPr>
            <w:r w:rsidRPr="00577036">
              <w:rPr>
                <w:rFonts w:cs="Arial"/>
                <w:sz w:val="16"/>
                <w:szCs w:val="16"/>
              </w:rPr>
              <w:t>(vii) any infringement of alleged infringement of IP Rights of a third party.</w:t>
            </w:r>
          </w:p>
          <w:p w14:paraId="3F1B4B08" w14:textId="734ABD74" w:rsidR="007915FB" w:rsidRPr="00577036" w:rsidRDefault="007915FB" w:rsidP="007915FB">
            <w:pPr>
              <w:pStyle w:val="PHText"/>
              <w:jc w:val="both"/>
              <w:rPr>
                <w:rFonts w:cs="Arial"/>
                <w:sz w:val="16"/>
                <w:szCs w:val="16"/>
              </w:rPr>
            </w:pPr>
            <w:r w:rsidRPr="00A36884">
              <w:rPr>
                <w:rFonts w:cs="Arial"/>
                <w:sz w:val="16"/>
                <w:szCs w:val="16"/>
              </w:rPr>
              <w:t>This indemnity is reduced proportionately to the extent to which the loss is caused or contributed to by the Purchaser.</w:t>
            </w:r>
          </w:p>
          <w:p w14:paraId="1553117D" w14:textId="77777777" w:rsidR="007915FB" w:rsidRPr="00577036" w:rsidRDefault="007915FB" w:rsidP="007915FB">
            <w:pPr>
              <w:pStyle w:val="PHText"/>
              <w:jc w:val="both"/>
              <w:rPr>
                <w:rFonts w:cs="Arial"/>
                <w:sz w:val="16"/>
                <w:szCs w:val="16"/>
              </w:rPr>
            </w:pPr>
          </w:p>
          <w:p w14:paraId="151A3917" w14:textId="37F248E3" w:rsidR="007915FB" w:rsidRPr="00577036" w:rsidRDefault="007915FB" w:rsidP="007915FB">
            <w:pPr>
              <w:pStyle w:val="PHText"/>
              <w:jc w:val="both"/>
              <w:rPr>
                <w:rFonts w:cs="Arial"/>
                <w:sz w:val="16"/>
                <w:szCs w:val="16"/>
              </w:rPr>
            </w:pPr>
            <w:r w:rsidRPr="00577036">
              <w:rPr>
                <w:rFonts w:cs="Arial"/>
                <w:sz w:val="16"/>
                <w:szCs w:val="16"/>
              </w:rPr>
              <w:t>b) Subject to Clause 14c) and the maximum extent permitted by law, neither party shall be liable for any indirect, exemplary, punitive or consequential loss or damage whether arising under claims in contract or at law.</w:t>
            </w:r>
          </w:p>
          <w:p w14:paraId="64E2FE82" w14:textId="77777777" w:rsidR="007915FB" w:rsidRPr="00577036" w:rsidRDefault="007915FB" w:rsidP="007915FB">
            <w:pPr>
              <w:pStyle w:val="PHText"/>
              <w:jc w:val="both"/>
              <w:rPr>
                <w:rFonts w:cs="Arial"/>
                <w:sz w:val="16"/>
                <w:szCs w:val="16"/>
              </w:rPr>
            </w:pPr>
          </w:p>
          <w:p w14:paraId="2A0CF043" w14:textId="77777777" w:rsidR="007915FB" w:rsidRPr="00577036" w:rsidRDefault="007915FB" w:rsidP="007915FB">
            <w:pPr>
              <w:pStyle w:val="PHText"/>
              <w:jc w:val="both"/>
              <w:rPr>
                <w:rFonts w:cs="Arial"/>
                <w:sz w:val="16"/>
                <w:szCs w:val="16"/>
              </w:rPr>
            </w:pPr>
            <w:r w:rsidRPr="00577036">
              <w:rPr>
                <w:rFonts w:cs="Arial"/>
                <w:sz w:val="16"/>
                <w:szCs w:val="16"/>
              </w:rPr>
              <w:t>c) Save with respect to:</w:t>
            </w:r>
          </w:p>
          <w:p w14:paraId="4D6A0A10" w14:textId="77777777" w:rsidR="007915FB" w:rsidRPr="00577036" w:rsidRDefault="007915FB" w:rsidP="007915FB">
            <w:pPr>
              <w:pStyle w:val="PHText"/>
              <w:jc w:val="both"/>
              <w:rPr>
                <w:rFonts w:cs="Arial"/>
                <w:sz w:val="16"/>
                <w:szCs w:val="16"/>
              </w:rPr>
            </w:pPr>
            <w:r w:rsidRPr="00577036">
              <w:rPr>
                <w:rFonts w:cs="Arial"/>
                <w:sz w:val="16"/>
                <w:szCs w:val="16"/>
              </w:rPr>
              <w:t>(i) any matter for which an indemnity is given pursuant to Clause 14a)(iv)-(vii);</w:t>
            </w:r>
          </w:p>
          <w:p w14:paraId="7810EBD7" w14:textId="77777777" w:rsidR="007915FB" w:rsidRPr="00577036" w:rsidRDefault="007915FB" w:rsidP="007915FB">
            <w:pPr>
              <w:pStyle w:val="PHText"/>
              <w:jc w:val="both"/>
              <w:rPr>
                <w:rFonts w:cs="Arial"/>
                <w:sz w:val="16"/>
                <w:szCs w:val="16"/>
              </w:rPr>
            </w:pPr>
            <w:r w:rsidRPr="00577036">
              <w:rPr>
                <w:rFonts w:cs="Arial"/>
                <w:sz w:val="16"/>
                <w:szCs w:val="16"/>
              </w:rPr>
              <w:t>(ii) the Supplier’s breach of Clauses 4v), 15, 26c) or 26d);</w:t>
            </w:r>
          </w:p>
          <w:p w14:paraId="3C3483C1" w14:textId="77777777" w:rsidR="007915FB" w:rsidRPr="00577036" w:rsidRDefault="007915FB" w:rsidP="007915FB">
            <w:pPr>
              <w:pStyle w:val="PHText"/>
              <w:jc w:val="both"/>
              <w:rPr>
                <w:rFonts w:cs="Arial"/>
                <w:sz w:val="16"/>
                <w:szCs w:val="16"/>
              </w:rPr>
            </w:pPr>
            <w:r w:rsidRPr="00577036">
              <w:rPr>
                <w:rFonts w:cs="Arial"/>
                <w:sz w:val="16"/>
                <w:szCs w:val="16"/>
              </w:rPr>
              <w:t>(iii) any personal injury or damage to property; and / or</w:t>
            </w:r>
          </w:p>
          <w:p w14:paraId="45AF4546" w14:textId="77777777" w:rsidR="007915FB" w:rsidRPr="00577036" w:rsidRDefault="007915FB" w:rsidP="007915FB">
            <w:pPr>
              <w:pStyle w:val="PHText"/>
              <w:jc w:val="both"/>
              <w:rPr>
                <w:rFonts w:cs="Arial"/>
                <w:sz w:val="16"/>
                <w:szCs w:val="16"/>
              </w:rPr>
            </w:pPr>
            <w:r w:rsidRPr="00577036">
              <w:rPr>
                <w:rFonts w:cs="Arial"/>
                <w:sz w:val="16"/>
                <w:szCs w:val="16"/>
              </w:rPr>
              <w:t>(iv) any claim relating to gross negligence, misrepresentation, fraud or willful misconduct,</w:t>
            </w:r>
          </w:p>
          <w:p w14:paraId="55C3E5EC" w14:textId="6C824600" w:rsidR="007915FB" w:rsidRPr="00577036" w:rsidRDefault="007915FB" w:rsidP="007915FB">
            <w:pPr>
              <w:pStyle w:val="PHText"/>
              <w:jc w:val="both"/>
              <w:rPr>
                <w:rFonts w:cs="Arial"/>
                <w:sz w:val="16"/>
                <w:szCs w:val="16"/>
              </w:rPr>
            </w:pPr>
            <w:r w:rsidRPr="00577036">
              <w:rPr>
                <w:rFonts w:cs="Arial"/>
                <w:sz w:val="16"/>
                <w:szCs w:val="16"/>
              </w:rPr>
              <w:t>the Supplier’s liability in connection with this PO will not exceed 200% of the PO Value.</w:t>
            </w:r>
          </w:p>
        </w:tc>
        <w:tc>
          <w:tcPr>
            <w:tcW w:w="1055" w:type="pct"/>
          </w:tcPr>
          <w:p w14:paraId="4F215C1C" w14:textId="77777777" w:rsidR="007915FB" w:rsidRPr="00577036" w:rsidRDefault="007915FB" w:rsidP="007915FB">
            <w:pPr>
              <w:pStyle w:val="CommentText"/>
              <w:jc w:val="both"/>
              <w:rPr>
                <w:rFonts w:ascii="Arial" w:hAnsi="Arial" w:cs="Arial"/>
                <w:sz w:val="16"/>
                <w:szCs w:val="16"/>
              </w:rPr>
            </w:pPr>
            <w:r w:rsidRPr="00577036">
              <w:rPr>
                <w:rFonts w:ascii="Arial" w:hAnsi="Arial" w:cs="Arial"/>
                <w:sz w:val="16"/>
                <w:szCs w:val="16"/>
              </w:rPr>
              <w:lastRenderedPageBreak/>
              <w:t>Propose to delete and replace with the below:</w:t>
            </w:r>
          </w:p>
          <w:p w14:paraId="4DD78233" w14:textId="77777777" w:rsidR="007915FB" w:rsidRPr="00577036" w:rsidRDefault="007915FB" w:rsidP="007915FB">
            <w:pPr>
              <w:pStyle w:val="CommentText"/>
              <w:jc w:val="both"/>
              <w:rPr>
                <w:rFonts w:ascii="Arial" w:hAnsi="Arial" w:cs="Arial"/>
                <w:sz w:val="16"/>
                <w:szCs w:val="16"/>
              </w:rPr>
            </w:pPr>
          </w:p>
          <w:p w14:paraId="5FAACB2C" w14:textId="77777777" w:rsidR="007915FB" w:rsidRPr="00577036" w:rsidRDefault="007915FB" w:rsidP="007915FB">
            <w:pPr>
              <w:pStyle w:val="CommentText"/>
              <w:jc w:val="both"/>
              <w:rPr>
                <w:rFonts w:ascii="Arial" w:hAnsi="Arial" w:cs="Arial"/>
                <w:sz w:val="16"/>
                <w:szCs w:val="16"/>
              </w:rPr>
            </w:pPr>
            <w:r w:rsidRPr="00577036">
              <w:rPr>
                <w:rFonts w:ascii="Arial" w:hAnsi="Arial" w:cs="Arial"/>
                <w:sz w:val="16"/>
                <w:szCs w:val="16"/>
              </w:rPr>
              <w:t xml:space="preserve">Notwithstanding anything under this agreement or elsewhere. in no event shall either party be liable to the other for indirect and/or consequential damages.  </w:t>
            </w:r>
          </w:p>
          <w:p w14:paraId="1881C54E" w14:textId="77777777" w:rsidR="007915FB" w:rsidRPr="00577036" w:rsidRDefault="007915FB" w:rsidP="007915FB">
            <w:pPr>
              <w:pStyle w:val="PHText"/>
              <w:jc w:val="both"/>
              <w:rPr>
                <w:rFonts w:cs="Arial"/>
                <w:sz w:val="16"/>
                <w:szCs w:val="16"/>
              </w:rPr>
            </w:pPr>
            <w:r w:rsidRPr="00577036">
              <w:rPr>
                <w:rFonts w:cs="Arial"/>
                <w:sz w:val="16"/>
                <w:szCs w:val="16"/>
              </w:rPr>
              <w:lastRenderedPageBreak/>
              <w:t>Each party's aggregate liability under any circumstance (including any liability, damage, loss or claim arising from tort, contract, representation or warranty, indemnity, negligence or otherwise) under or in connection with this Agreement or based on any claim for indemnity or contribution shall be the total Fees (excluding any third party bought-outs, taxes and reimbursements) received by TechM from Customer under the relevant Statement of Work/PO</w:t>
            </w:r>
          </w:p>
          <w:p w14:paraId="1BD7812A" w14:textId="77777777" w:rsidR="007915FB" w:rsidRPr="00577036" w:rsidRDefault="007915FB" w:rsidP="007915FB">
            <w:pPr>
              <w:pStyle w:val="PHText"/>
              <w:jc w:val="both"/>
              <w:rPr>
                <w:rFonts w:cs="Arial"/>
                <w:sz w:val="16"/>
                <w:szCs w:val="16"/>
              </w:rPr>
            </w:pPr>
          </w:p>
          <w:p w14:paraId="76FFABA5" w14:textId="77777777" w:rsidR="007915FB" w:rsidRPr="00577036" w:rsidRDefault="007915FB" w:rsidP="007915FB">
            <w:pPr>
              <w:pStyle w:val="PHText"/>
              <w:jc w:val="both"/>
              <w:rPr>
                <w:rFonts w:cs="Arial"/>
                <w:sz w:val="16"/>
                <w:szCs w:val="16"/>
              </w:rPr>
            </w:pPr>
          </w:p>
          <w:p w14:paraId="57588040" w14:textId="4968C25E" w:rsidR="007915FB" w:rsidRPr="00577036" w:rsidRDefault="007915FB" w:rsidP="007915FB">
            <w:pPr>
              <w:pStyle w:val="PHText"/>
              <w:jc w:val="both"/>
              <w:rPr>
                <w:rFonts w:cs="Arial"/>
                <w:sz w:val="16"/>
                <w:szCs w:val="16"/>
              </w:rPr>
            </w:pPr>
            <w:r w:rsidRPr="00577036">
              <w:rPr>
                <w:rFonts w:cs="Arial"/>
                <w:sz w:val="16"/>
                <w:szCs w:val="16"/>
              </w:rPr>
              <w:t>We can provide indemnity only for confidentiality, IPR, Death/bodily injury, breach of law.</w:t>
            </w:r>
          </w:p>
        </w:tc>
        <w:tc>
          <w:tcPr>
            <w:tcW w:w="1054" w:type="pct"/>
          </w:tcPr>
          <w:p w14:paraId="793CF834" w14:textId="77777777" w:rsidR="007915FB" w:rsidRPr="00577036" w:rsidRDefault="007915FB" w:rsidP="007915FB">
            <w:pPr>
              <w:pStyle w:val="PHText"/>
              <w:rPr>
                <w:rFonts w:cs="Arial"/>
                <w:sz w:val="16"/>
                <w:szCs w:val="16"/>
              </w:rPr>
            </w:pPr>
          </w:p>
        </w:tc>
      </w:tr>
      <w:tr w:rsidR="007915FB" w:rsidRPr="00577036" w14:paraId="17BE2E0D" w14:textId="77777777" w:rsidTr="00FF124B">
        <w:trPr>
          <w:cantSplit/>
          <w:trHeight w:val="3496"/>
        </w:trPr>
        <w:tc>
          <w:tcPr>
            <w:tcW w:w="150" w:type="pct"/>
            <w:vAlign w:val="center"/>
          </w:tcPr>
          <w:p w14:paraId="16FB091D" w14:textId="71E108BC" w:rsidR="007915FB" w:rsidRPr="00577036" w:rsidRDefault="007915FB" w:rsidP="007915FB">
            <w:pPr>
              <w:pStyle w:val="PHText"/>
              <w:jc w:val="center"/>
              <w:rPr>
                <w:rFonts w:cs="Arial"/>
                <w:sz w:val="16"/>
                <w:szCs w:val="16"/>
              </w:rPr>
            </w:pPr>
            <w:r>
              <w:rPr>
                <w:rFonts w:cs="Arial"/>
                <w:sz w:val="16"/>
                <w:szCs w:val="16"/>
              </w:rPr>
              <w:lastRenderedPageBreak/>
              <w:t>31</w:t>
            </w:r>
          </w:p>
        </w:tc>
        <w:tc>
          <w:tcPr>
            <w:tcW w:w="1090" w:type="pct"/>
          </w:tcPr>
          <w:p w14:paraId="37995715" w14:textId="1C645159" w:rsidR="007915FB" w:rsidRPr="00577036" w:rsidRDefault="007915FB" w:rsidP="007915FB">
            <w:pPr>
              <w:pStyle w:val="PHText"/>
              <w:rPr>
                <w:rFonts w:cs="Arial"/>
                <w:sz w:val="16"/>
                <w:szCs w:val="16"/>
              </w:rPr>
            </w:pPr>
            <w:r w:rsidRPr="008B42D6">
              <w:rPr>
                <w:rFonts w:cs="Arial"/>
                <w:sz w:val="16"/>
                <w:szCs w:val="16"/>
              </w:rPr>
              <w:t>Purchase Order Terms &amp; Conditions</w:t>
            </w:r>
          </w:p>
        </w:tc>
        <w:tc>
          <w:tcPr>
            <w:tcW w:w="298" w:type="pct"/>
          </w:tcPr>
          <w:p w14:paraId="7854E820" w14:textId="77777777" w:rsidR="007915FB" w:rsidRPr="00577036" w:rsidRDefault="007915FB" w:rsidP="007915FB">
            <w:pPr>
              <w:pStyle w:val="PHText"/>
              <w:rPr>
                <w:rFonts w:cs="Arial"/>
                <w:sz w:val="16"/>
                <w:szCs w:val="16"/>
              </w:rPr>
            </w:pPr>
            <w:r>
              <w:rPr>
                <w:rFonts w:cs="Arial"/>
                <w:sz w:val="16"/>
                <w:szCs w:val="16"/>
              </w:rPr>
              <w:t>15</w:t>
            </w:r>
          </w:p>
          <w:p w14:paraId="10AE874A" w14:textId="6C5A05AA" w:rsidR="007915FB" w:rsidRPr="00577036" w:rsidRDefault="007915FB" w:rsidP="007915FB">
            <w:pPr>
              <w:pStyle w:val="PHText"/>
              <w:rPr>
                <w:rFonts w:cs="Arial"/>
                <w:sz w:val="16"/>
                <w:szCs w:val="16"/>
              </w:rPr>
            </w:pPr>
            <w:r>
              <w:rPr>
                <w:rFonts w:cs="Arial"/>
                <w:sz w:val="16"/>
                <w:szCs w:val="16"/>
              </w:rPr>
              <w:t>15(e)(i)</w:t>
            </w:r>
          </w:p>
        </w:tc>
        <w:tc>
          <w:tcPr>
            <w:tcW w:w="299" w:type="pct"/>
          </w:tcPr>
          <w:p w14:paraId="0ABC3E33" w14:textId="77777777" w:rsidR="007915FB" w:rsidRPr="0004124E" w:rsidRDefault="007915FB" w:rsidP="007915FB">
            <w:pPr>
              <w:pStyle w:val="PHText"/>
              <w:rPr>
                <w:rFonts w:cs="Arial"/>
                <w:sz w:val="16"/>
                <w:szCs w:val="16"/>
              </w:rPr>
            </w:pPr>
            <w:r w:rsidRPr="0004124E">
              <w:rPr>
                <w:rFonts w:cs="Arial"/>
                <w:sz w:val="16"/>
                <w:szCs w:val="16"/>
              </w:rPr>
              <w:t>3</w:t>
            </w:r>
          </w:p>
          <w:p w14:paraId="1288E060" w14:textId="07F13261" w:rsidR="007915FB" w:rsidRPr="0004124E" w:rsidRDefault="007915FB" w:rsidP="007915FB">
            <w:pPr>
              <w:pStyle w:val="PHText"/>
              <w:rPr>
                <w:rFonts w:cs="Arial"/>
                <w:sz w:val="16"/>
                <w:szCs w:val="16"/>
              </w:rPr>
            </w:pPr>
          </w:p>
        </w:tc>
        <w:tc>
          <w:tcPr>
            <w:tcW w:w="1054" w:type="pct"/>
          </w:tcPr>
          <w:p w14:paraId="7B7BEF50" w14:textId="77777777" w:rsidR="007915FB" w:rsidRPr="0004124E" w:rsidRDefault="007915FB" w:rsidP="007915FB">
            <w:pPr>
              <w:pStyle w:val="PHText"/>
              <w:jc w:val="both"/>
              <w:rPr>
                <w:rFonts w:cs="Arial"/>
                <w:sz w:val="16"/>
                <w:szCs w:val="16"/>
              </w:rPr>
            </w:pPr>
            <w:r w:rsidRPr="0004124E">
              <w:rPr>
                <w:rFonts w:cs="Arial"/>
                <w:sz w:val="16"/>
                <w:szCs w:val="16"/>
              </w:rPr>
              <w:t>All IP Rights belonging to a party (or which it uses under a license from a third party) prior to the date of the PO or developed by a party independently of the PO (“Background IP”) shall remain vested in that party (or the relevant third party licensor).</w:t>
            </w:r>
          </w:p>
          <w:p w14:paraId="5C98C9AC" w14:textId="77777777" w:rsidR="007915FB" w:rsidRPr="0004124E" w:rsidRDefault="007915FB" w:rsidP="007915FB">
            <w:pPr>
              <w:pStyle w:val="PHText"/>
              <w:jc w:val="both"/>
              <w:rPr>
                <w:rFonts w:cs="Arial"/>
                <w:sz w:val="16"/>
                <w:szCs w:val="16"/>
              </w:rPr>
            </w:pPr>
            <w:r w:rsidRPr="0004124E">
              <w:rPr>
                <w:rFonts w:cs="Arial"/>
                <w:sz w:val="16"/>
                <w:szCs w:val="16"/>
              </w:rPr>
              <w:t>If any IP Rights in the Materials do not vest in the Purchaser under this Clause, the Supplier shall (and shall procure that its agents and contractors shall):</w:t>
            </w:r>
          </w:p>
          <w:p w14:paraId="28148916" w14:textId="6C7DA95E" w:rsidR="007915FB" w:rsidRPr="0004124E" w:rsidRDefault="007915FB" w:rsidP="007915FB">
            <w:pPr>
              <w:pStyle w:val="PHText"/>
              <w:jc w:val="both"/>
              <w:rPr>
                <w:rFonts w:cs="Arial"/>
                <w:sz w:val="16"/>
                <w:szCs w:val="16"/>
              </w:rPr>
            </w:pPr>
            <w:r w:rsidRPr="0004124E">
              <w:rPr>
                <w:rFonts w:cs="Arial"/>
                <w:sz w:val="16"/>
                <w:szCs w:val="16"/>
              </w:rPr>
              <w:t>(i) do everything reasonably necessary or requested by the Purchaser either during the term of the PO, or after the expiry or termination of the PO, to enable the Purchaser to own the IP Rights in the Materials including: (A) formally assigning those rights to the Purchaser; (B) assisting the Purchaser to obtain those rights; and / or (C) transferring (as applicable) registration of those rights to the Purchaser; and</w:t>
            </w:r>
          </w:p>
        </w:tc>
        <w:tc>
          <w:tcPr>
            <w:tcW w:w="1055" w:type="pct"/>
          </w:tcPr>
          <w:p w14:paraId="36DBCC09" w14:textId="1B7703CC" w:rsidR="007915FB" w:rsidRPr="00577036" w:rsidRDefault="007915FB" w:rsidP="007915FB">
            <w:pPr>
              <w:pStyle w:val="CommentText"/>
              <w:jc w:val="both"/>
              <w:rPr>
                <w:rFonts w:ascii="Arial" w:hAnsi="Arial" w:cs="Arial"/>
                <w:sz w:val="16"/>
                <w:szCs w:val="16"/>
              </w:rPr>
            </w:pPr>
            <w:r w:rsidRPr="00577036">
              <w:rPr>
                <w:rFonts w:ascii="Arial" w:hAnsi="Arial" w:cs="Arial"/>
                <w:sz w:val="16"/>
                <w:szCs w:val="16"/>
              </w:rPr>
              <w:t>We propose that rights in third party IP shall be Solely subject to terms of such third party. Accordingly a EULA is to be signed between such third party/OEM and the customer directly. The terms of this Agreement (including warranties,respresentations,usage,new relaeases,ugrades, updates,indemnity, etc.) shall not be applicable on such third party.</w:t>
            </w:r>
          </w:p>
        </w:tc>
        <w:tc>
          <w:tcPr>
            <w:tcW w:w="1054" w:type="pct"/>
          </w:tcPr>
          <w:p w14:paraId="292F5435" w14:textId="77777777" w:rsidR="007915FB" w:rsidRPr="00577036" w:rsidRDefault="007915FB" w:rsidP="007915FB">
            <w:pPr>
              <w:pStyle w:val="PHText"/>
              <w:rPr>
                <w:rFonts w:cs="Arial"/>
                <w:sz w:val="16"/>
                <w:szCs w:val="16"/>
              </w:rPr>
            </w:pPr>
          </w:p>
        </w:tc>
      </w:tr>
      <w:tr w:rsidR="007915FB" w:rsidRPr="00577036" w14:paraId="60A564F3" w14:textId="77777777" w:rsidTr="00A9640A">
        <w:trPr>
          <w:cantSplit/>
        </w:trPr>
        <w:tc>
          <w:tcPr>
            <w:tcW w:w="150" w:type="pct"/>
            <w:vAlign w:val="center"/>
          </w:tcPr>
          <w:p w14:paraId="761D2170" w14:textId="4F491233" w:rsidR="007915FB" w:rsidRPr="00577036" w:rsidRDefault="007915FB" w:rsidP="007915FB">
            <w:pPr>
              <w:pStyle w:val="PHText"/>
              <w:jc w:val="center"/>
              <w:rPr>
                <w:rFonts w:cs="Arial"/>
                <w:sz w:val="16"/>
                <w:szCs w:val="16"/>
              </w:rPr>
            </w:pPr>
            <w:r>
              <w:rPr>
                <w:rFonts w:cs="Arial"/>
                <w:sz w:val="16"/>
                <w:szCs w:val="16"/>
              </w:rPr>
              <w:t>32</w:t>
            </w:r>
          </w:p>
        </w:tc>
        <w:tc>
          <w:tcPr>
            <w:tcW w:w="1090" w:type="pct"/>
          </w:tcPr>
          <w:p w14:paraId="5698C79D" w14:textId="4F919561" w:rsidR="007915FB" w:rsidRPr="00577036" w:rsidRDefault="007915FB" w:rsidP="007915FB">
            <w:pPr>
              <w:pStyle w:val="PHText"/>
              <w:rPr>
                <w:rFonts w:cs="Arial"/>
                <w:sz w:val="16"/>
                <w:szCs w:val="16"/>
              </w:rPr>
            </w:pPr>
            <w:r w:rsidRPr="008B42D6">
              <w:rPr>
                <w:rFonts w:cs="Arial"/>
                <w:sz w:val="16"/>
                <w:szCs w:val="16"/>
              </w:rPr>
              <w:t>Purchase Order Terms &amp; Conditions</w:t>
            </w:r>
          </w:p>
        </w:tc>
        <w:tc>
          <w:tcPr>
            <w:tcW w:w="298" w:type="pct"/>
          </w:tcPr>
          <w:p w14:paraId="3E2EAAAD" w14:textId="645D1DFA" w:rsidR="007915FB" w:rsidRDefault="007915FB" w:rsidP="007915FB">
            <w:pPr>
              <w:pStyle w:val="PHText"/>
              <w:rPr>
                <w:rFonts w:cs="Arial"/>
                <w:sz w:val="16"/>
                <w:szCs w:val="16"/>
              </w:rPr>
            </w:pPr>
            <w:r>
              <w:rPr>
                <w:rFonts w:cs="Arial"/>
                <w:sz w:val="16"/>
                <w:szCs w:val="16"/>
              </w:rPr>
              <w:t>15(j) &amp; (k)</w:t>
            </w:r>
          </w:p>
        </w:tc>
        <w:tc>
          <w:tcPr>
            <w:tcW w:w="299" w:type="pct"/>
          </w:tcPr>
          <w:p w14:paraId="1F56841E" w14:textId="6353E38C" w:rsidR="007915FB" w:rsidRDefault="007915FB" w:rsidP="007915FB">
            <w:pPr>
              <w:pStyle w:val="PHText"/>
              <w:rPr>
                <w:rFonts w:cs="Arial"/>
                <w:sz w:val="16"/>
                <w:szCs w:val="16"/>
              </w:rPr>
            </w:pPr>
            <w:r>
              <w:rPr>
                <w:rFonts w:cs="Arial"/>
                <w:sz w:val="16"/>
                <w:szCs w:val="16"/>
              </w:rPr>
              <w:t>3</w:t>
            </w:r>
          </w:p>
        </w:tc>
        <w:tc>
          <w:tcPr>
            <w:tcW w:w="1054" w:type="pct"/>
          </w:tcPr>
          <w:p w14:paraId="7215BF55" w14:textId="77777777" w:rsidR="007915FB" w:rsidRPr="002F2F0A" w:rsidRDefault="007915FB" w:rsidP="007915FB">
            <w:pPr>
              <w:pStyle w:val="PHText"/>
              <w:jc w:val="both"/>
              <w:rPr>
                <w:rFonts w:cs="Arial"/>
                <w:sz w:val="16"/>
                <w:szCs w:val="16"/>
              </w:rPr>
            </w:pPr>
            <w:r w:rsidRPr="002F2F0A">
              <w:rPr>
                <w:rFonts w:cs="Arial"/>
                <w:sz w:val="16"/>
                <w:szCs w:val="16"/>
              </w:rPr>
              <w:t>j) The Supplier shall not use any of the Purchaser’s trademarks, brands or logos for any purpose without the Purchaser’s prior written consent.</w:t>
            </w:r>
          </w:p>
          <w:p w14:paraId="5517417F" w14:textId="475A24E0" w:rsidR="007915FB" w:rsidRPr="00577036" w:rsidRDefault="007915FB" w:rsidP="007915FB">
            <w:pPr>
              <w:pStyle w:val="PHText"/>
              <w:jc w:val="both"/>
              <w:rPr>
                <w:rFonts w:cs="Arial"/>
                <w:sz w:val="16"/>
                <w:szCs w:val="16"/>
                <w:highlight w:val="yellow"/>
              </w:rPr>
            </w:pPr>
            <w:r w:rsidRPr="002F2F0A">
              <w:rPr>
                <w:rFonts w:cs="Arial"/>
                <w:sz w:val="16"/>
                <w:szCs w:val="16"/>
              </w:rPr>
              <w:t>k) If the Purchaser has given its consent to use the Purchaser’s trademarks, brands or logos, the Supplier shall use those trademarks, brands and logos strictly in accordance with the terms of the Purchaser’s consent and its applicable policies, guidance, and instructions.</w:t>
            </w:r>
          </w:p>
        </w:tc>
        <w:tc>
          <w:tcPr>
            <w:tcW w:w="1055" w:type="pct"/>
          </w:tcPr>
          <w:p w14:paraId="1754DBA2" w14:textId="77777777" w:rsidR="007915FB" w:rsidRPr="00577036" w:rsidRDefault="007915FB" w:rsidP="007915FB">
            <w:pPr>
              <w:pStyle w:val="PHText"/>
              <w:rPr>
                <w:rFonts w:cs="Arial"/>
                <w:sz w:val="16"/>
                <w:szCs w:val="16"/>
              </w:rPr>
            </w:pPr>
            <w:r w:rsidRPr="00577036">
              <w:rPr>
                <w:rFonts w:cs="Arial"/>
                <w:sz w:val="16"/>
                <w:szCs w:val="16"/>
              </w:rPr>
              <w:t>We propose deletion.</w:t>
            </w:r>
          </w:p>
          <w:p w14:paraId="2D7A95FE" w14:textId="77777777" w:rsidR="007915FB" w:rsidRPr="00577036" w:rsidRDefault="007915FB" w:rsidP="007915FB">
            <w:pPr>
              <w:pStyle w:val="PHText"/>
              <w:rPr>
                <w:rFonts w:cs="Arial"/>
                <w:sz w:val="16"/>
                <w:szCs w:val="16"/>
              </w:rPr>
            </w:pPr>
          </w:p>
          <w:p w14:paraId="52D8F755" w14:textId="77777777" w:rsidR="007915FB" w:rsidRPr="00577036" w:rsidRDefault="007915FB" w:rsidP="007915FB">
            <w:pPr>
              <w:pStyle w:val="PHText"/>
              <w:rPr>
                <w:rFonts w:cs="Arial"/>
                <w:sz w:val="16"/>
                <w:szCs w:val="16"/>
              </w:rPr>
            </w:pPr>
            <w:r w:rsidRPr="00577036">
              <w:rPr>
                <w:rFonts w:cs="Arial"/>
                <w:sz w:val="16"/>
                <w:szCs w:val="16"/>
              </w:rPr>
              <w:t xml:space="preserve">We propose: </w:t>
            </w:r>
          </w:p>
          <w:p w14:paraId="783893BA" w14:textId="68954B59" w:rsidR="007915FB" w:rsidRPr="00577036" w:rsidRDefault="007915FB" w:rsidP="007915FB">
            <w:pPr>
              <w:pStyle w:val="CommentText"/>
              <w:jc w:val="both"/>
              <w:rPr>
                <w:rFonts w:ascii="Arial" w:hAnsi="Arial" w:cs="Arial"/>
                <w:sz w:val="16"/>
                <w:szCs w:val="16"/>
              </w:rPr>
            </w:pPr>
            <w:r w:rsidRPr="00577036">
              <w:rPr>
                <w:rFonts w:ascii="Arial" w:hAnsi="Arial" w:cs="Arial"/>
                <w:sz w:val="16"/>
                <w:szCs w:val="16"/>
              </w:rPr>
              <w:t>Either Party may make media releases, public announcements and/ or public disclosures relating to this Agreement or its subject matter, including promotional or marketing material related to such announcement or media release. Additionally, each Party consents to the other Party using in any media, its name or any of its trademarks, tradenames, logos, characters, artwork, designs, service marks, etc. to advertise or promote the fact that it is or was a customer/ service provider (as the case maybe) pursuant to this Agreement.</w:t>
            </w:r>
          </w:p>
        </w:tc>
        <w:tc>
          <w:tcPr>
            <w:tcW w:w="1054" w:type="pct"/>
          </w:tcPr>
          <w:p w14:paraId="2D884AAC" w14:textId="77777777" w:rsidR="007915FB" w:rsidRPr="00577036" w:rsidRDefault="007915FB" w:rsidP="007915FB">
            <w:pPr>
              <w:pStyle w:val="PHText"/>
              <w:rPr>
                <w:rFonts w:cs="Arial"/>
                <w:sz w:val="16"/>
                <w:szCs w:val="16"/>
              </w:rPr>
            </w:pPr>
          </w:p>
        </w:tc>
      </w:tr>
      <w:tr w:rsidR="007915FB" w:rsidRPr="00577036" w14:paraId="5BCE1141" w14:textId="77777777" w:rsidTr="00A9640A">
        <w:trPr>
          <w:cantSplit/>
        </w:trPr>
        <w:tc>
          <w:tcPr>
            <w:tcW w:w="150" w:type="pct"/>
            <w:vAlign w:val="center"/>
          </w:tcPr>
          <w:p w14:paraId="519EBCCF" w14:textId="0461DCCE" w:rsidR="007915FB" w:rsidRPr="00577036" w:rsidRDefault="007915FB" w:rsidP="007915FB">
            <w:pPr>
              <w:pStyle w:val="PHText"/>
              <w:jc w:val="center"/>
              <w:rPr>
                <w:rFonts w:cs="Arial"/>
                <w:sz w:val="16"/>
                <w:szCs w:val="16"/>
              </w:rPr>
            </w:pPr>
            <w:r>
              <w:rPr>
                <w:rFonts w:cs="Arial"/>
                <w:sz w:val="16"/>
                <w:szCs w:val="16"/>
              </w:rPr>
              <w:t>33</w:t>
            </w:r>
          </w:p>
        </w:tc>
        <w:tc>
          <w:tcPr>
            <w:tcW w:w="1090" w:type="pct"/>
          </w:tcPr>
          <w:p w14:paraId="51BE25B8" w14:textId="1F1C801C" w:rsidR="007915FB" w:rsidRPr="00577036" w:rsidRDefault="007915FB" w:rsidP="007915FB">
            <w:pPr>
              <w:pStyle w:val="PHText"/>
              <w:rPr>
                <w:rFonts w:cs="Arial"/>
                <w:sz w:val="16"/>
                <w:szCs w:val="16"/>
              </w:rPr>
            </w:pPr>
            <w:r w:rsidRPr="008B42D6">
              <w:rPr>
                <w:rFonts w:cs="Arial"/>
                <w:sz w:val="16"/>
                <w:szCs w:val="16"/>
              </w:rPr>
              <w:t>Purchase Order Terms &amp; Conditions</w:t>
            </w:r>
          </w:p>
        </w:tc>
        <w:tc>
          <w:tcPr>
            <w:tcW w:w="298" w:type="pct"/>
          </w:tcPr>
          <w:p w14:paraId="06B9D97E" w14:textId="332720E1" w:rsidR="007915FB" w:rsidRDefault="007915FB" w:rsidP="007915FB">
            <w:pPr>
              <w:pStyle w:val="PHText"/>
              <w:rPr>
                <w:rFonts w:cs="Arial"/>
                <w:sz w:val="16"/>
                <w:szCs w:val="16"/>
              </w:rPr>
            </w:pPr>
            <w:r>
              <w:rPr>
                <w:rFonts w:cs="Arial"/>
                <w:sz w:val="16"/>
                <w:szCs w:val="16"/>
              </w:rPr>
              <w:t>15(l)</w:t>
            </w:r>
          </w:p>
        </w:tc>
        <w:tc>
          <w:tcPr>
            <w:tcW w:w="299" w:type="pct"/>
          </w:tcPr>
          <w:p w14:paraId="22D95B7E" w14:textId="7F251B18" w:rsidR="007915FB" w:rsidRDefault="007915FB" w:rsidP="007915FB">
            <w:pPr>
              <w:pStyle w:val="PHText"/>
              <w:rPr>
                <w:rFonts w:cs="Arial"/>
                <w:sz w:val="16"/>
                <w:szCs w:val="16"/>
              </w:rPr>
            </w:pPr>
            <w:r>
              <w:rPr>
                <w:rFonts w:cs="Arial"/>
                <w:sz w:val="16"/>
                <w:szCs w:val="16"/>
              </w:rPr>
              <w:t>3</w:t>
            </w:r>
          </w:p>
        </w:tc>
        <w:tc>
          <w:tcPr>
            <w:tcW w:w="1054" w:type="pct"/>
          </w:tcPr>
          <w:p w14:paraId="0797A467" w14:textId="3F29A9AA" w:rsidR="007915FB" w:rsidRPr="002F2F0A" w:rsidRDefault="007915FB" w:rsidP="007915FB">
            <w:pPr>
              <w:pStyle w:val="PHText"/>
              <w:jc w:val="both"/>
              <w:rPr>
                <w:rFonts w:cs="Arial"/>
                <w:sz w:val="16"/>
                <w:szCs w:val="16"/>
              </w:rPr>
            </w:pPr>
            <w:r w:rsidRPr="002F2F0A">
              <w:rPr>
                <w:rFonts w:cs="Arial"/>
                <w:sz w:val="16"/>
                <w:szCs w:val="16"/>
              </w:rPr>
              <w:t>The obligations in this Clause shall survive the expiry or termination of the PO for any reason.</w:t>
            </w:r>
          </w:p>
        </w:tc>
        <w:tc>
          <w:tcPr>
            <w:tcW w:w="1055" w:type="pct"/>
          </w:tcPr>
          <w:p w14:paraId="5F8ABCA9" w14:textId="0DF2ACB1" w:rsidR="007915FB" w:rsidRPr="00577036" w:rsidRDefault="007915FB" w:rsidP="007915FB">
            <w:pPr>
              <w:pStyle w:val="PHText"/>
              <w:jc w:val="both"/>
              <w:rPr>
                <w:rFonts w:cs="Arial"/>
                <w:sz w:val="16"/>
                <w:szCs w:val="16"/>
              </w:rPr>
            </w:pPr>
            <w:r>
              <w:rPr>
                <w:rFonts w:cs="Arial"/>
                <w:sz w:val="16"/>
                <w:szCs w:val="16"/>
              </w:rPr>
              <w:t>We propose survival period of 2 years post termination or expiry of the PO</w:t>
            </w:r>
          </w:p>
        </w:tc>
        <w:tc>
          <w:tcPr>
            <w:tcW w:w="1054" w:type="pct"/>
          </w:tcPr>
          <w:p w14:paraId="687496E7" w14:textId="77777777" w:rsidR="007915FB" w:rsidRPr="00577036" w:rsidRDefault="007915FB" w:rsidP="007915FB">
            <w:pPr>
              <w:pStyle w:val="PHText"/>
              <w:rPr>
                <w:rFonts w:cs="Arial"/>
                <w:sz w:val="16"/>
                <w:szCs w:val="16"/>
              </w:rPr>
            </w:pPr>
          </w:p>
        </w:tc>
      </w:tr>
      <w:tr w:rsidR="007915FB" w:rsidRPr="00577036" w14:paraId="2C72294F" w14:textId="77777777" w:rsidTr="00A9640A">
        <w:trPr>
          <w:cantSplit/>
        </w:trPr>
        <w:tc>
          <w:tcPr>
            <w:tcW w:w="150" w:type="pct"/>
            <w:vAlign w:val="center"/>
          </w:tcPr>
          <w:p w14:paraId="5CFDA2E4" w14:textId="72013CE4" w:rsidR="007915FB" w:rsidRPr="00577036" w:rsidRDefault="007915FB" w:rsidP="007915FB">
            <w:pPr>
              <w:pStyle w:val="PHText"/>
              <w:jc w:val="center"/>
              <w:rPr>
                <w:rFonts w:cs="Arial"/>
                <w:sz w:val="16"/>
                <w:szCs w:val="16"/>
              </w:rPr>
            </w:pPr>
            <w:r>
              <w:rPr>
                <w:rFonts w:cs="Arial"/>
                <w:sz w:val="16"/>
                <w:szCs w:val="16"/>
              </w:rPr>
              <w:t>34</w:t>
            </w:r>
          </w:p>
        </w:tc>
        <w:tc>
          <w:tcPr>
            <w:tcW w:w="1090" w:type="pct"/>
          </w:tcPr>
          <w:p w14:paraId="095EED82" w14:textId="236B6BCB" w:rsidR="007915FB" w:rsidRPr="00577036" w:rsidRDefault="007915FB" w:rsidP="007915FB">
            <w:pPr>
              <w:pStyle w:val="PHText"/>
              <w:rPr>
                <w:rFonts w:cs="Arial"/>
                <w:sz w:val="16"/>
                <w:szCs w:val="16"/>
              </w:rPr>
            </w:pPr>
            <w:r w:rsidRPr="008B42D6">
              <w:rPr>
                <w:rFonts w:cs="Arial"/>
                <w:sz w:val="16"/>
                <w:szCs w:val="16"/>
              </w:rPr>
              <w:t>Purchase Order Terms &amp; Conditions</w:t>
            </w:r>
          </w:p>
        </w:tc>
        <w:tc>
          <w:tcPr>
            <w:tcW w:w="298" w:type="pct"/>
          </w:tcPr>
          <w:p w14:paraId="19CA3E30" w14:textId="5BD19940" w:rsidR="007915FB" w:rsidRDefault="007915FB" w:rsidP="007915FB">
            <w:pPr>
              <w:pStyle w:val="PHText"/>
              <w:rPr>
                <w:rFonts w:cs="Arial"/>
                <w:sz w:val="16"/>
                <w:szCs w:val="16"/>
              </w:rPr>
            </w:pPr>
            <w:r>
              <w:rPr>
                <w:rFonts w:cs="Arial"/>
                <w:sz w:val="16"/>
                <w:szCs w:val="16"/>
              </w:rPr>
              <w:t>16(b)</w:t>
            </w:r>
          </w:p>
        </w:tc>
        <w:tc>
          <w:tcPr>
            <w:tcW w:w="299" w:type="pct"/>
          </w:tcPr>
          <w:p w14:paraId="7EC0867C" w14:textId="12F10365" w:rsidR="007915FB" w:rsidRDefault="007915FB" w:rsidP="007915FB">
            <w:pPr>
              <w:pStyle w:val="PHText"/>
              <w:rPr>
                <w:rFonts w:cs="Arial"/>
                <w:sz w:val="16"/>
                <w:szCs w:val="16"/>
              </w:rPr>
            </w:pPr>
            <w:r>
              <w:rPr>
                <w:rFonts w:cs="Arial"/>
                <w:sz w:val="16"/>
                <w:szCs w:val="16"/>
              </w:rPr>
              <w:t>3</w:t>
            </w:r>
          </w:p>
        </w:tc>
        <w:tc>
          <w:tcPr>
            <w:tcW w:w="1054" w:type="pct"/>
          </w:tcPr>
          <w:p w14:paraId="3AF43517" w14:textId="054F1A1B" w:rsidR="007915FB" w:rsidRPr="00A9640A" w:rsidRDefault="007915FB" w:rsidP="007915FB">
            <w:pPr>
              <w:pStyle w:val="PHText"/>
              <w:jc w:val="both"/>
              <w:rPr>
                <w:rFonts w:cs="Arial"/>
                <w:sz w:val="16"/>
                <w:szCs w:val="16"/>
              </w:rPr>
            </w:pPr>
            <w:r w:rsidRPr="00A9640A">
              <w:rPr>
                <w:rFonts w:cs="Arial"/>
                <w:sz w:val="16"/>
                <w:szCs w:val="16"/>
              </w:rPr>
              <w:t>Motor vehicle third party liability insurance for an amount not less than SAR 15,000,000 for any one occurrence for loss of or damage to third party property resulting from an accident covering all motor vehicles which are owned or controlled by the Supplier used in connection with the PO;</w:t>
            </w:r>
          </w:p>
        </w:tc>
        <w:tc>
          <w:tcPr>
            <w:tcW w:w="1055" w:type="pct"/>
          </w:tcPr>
          <w:p w14:paraId="45A57884" w14:textId="061CB40F" w:rsidR="007915FB" w:rsidRPr="00A9640A" w:rsidRDefault="007915FB" w:rsidP="007915FB">
            <w:pPr>
              <w:pStyle w:val="PHText"/>
              <w:jc w:val="both"/>
              <w:rPr>
                <w:rFonts w:cs="Arial"/>
                <w:sz w:val="16"/>
                <w:szCs w:val="16"/>
              </w:rPr>
            </w:pPr>
            <w:r>
              <w:rPr>
                <w:rFonts w:cs="Arial"/>
                <w:sz w:val="16"/>
                <w:szCs w:val="16"/>
              </w:rPr>
              <w:t xml:space="preserve">We propose deletion. </w:t>
            </w:r>
            <w:r w:rsidRPr="00A9640A">
              <w:rPr>
                <w:rFonts w:cs="Arial"/>
                <w:sz w:val="16"/>
                <w:szCs w:val="16"/>
              </w:rPr>
              <w:t>Owned automobile liability is not applicable as we do not have any owned vehicles in ‘Saudi Arabia’. Liability for hired and non-owned vehicles can be covered under Tech M's CGL Policy.</w:t>
            </w:r>
          </w:p>
        </w:tc>
        <w:tc>
          <w:tcPr>
            <w:tcW w:w="1054" w:type="pct"/>
          </w:tcPr>
          <w:p w14:paraId="780D2C87" w14:textId="5919F484" w:rsidR="007915FB" w:rsidRPr="00577036" w:rsidRDefault="007915FB" w:rsidP="007915FB">
            <w:pPr>
              <w:pStyle w:val="PHText"/>
              <w:rPr>
                <w:rFonts w:cs="Arial"/>
                <w:sz w:val="16"/>
                <w:szCs w:val="16"/>
              </w:rPr>
            </w:pPr>
            <w:r>
              <w:rPr>
                <w:rFonts w:cs="Arial"/>
                <w:sz w:val="16"/>
                <w:szCs w:val="16"/>
              </w:rPr>
              <w:t>Not applicable</w:t>
            </w:r>
          </w:p>
        </w:tc>
      </w:tr>
      <w:tr w:rsidR="007915FB" w:rsidRPr="00577036" w14:paraId="28B81086" w14:textId="77777777" w:rsidTr="00A9640A">
        <w:trPr>
          <w:cantSplit/>
        </w:trPr>
        <w:tc>
          <w:tcPr>
            <w:tcW w:w="150" w:type="pct"/>
            <w:vAlign w:val="center"/>
          </w:tcPr>
          <w:p w14:paraId="5ACB0896" w14:textId="0D61743F" w:rsidR="007915FB" w:rsidRPr="00577036" w:rsidRDefault="007915FB" w:rsidP="007915FB">
            <w:pPr>
              <w:pStyle w:val="PHText"/>
              <w:jc w:val="center"/>
              <w:rPr>
                <w:rFonts w:cs="Arial"/>
                <w:sz w:val="16"/>
                <w:szCs w:val="16"/>
              </w:rPr>
            </w:pPr>
            <w:r>
              <w:rPr>
                <w:rFonts w:cs="Arial"/>
                <w:sz w:val="16"/>
                <w:szCs w:val="16"/>
              </w:rPr>
              <w:lastRenderedPageBreak/>
              <w:t>35</w:t>
            </w:r>
          </w:p>
        </w:tc>
        <w:tc>
          <w:tcPr>
            <w:tcW w:w="1090" w:type="pct"/>
          </w:tcPr>
          <w:p w14:paraId="3A154626" w14:textId="6B13185F" w:rsidR="007915FB" w:rsidRPr="00577036" w:rsidRDefault="007915FB" w:rsidP="007915FB">
            <w:pPr>
              <w:pStyle w:val="PHText"/>
              <w:rPr>
                <w:rFonts w:cs="Arial"/>
                <w:sz w:val="16"/>
                <w:szCs w:val="16"/>
              </w:rPr>
            </w:pPr>
            <w:r w:rsidRPr="008B42D6">
              <w:rPr>
                <w:rFonts w:cs="Arial"/>
                <w:sz w:val="16"/>
                <w:szCs w:val="16"/>
              </w:rPr>
              <w:t>Purchase Order Terms &amp; Conditions</w:t>
            </w:r>
          </w:p>
        </w:tc>
        <w:tc>
          <w:tcPr>
            <w:tcW w:w="298" w:type="pct"/>
          </w:tcPr>
          <w:p w14:paraId="5D30E99C" w14:textId="24F0AE3C" w:rsidR="007915FB" w:rsidRDefault="007915FB" w:rsidP="007915FB">
            <w:pPr>
              <w:pStyle w:val="PHText"/>
              <w:rPr>
                <w:rFonts w:cs="Arial"/>
                <w:sz w:val="16"/>
                <w:szCs w:val="16"/>
              </w:rPr>
            </w:pPr>
            <w:r>
              <w:rPr>
                <w:rFonts w:cs="Arial"/>
                <w:sz w:val="16"/>
                <w:szCs w:val="16"/>
              </w:rPr>
              <w:t>16(e)</w:t>
            </w:r>
          </w:p>
        </w:tc>
        <w:tc>
          <w:tcPr>
            <w:tcW w:w="299" w:type="pct"/>
          </w:tcPr>
          <w:p w14:paraId="387EDC4A" w14:textId="353FDF60" w:rsidR="007915FB" w:rsidRDefault="007915FB" w:rsidP="007915FB">
            <w:pPr>
              <w:pStyle w:val="PHText"/>
              <w:rPr>
                <w:rFonts w:cs="Arial"/>
                <w:sz w:val="16"/>
                <w:szCs w:val="16"/>
              </w:rPr>
            </w:pPr>
            <w:r>
              <w:rPr>
                <w:rFonts w:cs="Arial"/>
                <w:sz w:val="16"/>
                <w:szCs w:val="16"/>
              </w:rPr>
              <w:t>3</w:t>
            </w:r>
          </w:p>
        </w:tc>
        <w:tc>
          <w:tcPr>
            <w:tcW w:w="1054" w:type="pct"/>
          </w:tcPr>
          <w:p w14:paraId="75D5DBD2" w14:textId="649046BB" w:rsidR="007915FB" w:rsidRPr="00A9640A" w:rsidRDefault="007915FB" w:rsidP="007915FB">
            <w:pPr>
              <w:pStyle w:val="PHText"/>
              <w:jc w:val="both"/>
              <w:rPr>
                <w:rFonts w:cs="Arial"/>
                <w:sz w:val="16"/>
                <w:szCs w:val="16"/>
              </w:rPr>
            </w:pPr>
            <w:r w:rsidRPr="00A9640A">
              <w:rPr>
                <w:rFonts w:cs="Arial"/>
                <w:sz w:val="16"/>
                <w:szCs w:val="16"/>
              </w:rPr>
              <w:t>e) Any other insurance policy that is deemed compulsory by law or necessary in relation to the PO, including such insurance as may be required in order for the Supplier to comply with its obligations in accordance with the relevant Incoterm specified in the PO.</w:t>
            </w:r>
          </w:p>
        </w:tc>
        <w:tc>
          <w:tcPr>
            <w:tcW w:w="1055" w:type="pct"/>
          </w:tcPr>
          <w:p w14:paraId="285EF86F" w14:textId="0A87685B" w:rsidR="007915FB" w:rsidRDefault="007915FB" w:rsidP="007915FB">
            <w:pPr>
              <w:pStyle w:val="PHText"/>
              <w:jc w:val="both"/>
              <w:rPr>
                <w:rFonts w:cs="Arial"/>
                <w:sz w:val="16"/>
                <w:szCs w:val="16"/>
              </w:rPr>
            </w:pPr>
            <w:r w:rsidRPr="00A9640A">
              <w:rPr>
                <w:rFonts w:cs="Arial"/>
                <w:sz w:val="16"/>
                <w:szCs w:val="16"/>
              </w:rPr>
              <w:t>Other Insurance requirement needs to be specifically mentioned with a limit of indemnity per occurrence and in aggregate in advance.</w:t>
            </w:r>
          </w:p>
        </w:tc>
        <w:tc>
          <w:tcPr>
            <w:tcW w:w="1054" w:type="pct"/>
          </w:tcPr>
          <w:p w14:paraId="5E6D7897" w14:textId="77777777" w:rsidR="007915FB" w:rsidRPr="00577036" w:rsidRDefault="007915FB" w:rsidP="007915FB">
            <w:pPr>
              <w:pStyle w:val="PHText"/>
              <w:rPr>
                <w:rFonts w:cs="Arial"/>
                <w:sz w:val="16"/>
                <w:szCs w:val="16"/>
              </w:rPr>
            </w:pPr>
          </w:p>
        </w:tc>
      </w:tr>
      <w:tr w:rsidR="007915FB" w:rsidRPr="00577036" w14:paraId="6A9DF460" w14:textId="77777777" w:rsidTr="00A9640A">
        <w:trPr>
          <w:cantSplit/>
        </w:trPr>
        <w:tc>
          <w:tcPr>
            <w:tcW w:w="150" w:type="pct"/>
            <w:vAlign w:val="center"/>
          </w:tcPr>
          <w:p w14:paraId="0BC64ED4" w14:textId="5A64EDA8" w:rsidR="007915FB" w:rsidRPr="00577036" w:rsidRDefault="007915FB" w:rsidP="007915FB">
            <w:pPr>
              <w:pStyle w:val="PHText"/>
              <w:jc w:val="center"/>
              <w:rPr>
                <w:rFonts w:cs="Arial"/>
                <w:sz w:val="16"/>
                <w:szCs w:val="16"/>
              </w:rPr>
            </w:pPr>
            <w:r>
              <w:rPr>
                <w:rFonts w:cs="Arial"/>
                <w:sz w:val="16"/>
                <w:szCs w:val="16"/>
              </w:rPr>
              <w:t>36</w:t>
            </w:r>
          </w:p>
        </w:tc>
        <w:tc>
          <w:tcPr>
            <w:tcW w:w="1090" w:type="pct"/>
          </w:tcPr>
          <w:p w14:paraId="51CADEE6" w14:textId="569AD53E" w:rsidR="007915FB" w:rsidRPr="00577036" w:rsidRDefault="007915FB" w:rsidP="007915FB">
            <w:pPr>
              <w:pStyle w:val="PHText"/>
              <w:rPr>
                <w:rFonts w:cs="Arial"/>
                <w:sz w:val="16"/>
                <w:szCs w:val="16"/>
              </w:rPr>
            </w:pPr>
            <w:r w:rsidRPr="008B42D6">
              <w:rPr>
                <w:rFonts w:cs="Arial"/>
                <w:sz w:val="16"/>
                <w:szCs w:val="16"/>
              </w:rPr>
              <w:t>Purchase Order Terms &amp; Conditions</w:t>
            </w:r>
          </w:p>
        </w:tc>
        <w:tc>
          <w:tcPr>
            <w:tcW w:w="298" w:type="pct"/>
          </w:tcPr>
          <w:p w14:paraId="6ED60D1F" w14:textId="6DE02A23" w:rsidR="007915FB" w:rsidRDefault="007915FB" w:rsidP="007915FB">
            <w:pPr>
              <w:pStyle w:val="PHText"/>
              <w:rPr>
                <w:rFonts w:cs="Arial"/>
                <w:sz w:val="16"/>
                <w:szCs w:val="16"/>
              </w:rPr>
            </w:pPr>
            <w:r>
              <w:rPr>
                <w:rFonts w:cs="Arial"/>
                <w:sz w:val="16"/>
                <w:szCs w:val="16"/>
              </w:rPr>
              <w:t>17(a)</w:t>
            </w:r>
          </w:p>
        </w:tc>
        <w:tc>
          <w:tcPr>
            <w:tcW w:w="299" w:type="pct"/>
          </w:tcPr>
          <w:p w14:paraId="24C249DC" w14:textId="01B1E451" w:rsidR="007915FB" w:rsidRDefault="007915FB" w:rsidP="007915FB">
            <w:pPr>
              <w:pStyle w:val="PHText"/>
              <w:rPr>
                <w:rFonts w:cs="Arial"/>
                <w:sz w:val="16"/>
                <w:szCs w:val="16"/>
              </w:rPr>
            </w:pPr>
            <w:r>
              <w:rPr>
                <w:rFonts w:cs="Arial"/>
                <w:sz w:val="16"/>
                <w:szCs w:val="16"/>
              </w:rPr>
              <w:t>4</w:t>
            </w:r>
          </w:p>
        </w:tc>
        <w:tc>
          <w:tcPr>
            <w:tcW w:w="1054" w:type="pct"/>
          </w:tcPr>
          <w:p w14:paraId="4C985077" w14:textId="12276E07" w:rsidR="007915FB" w:rsidRPr="00A9640A" w:rsidRDefault="007915FB" w:rsidP="007915FB">
            <w:pPr>
              <w:pStyle w:val="PHText"/>
              <w:jc w:val="both"/>
              <w:rPr>
                <w:rFonts w:cs="Arial"/>
                <w:sz w:val="16"/>
                <w:szCs w:val="16"/>
              </w:rPr>
            </w:pPr>
            <w:r w:rsidRPr="00A9640A">
              <w:rPr>
                <w:rFonts w:cs="Arial"/>
                <w:sz w:val="16"/>
                <w:szCs w:val="16"/>
              </w:rPr>
              <w:t>The Purchaser may cancel the PO at any time by giving the Supplier not less than 14 days’ written notice.</w:t>
            </w:r>
          </w:p>
        </w:tc>
        <w:tc>
          <w:tcPr>
            <w:tcW w:w="1055" w:type="pct"/>
          </w:tcPr>
          <w:p w14:paraId="0A53D361" w14:textId="24A1B8CD" w:rsidR="007915FB" w:rsidRPr="00A9640A" w:rsidRDefault="007915FB" w:rsidP="007915FB">
            <w:pPr>
              <w:pStyle w:val="PHText"/>
              <w:jc w:val="both"/>
              <w:rPr>
                <w:rFonts w:cs="Arial"/>
                <w:sz w:val="16"/>
                <w:szCs w:val="16"/>
              </w:rPr>
            </w:pPr>
            <w:r>
              <w:rPr>
                <w:rFonts w:cs="Arial"/>
                <w:sz w:val="16"/>
                <w:szCs w:val="16"/>
              </w:rPr>
              <w:t>We propose 30 days</w:t>
            </w:r>
          </w:p>
        </w:tc>
        <w:tc>
          <w:tcPr>
            <w:tcW w:w="1054" w:type="pct"/>
          </w:tcPr>
          <w:p w14:paraId="4CE0E42A" w14:textId="77777777" w:rsidR="007915FB" w:rsidRPr="00577036" w:rsidRDefault="007915FB" w:rsidP="007915FB">
            <w:pPr>
              <w:pStyle w:val="PHText"/>
              <w:rPr>
                <w:rFonts w:cs="Arial"/>
                <w:sz w:val="16"/>
                <w:szCs w:val="16"/>
              </w:rPr>
            </w:pPr>
          </w:p>
        </w:tc>
      </w:tr>
      <w:tr w:rsidR="007915FB" w:rsidRPr="00577036" w14:paraId="25B8CAA6" w14:textId="77777777" w:rsidTr="00A9640A">
        <w:trPr>
          <w:cantSplit/>
        </w:trPr>
        <w:tc>
          <w:tcPr>
            <w:tcW w:w="150" w:type="pct"/>
            <w:vAlign w:val="center"/>
          </w:tcPr>
          <w:p w14:paraId="328ACBF4" w14:textId="57E34A45" w:rsidR="007915FB" w:rsidRPr="00577036" w:rsidRDefault="007915FB" w:rsidP="007915FB">
            <w:pPr>
              <w:pStyle w:val="PHText"/>
              <w:jc w:val="center"/>
              <w:rPr>
                <w:rFonts w:cs="Arial"/>
                <w:sz w:val="16"/>
                <w:szCs w:val="16"/>
              </w:rPr>
            </w:pPr>
            <w:r>
              <w:rPr>
                <w:rFonts w:cs="Arial"/>
                <w:sz w:val="16"/>
                <w:szCs w:val="16"/>
              </w:rPr>
              <w:t>37</w:t>
            </w:r>
          </w:p>
        </w:tc>
        <w:tc>
          <w:tcPr>
            <w:tcW w:w="1090" w:type="pct"/>
          </w:tcPr>
          <w:p w14:paraId="11BF243D" w14:textId="0CF3988C" w:rsidR="007915FB" w:rsidRPr="00577036" w:rsidRDefault="007915FB" w:rsidP="007915FB">
            <w:pPr>
              <w:pStyle w:val="PHText"/>
              <w:rPr>
                <w:rFonts w:cs="Arial"/>
                <w:sz w:val="16"/>
                <w:szCs w:val="16"/>
              </w:rPr>
            </w:pPr>
            <w:r w:rsidRPr="008B42D6">
              <w:rPr>
                <w:rFonts w:cs="Arial"/>
                <w:sz w:val="16"/>
                <w:szCs w:val="16"/>
              </w:rPr>
              <w:t>Purchase Order Terms &amp; Conditions</w:t>
            </w:r>
          </w:p>
        </w:tc>
        <w:tc>
          <w:tcPr>
            <w:tcW w:w="298" w:type="pct"/>
          </w:tcPr>
          <w:p w14:paraId="6CDDEE68" w14:textId="42D12506" w:rsidR="007915FB" w:rsidRDefault="007915FB" w:rsidP="007915FB">
            <w:pPr>
              <w:pStyle w:val="PHText"/>
              <w:rPr>
                <w:rFonts w:cs="Arial"/>
                <w:sz w:val="16"/>
                <w:szCs w:val="16"/>
              </w:rPr>
            </w:pPr>
            <w:r>
              <w:rPr>
                <w:rFonts w:cs="Arial"/>
                <w:sz w:val="16"/>
                <w:szCs w:val="16"/>
              </w:rPr>
              <w:t>17(b)</w:t>
            </w:r>
          </w:p>
        </w:tc>
        <w:tc>
          <w:tcPr>
            <w:tcW w:w="299" w:type="pct"/>
          </w:tcPr>
          <w:p w14:paraId="190FF91B" w14:textId="6C8637D6" w:rsidR="007915FB" w:rsidRPr="002241CB" w:rsidRDefault="007915FB" w:rsidP="007915FB">
            <w:pPr>
              <w:pStyle w:val="PHText"/>
              <w:rPr>
                <w:rFonts w:cs="Arial"/>
                <w:sz w:val="16"/>
                <w:szCs w:val="16"/>
              </w:rPr>
            </w:pPr>
            <w:r w:rsidRPr="002241CB">
              <w:rPr>
                <w:rFonts w:cs="Arial"/>
                <w:sz w:val="16"/>
                <w:szCs w:val="16"/>
              </w:rPr>
              <w:t>4</w:t>
            </w:r>
          </w:p>
        </w:tc>
        <w:tc>
          <w:tcPr>
            <w:tcW w:w="1054" w:type="pct"/>
          </w:tcPr>
          <w:p w14:paraId="14D434E3" w14:textId="318FE6C6" w:rsidR="007915FB" w:rsidRPr="002241CB" w:rsidRDefault="007915FB" w:rsidP="007915FB">
            <w:pPr>
              <w:pStyle w:val="PHText"/>
              <w:jc w:val="both"/>
              <w:rPr>
                <w:rFonts w:cs="Arial"/>
                <w:sz w:val="16"/>
                <w:szCs w:val="16"/>
              </w:rPr>
            </w:pPr>
            <w:r w:rsidRPr="002241CB">
              <w:rPr>
                <w:rFonts w:cs="Arial"/>
                <w:sz w:val="16"/>
                <w:szCs w:val="16"/>
              </w:rPr>
              <w:t>If the PO covers standard stock Goods, the Purchaser will pay for those Goods which are shipped prior to the cancellation.</w:t>
            </w:r>
          </w:p>
        </w:tc>
        <w:tc>
          <w:tcPr>
            <w:tcW w:w="1055" w:type="pct"/>
          </w:tcPr>
          <w:p w14:paraId="2BFDA529" w14:textId="4FCB6BA3" w:rsidR="007915FB" w:rsidRDefault="007915FB" w:rsidP="007915FB">
            <w:pPr>
              <w:pStyle w:val="PHText"/>
              <w:jc w:val="both"/>
              <w:rPr>
                <w:rFonts w:cs="Arial"/>
                <w:sz w:val="16"/>
                <w:szCs w:val="16"/>
              </w:rPr>
            </w:pPr>
            <w:r w:rsidRPr="00A9640A">
              <w:rPr>
                <w:rFonts w:cs="Arial"/>
                <w:sz w:val="16"/>
                <w:szCs w:val="16"/>
              </w:rPr>
              <w:t>Supplier should be entitled to be compensated for any penalty or non refundable advance paid for procuring these goods on behalf of NEOM</w:t>
            </w:r>
            <w:r>
              <w:rPr>
                <w:rFonts w:cs="Arial"/>
                <w:sz w:val="16"/>
                <w:szCs w:val="16"/>
              </w:rPr>
              <w:t xml:space="preserve">. Further, PO once issued cannot be cancelled other than for material breaches </w:t>
            </w:r>
          </w:p>
        </w:tc>
        <w:tc>
          <w:tcPr>
            <w:tcW w:w="1054" w:type="pct"/>
          </w:tcPr>
          <w:p w14:paraId="3CB5CE51" w14:textId="77777777" w:rsidR="007915FB" w:rsidRPr="00577036" w:rsidRDefault="007915FB" w:rsidP="007915FB">
            <w:pPr>
              <w:pStyle w:val="PHText"/>
              <w:rPr>
                <w:rFonts w:cs="Arial"/>
                <w:sz w:val="16"/>
                <w:szCs w:val="16"/>
              </w:rPr>
            </w:pPr>
          </w:p>
        </w:tc>
      </w:tr>
      <w:tr w:rsidR="007915FB" w:rsidRPr="00577036" w14:paraId="6F1B1910" w14:textId="77777777" w:rsidTr="00A9640A">
        <w:trPr>
          <w:cantSplit/>
        </w:trPr>
        <w:tc>
          <w:tcPr>
            <w:tcW w:w="150" w:type="pct"/>
            <w:vAlign w:val="center"/>
          </w:tcPr>
          <w:p w14:paraId="5D2A136A" w14:textId="5424406B" w:rsidR="007915FB" w:rsidRPr="00577036" w:rsidRDefault="007915FB" w:rsidP="007915FB">
            <w:pPr>
              <w:pStyle w:val="PHText"/>
              <w:jc w:val="center"/>
              <w:rPr>
                <w:rFonts w:cs="Arial"/>
                <w:sz w:val="16"/>
                <w:szCs w:val="16"/>
              </w:rPr>
            </w:pPr>
            <w:r>
              <w:rPr>
                <w:rFonts w:cs="Arial"/>
                <w:sz w:val="16"/>
                <w:szCs w:val="16"/>
              </w:rPr>
              <w:t>38</w:t>
            </w:r>
          </w:p>
        </w:tc>
        <w:tc>
          <w:tcPr>
            <w:tcW w:w="1090" w:type="pct"/>
          </w:tcPr>
          <w:p w14:paraId="3237A9B8" w14:textId="782FF159" w:rsidR="007915FB" w:rsidRPr="00577036" w:rsidRDefault="007915FB" w:rsidP="007915FB">
            <w:pPr>
              <w:pStyle w:val="PHText"/>
              <w:rPr>
                <w:rFonts w:cs="Arial"/>
                <w:sz w:val="16"/>
                <w:szCs w:val="16"/>
              </w:rPr>
            </w:pPr>
            <w:r w:rsidRPr="008B42D6">
              <w:rPr>
                <w:rFonts w:cs="Arial"/>
                <w:sz w:val="16"/>
                <w:szCs w:val="16"/>
              </w:rPr>
              <w:t>Purchase Order Terms &amp; Conditions</w:t>
            </w:r>
          </w:p>
        </w:tc>
        <w:tc>
          <w:tcPr>
            <w:tcW w:w="298" w:type="pct"/>
          </w:tcPr>
          <w:p w14:paraId="1C76B403" w14:textId="0EF31F46" w:rsidR="007915FB" w:rsidRDefault="007915FB" w:rsidP="007915FB">
            <w:pPr>
              <w:pStyle w:val="PHText"/>
              <w:rPr>
                <w:rFonts w:cs="Arial"/>
                <w:sz w:val="16"/>
                <w:szCs w:val="16"/>
              </w:rPr>
            </w:pPr>
            <w:r>
              <w:rPr>
                <w:rFonts w:cs="Arial"/>
                <w:sz w:val="16"/>
                <w:szCs w:val="16"/>
              </w:rPr>
              <w:t>18(a) &amp; (b)</w:t>
            </w:r>
          </w:p>
        </w:tc>
        <w:tc>
          <w:tcPr>
            <w:tcW w:w="299" w:type="pct"/>
          </w:tcPr>
          <w:p w14:paraId="10E4AB76" w14:textId="200385BE" w:rsidR="007915FB" w:rsidRPr="00684EE9" w:rsidRDefault="007915FB" w:rsidP="007915FB">
            <w:pPr>
              <w:pStyle w:val="PHText"/>
              <w:rPr>
                <w:rFonts w:cs="Arial"/>
                <w:sz w:val="16"/>
                <w:szCs w:val="16"/>
              </w:rPr>
            </w:pPr>
            <w:r w:rsidRPr="00684EE9">
              <w:rPr>
                <w:rFonts w:cs="Arial"/>
                <w:sz w:val="16"/>
                <w:szCs w:val="16"/>
              </w:rPr>
              <w:t>4</w:t>
            </w:r>
          </w:p>
        </w:tc>
        <w:tc>
          <w:tcPr>
            <w:tcW w:w="1054" w:type="pct"/>
          </w:tcPr>
          <w:p w14:paraId="657C9CE7" w14:textId="77777777" w:rsidR="007915FB" w:rsidRPr="00684EE9" w:rsidRDefault="007915FB" w:rsidP="007915FB">
            <w:pPr>
              <w:pStyle w:val="PHText"/>
              <w:jc w:val="both"/>
              <w:rPr>
                <w:rFonts w:cs="Arial"/>
                <w:sz w:val="16"/>
                <w:szCs w:val="16"/>
              </w:rPr>
            </w:pPr>
            <w:r w:rsidRPr="00684EE9">
              <w:rPr>
                <w:rFonts w:cs="Arial"/>
                <w:sz w:val="16"/>
                <w:szCs w:val="16"/>
              </w:rPr>
              <w:t>At any time and for any reason, the Purchaser may give the Supplier written notice suspending (in whole or in part) the performance of the Services under this PO.</w:t>
            </w:r>
          </w:p>
          <w:p w14:paraId="2F929593" w14:textId="789C270D" w:rsidR="007915FB" w:rsidRPr="00684EE9" w:rsidRDefault="007915FB" w:rsidP="007915FB">
            <w:pPr>
              <w:pStyle w:val="PHText"/>
              <w:jc w:val="both"/>
              <w:rPr>
                <w:rFonts w:cs="Arial"/>
                <w:sz w:val="16"/>
                <w:szCs w:val="16"/>
                <w:highlight w:val="yellow"/>
              </w:rPr>
            </w:pPr>
            <w:r w:rsidRPr="00684EE9">
              <w:rPr>
                <w:rFonts w:cs="Arial"/>
                <w:sz w:val="16"/>
                <w:szCs w:val="16"/>
              </w:rPr>
              <w:t>b) Unless the suspension is directly or indirectly due to a breach of this PO by the Supplier, and only if more than 30 days have passed since the suspension started, the Purchaser will pay to the Supplier any reasonable direct costs arising from the suspension which are incurred and duly documented by the Supplier in the course of performing its obligations under this PO up to and including the effective date of the suspension.</w:t>
            </w:r>
          </w:p>
        </w:tc>
        <w:tc>
          <w:tcPr>
            <w:tcW w:w="1055" w:type="pct"/>
          </w:tcPr>
          <w:p w14:paraId="2580FBB9" w14:textId="6E81DF6D" w:rsidR="007915FB" w:rsidRDefault="007915FB" w:rsidP="007915FB">
            <w:pPr>
              <w:pStyle w:val="PHText"/>
              <w:jc w:val="both"/>
              <w:rPr>
                <w:rFonts w:cs="Arial"/>
                <w:sz w:val="16"/>
                <w:szCs w:val="16"/>
              </w:rPr>
            </w:pPr>
            <w:r>
              <w:rPr>
                <w:rFonts w:cs="Arial"/>
                <w:sz w:val="16"/>
                <w:szCs w:val="16"/>
              </w:rPr>
              <w:t xml:space="preserve">We propose deletion of Suspension </w:t>
            </w:r>
          </w:p>
        </w:tc>
        <w:tc>
          <w:tcPr>
            <w:tcW w:w="1054" w:type="pct"/>
          </w:tcPr>
          <w:p w14:paraId="6045C172" w14:textId="77777777" w:rsidR="007915FB" w:rsidRPr="00577036" w:rsidRDefault="007915FB" w:rsidP="007915FB">
            <w:pPr>
              <w:pStyle w:val="PHText"/>
              <w:rPr>
                <w:rFonts w:cs="Arial"/>
                <w:sz w:val="16"/>
                <w:szCs w:val="16"/>
              </w:rPr>
            </w:pPr>
          </w:p>
        </w:tc>
      </w:tr>
      <w:tr w:rsidR="007915FB" w:rsidRPr="00577036" w14:paraId="55838AF5" w14:textId="77777777" w:rsidTr="00A9640A">
        <w:trPr>
          <w:cantSplit/>
        </w:trPr>
        <w:tc>
          <w:tcPr>
            <w:tcW w:w="150" w:type="pct"/>
            <w:vAlign w:val="center"/>
          </w:tcPr>
          <w:p w14:paraId="44DD47D2" w14:textId="372A3F7A" w:rsidR="007915FB" w:rsidRPr="00577036" w:rsidRDefault="007915FB" w:rsidP="007915FB">
            <w:pPr>
              <w:pStyle w:val="PHText"/>
              <w:jc w:val="center"/>
              <w:rPr>
                <w:rFonts w:cs="Arial"/>
                <w:sz w:val="16"/>
                <w:szCs w:val="16"/>
              </w:rPr>
            </w:pPr>
            <w:r>
              <w:rPr>
                <w:rFonts w:cs="Arial"/>
                <w:sz w:val="16"/>
                <w:szCs w:val="16"/>
              </w:rPr>
              <w:t>39</w:t>
            </w:r>
          </w:p>
        </w:tc>
        <w:tc>
          <w:tcPr>
            <w:tcW w:w="1090" w:type="pct"/>
          </w:tcPr>
          <w:p w14:paraId="78190B71" w14:textId="624ACFE7" w:rsidR="007915FB" w:rsidRPr="00577036" w:rsidRDefault="007915FB" w:rsidP="007915FB">
            <w:pPr>
              <w:pStyle w:val="PHText"/>
              <w:rPr>
                <w:rFonts w:cs="Arial"/>
                <w:sz w:val="16"/>
                <w:szCs w:val="16"/>
              </w:rPr>
            </w:pPr>
            <w:r w:rsidRPr="008B42D6">
              <w:rPr>
                <w:rFonts w:cs="Arial"/>
                <w:sz w:val="16"/>
                <w:szCs w:val="16"/>
              </w:rPr>
              <w:t>Purchase Order Terms &amp; Conditions</w:t>
            </w:r>
          </w:p>
        </w:tc>
        <w:tc>
          <w:tcPr>
            <w:tcW w:w="298" w:type="pct"/>
          </w:tcPr>
          <w:p w14:paraId="73D8EB2E" w14:textId="37148EF6" w:rsidR="007915FB" w:rsidRDefault="007915FB" w:rsidP="007915FB">
            <w:pPr>
              <w:pStyle w:val="PHText"/>
              <w:rPr>
                <w:rFonts w:cs="Arial"/>
                <w:sz w:val="16"/>
                <w:szCs w:val="16"/>
              </w:rPr>
            </w:pPr>
            <w:r>
              <w:rPr>
                <w:rFonts w:cs="Arial"/>
                <w:sz w:val="16"/>
                <w:szCs w:val="16"/>
              </w:rPr>
              <w:t>19(a) (i) &amp; (ii)</w:t>
            </w:r>
          </w:p>
        </w:tc>
        <w:tc>
          <w:tcPr>
            <w:tcW w:w="299" w:type="pct"/>
          </w:tcPr>
          <w:p w14:paraId="63C32ABC" w14:textId="2ABD46FD" w:rsidR="007915FB" w:rsidRPr="00684EE9" w:rsidRDefault="007915FB" w:rsidP="007915FB">
            <w:pPr>
              <w:pStyle w:val="PHText"/>
              <w:rPr>
                <w:rFonts w:cs="Arial"/>
                <w:sz w:val="16"/>
                <w:szCs w:val="16"/>
              </w:rPr>
            </w:pPr>
            <w:r>
              <w:rPr>
                <w:rFonts w:cs="Arial"/>
                <w:sz w:val="16"/>
                <w:szCs w:val="16"/>
              </w:rPr>
              <w:t>4</w:t>
            </w:r>
          </w:p>
        </w:tc>
        <w:tc>
          <w:tcPr>
            <w:tcW w:w="1054" w:type="pct"/>
          </w:tcPr>
          <w:p w14:paraId="514B6535" w14:textId="5CB845A8" w:rsidR="007915FB" w:rsidRPr="00684EE9" w:rsidRDefault="007915FB" w:rsidP="007915FB">
            <w:pPr>
              <w:pStyle w:val="PHText"/>
              <w:jc w:val="both"/>
              <w:rPr>
                <w:rFonts w:cs="Arial"/>
                <w:sz w:val="16"/>
                <w:szCs w:val="16"/>
              </w:rPr>
            </w:pPr>
            <w:r w:rsidRPr="00684EE9">
              <w:rPr>
                <w:rFonts w:cs="Arial"/>
                <w:sz w:val="16"/>
                <w:szCs w:val="16"/>
              </w:rPr>
              <w:t>a) The Supplier will ensure that where its personnel, or the personnel of its sub- contractors:</w:t>
            </w:r>
          </w:p>
        </w:tc>
        <w:tc>
          <w:tcPr>
            <w:tcW w:w="1055" w:type="pct"/>
          </w:tcPr>
          <w:p w14:paraId="54768635" w14:textId="42BC1D6E" w:rsidR="007915FB" w:rsidRDefault="007915FB" w:rsidP="007915FB">
            <w:pPr>
              <w:pStyle w:val="PHText"/>
              <w:jc w:val="both"/>
              <w:rPr>
                <w:rFonts w:cs="Arial"/>
                <w:sz w:val="16"/>
                <w:szCs w:val="16"/>
              </w:rPr>
            </w:pPr>
            <w:r>
              <w:rPr>
                <w:rFonts w:cs="Arial"/>
                <w:sz w:val="16"/>
                <w:szCs w:val="16"/>
              </w:rPr>
              <w:t>We propose that such policies, regulations etc be shared with the Supplier beforehand</w:t>
            </w:r>
          </w:p>
        </w:tc>
        <w:tc>
          <w:tcPr>
            <w:tcW w:w="1054" w:type="pct"/>
          </w:tcPr>
          <w:p w14:paraId="620784EE" w14:textId="77777777" w:rsidR="007915FB" w:rsidRPr="00577036" w:rsidRDefault="007915FB" w:rsidP="007915FB">
            <w:pPr>
              <w:pStyle w:val="PHText"/>
              <w:rPr>
                <w:rFonts w:cs="Arial"/>
                <w:sz w:val="16"/>
                <w:szCs w:val="16"/>
              </w:rPr>
            </w:pPr>
          </w:p>
        </w:tc>
      </w:tr>
      <w:tr w:rsidR="007915FB" w:rsidRPr="00577036" w14:paraId="52AEDEC9" w14:textId="77777777" w:rsidTr="00A9640A">
        <w:trPr>
          <w:cantSplit/>
        </w:trPr>
        <w:tc>
          <w:tcPr>
            <w:tcW w:w="150" w:type="pct"/>
            <w:vAlign w:val="center"/>
          </w:tcPr>
          <w:p w14:paraId="32B55F39" w14:textId="31C5ABB9" w:rsidR="007915FB" w:rsidRPr="00577036" w:rsidRDefault="007915FB" w:rsidP="007915FB">
            <w:pPr>
              <w:pStyle w:val="PHText"/>
              <w:jc w:val="center"/>
              <w:rPr>
                <w:rFonts w:cs="Arial"/>
                <w:sz w:val="16"/>
                <w:szCs w:val="16"/>
              </w:rPr>
            </w:pPr>
            <w:r>
              <w:rPr>
                <w:rFonts w:cs="Arial"/>
                <w:sz w:val="16"/>
                <w:szCs w:val="16"/>
              </w:rPr>
              <w:t>40</w:t>
            </w:r>
          </w:p>
        </w:tc>
        <w:tc>
          <w:tcPr>
            <w:tcW w:w="1090" w:type="pct"/>
          </w:tcPr>
          <w:p w14:paraId="7312D93B" w14:textId="6B16B266" w:rsidR="007915FB" w:rsidRPr="00577036" w:rsidRDefault="007915FB" w:rsidP="007915FB">
            <w:pPr>
              <w:pStyle w:val="PHText"/>
              <w:rPr>
                <w:rFonts w:cs="Arial"/>
                <w:sz w:val="16"/>
                <w:szCs w:val="16"/>
              </w:rPr>
            </w:pPr>
            <w:r w:rsidRPr="008B42D6">
              <w:rPr>
                <w:rFonts w:cs="Arial"/>
                <w:sz w:val="16"/>
                <w:szCs w:val="16"/>
              </w:rPr>
              <w:t>Purchase Order Terms &amp; Conditions</w:t>
            </w:r>
          </w:p>
        </w:tc>
        <w:tc>
          <w:tcPr>
            <w:tcW w:w="298" w:type="pct"/>
          </w:tcPr>
          <w:p w14:paraId="3524B03C" w14:textId="6EB395BE" w:rsidR="007915FB" w:rsidRDefault="007915FB" w:rsidP="007915FB">
            <w:pPr>
              <w:pStyle w:val="PHText"/>
              <w:rPr>
                <w:rFonts w:cs="Arial"/>
                <w:sz w:val="16"/>
                <w:szCs w:val="16"/>
              </w:rPr>
            </w:pPr>
            <w:r>
              <w:rPr>
                <w:rFonts w:cs="Arial"/>
                <w:sz w:val="16"/>
                <w:szCs w:val="16"/>
              </w:rPr>
              <w:t>19(c)</w:t>
            </w:r>
          </w:p>
        </w:tc>
        <w:tc>
          <w:tcPr>
            <w:tcW w:w="299" w:type="pct"/>
          </w:tcPr>
          <w:p w14:paraId="5B89B4C1" w14:textId="2EFD6C86" w:rsidR="007915FB" w:rsidRDefault="007915FB" w:rsidP="007915FB">
            <w:pPr>
              <w:pStyle w:val="PHText"/>
              <w:rPr>
                <w:rFonts w:cs="Arial"/>
                <w:sz w:val="16"/>
                <w:szCs w:val="16"/>
              </w:rPr>
            </w:pPr>
            <w:r>
              <w:rPr>
                <w:rFonts w:cs="Arial"/>
                <w:sz w:val="16"/>
                <w:szCs w:val="16"/>
              </w:rPr>
              <w:t>4</w:t>
            </w:r>
          </w:p>
        </w:tc>
        <w:tc>
          <w:tcPr>
            <w:tcW w:w="1054" w:type="pct"/>
          </w:tcPr>
          <w:p w14:paraId="4CE82A7A" w14:textId="57A24A79" w:rsidR="007915FB" w:rsidRPr="00684EE9" w:rsidRDefault="007915FB" w:rsidP="007915FB">
            <w:pPr>
              <w:pStyle w:val="PHText"/>
              <w:jc w:val="both"/>
              <w:rPr>
                <w:rFonts w:cs="Arial"/>
                <w:sz w:val="16"/>
                <w:szCs w:val="16"/>
              </w:rPr>
            </w:pPr>
            <w:r w:rsidRPr="00684EE9">
              <w:rPr>
                <w:rFonts w:cs="Arial"/>
                <w:sz w:val="16"/>
                <w:szCs w:val="16"/>
              </w:rPr>
              <w:t>c) The Supplier will at all times be responsible and liable for the welfare and all acts or omissions of its personnel and those of its sub-contractors.</w:t>
            </w:r>
          </w:p>
        </w:tc>
        <w:tc>
          <w:tcPr>
            <w:tcW w:w="1055" w:type="pct"/>
          </w:tcPr>
          <w:p w14:paraId="01B26669" w14:textId="281AC25C" w:rsidR="007915FB" w:rsidRDefault="007915FB" w:rsidP="007915FB">
            <w:pPr>
              <w:pStyle w:val="PHText"/>
              <w:jc w:val="both"/>
              <w:rPr>
                <w:rFonts w:cs="Arial"/>
                <w:sz w:val="16"/>
                <w:szCs w:val="16"/>
              </w:rPr>
            </w:pPr>
            <w:r>
              <w:rPr>
                <w:rFonts w:cs="Arial"/>
                <w:sz w:val="16"/>
                <w:szCs w:val="16"/>
              </w:rPr>
              <w:t xml:space="preserve">We propose deletion </w:t>
            </w:r>
          </w:p>
        </w:tc>
        <w:tc>
          <w:tcPr>
            <w:tcW w:w="1054" w:type="pct"/>
          </w:tcPr>
          <w:p w14:paraId="340F86B0" w14:textId="77777777" w:rsidR="007915FB" w:rsidRPr="00577036" w:rsidRDefault="007915FB" w:rsidP="007915FB">
            <w:pPr>
              <w:pStyle w:val="PHText"/>
              <w:rPr>
                <w:rFonts w:cs="Arial"/>
                <w:sz w:val="16"/>
                <w:szCs w:val="16"/>
              </w:rPr>
            </w:pPr>
          </w:p>
        </w:tc>
      </w:tr>
      <w:tr w:rsidR="007915FB" w:rsidRPr="00577036" w14:paraId="6642CD5F" w14:textId="77777777" w:rsidTr="00A9640A">
        <w:trPr>
          <w:cantSplit/>
        </w:trPr>
        <w:tc>
          <w:tcPr>
            <w:tcW w:w="150" w:type="pct"/>
            <w:vAlign w:val="center"/>
          </w:tcPr>
          <w:p w14:paraId="4FC87533" w14:textId="702A9F0B" w:rsidR="007915FB" w:rsidRPr="00577036" w:rsidRDefault="007915FB" w:rsidP="007915FB">
            <w:pPr>
              <w:pStyle w:val="PHText"/>
              <w:jc w:val="center"/>
              <w:rPr>
                <w:rFonts w:cs="Arial"/>
                <w:sz w:val="16"/>
                <w:szCs w:val="16"/>
              </w:rPr>
            </w:pPr>
            <w:r>
              <w:rPr>
                <w:rFonts w:cs="Arial"/>
                <w:sz w:val="16"/>
                <w:szCs w:val="16"/>
              </w:rPr>
              <w:t>41</w:t>
            </w:r>
          </w:p>
        </w:tc>
        <w:tc>
          <w:tcPr>
            <w:tcW w:w="1090" w:type="pct"/>
          </w:tcPr>
          <w:p w14:paraId="58450955" w14:textId="60C6D8F5" w:rsidR="007915FB" w:rsidRPr="00577036" w:rsidRDefault="007915FB" w:rsidP="007915FB">
            <w:pPr>
              <w:pStyle w:val="PHText"/>
              <w:rPr>
                <w:rFonts w:cs="Arial"/>
                <w:sz w:val="16"/>
                <w:szCs w:val="16"/>
              </w:rPr>
            </w:pPr>
            <w:r w:rsidRPr="008B42D6">
              <w:rPr>
                <w:rFonts w:cs="Arial"/>
                <w:sz w:val="16"/>
                <w:szCs w:val="16"/>
              </w:rPr>
              <w:t>Purchase Order Terms &amp; Conditions</w:t>
            </w:r>
          </w:p>
        </w:tc>
        <w:tc>
          <w:tcPr>
            <w:tcW w:w="298" w:type="pct"/>
          </w:tcPr>
          <w:p w14:paraId="6B83D99E" w14:textId="03A420BC" w:rsidR="007915FB" w:rsidRDefault="007915FB" w:rsidP="007915FB">
            <w:pPr>
              <w:pStyle w:val="PHText"/>
              <w:rPr>
                <w:rFonts w:cs="Arial"/>
                <w:sz w:val="16"/>
                <w:szCs w:val="16"/>
              </w:rPr>
            </w:pPr>
            <w:r>
              <w:rPr>
                <w:rFonts w:cs="Arial"/>
                <w:sz w:val="16"/>
                <w:szCs w:val="16"/>
              </w:rPr>
              <w:t>19(d)</w:t>
            </w:r>
          </w:p>
        </w:tc>
        <w:tc>
          <w:tcPr>
            <w:tcW w:w="299" w:type="pct"/>
          </w:tcPr>
          <w:p w14:paraId="3C407723" w14:textId="4A887103" w:rsidR="007915FB" w:rsidRDefault="007915FB" w:rsidP="007915FB">
            <w:pPr>
              <w:pStyle w:val="PHText"/>
              <w:rPr>
                <w:rFonts w:cs="Arial"/>
                <w:sz w:val="16"/>
                <w:szCs w:val="16"/>
              </w:rPr>
            </w:pPr>
            <w:r>
              <w:rPr>
                <w:rFonts w:cs="Arial"/>
                <w:sz w:val="16"/>
                <w:szCs w:val="16"/>
              </w:rPr>
              <w:t>4</w:t>
            </w:r>
          </w:p>
        </w:tc>
        <w:tc>
          <w:tcPr>
            <w:tcW w:w="1054" w:type="pct"/>
          </w:tcPr>
          <w:p w14:paraId="1027538F" w14:textId="4A5B09F4" w:rsidR="007915FB" w:rsidRPr="00684EE9" w:rsidRDefault="007915FB" w:rsidP="007915FB">
            <w:pPr>
              <w:pStyle w:val="PHText"/>
              <w:jc w:val="both"/>
              <w:rPr>
                <w:rFonts w:cs="Arial"/>
                <w:sz w:val="16"/>
                <w:szCs w:val="16"/>
              </w:rPr>
            </w:pPr>
            <w:r w:rsidRPr="00684EE9">
              <w:rPr>
                <w:rFonts w:cs="Arial"/>
                <w:sz w:val="16"/>
                <w:szCs w:val="16"/>
              </w:rPr>
              <w:t>The Supplier will take all reasonable steps to undertake basic screening of all its personnel (and may use a third-party service provider to carry out such checks), including checks on: (i) criminal record; (ii) financial records and credit report; (iii) academic qualifications (e.g. university, grades, dates); (iv) employment including: (A) position(s) held, duration, dates; (B) full details of the three most recent previous employers; and (C) employment references; and (v) social media or other online presence.</w:t>
            </w:r>
          </w:p>
        </w:tc>
        <w:tc>
          <w:tcPr>
            <w:tcW w:w="1055" w:type="pct"/>
          </w:tcPr>
          <w:p w14:paraId="4FBD4042" w14:textId="041274F7" w:rsidR="007915FB" w:rsidRDefault="007915FB" w:rsidP="007915FB">
            <w:pPr>
              <w:pStyle w:val="PHText"/>
              <w:jc w:val="both"/>
              <w:rPr>
                <w:rFonts w:cs="Arial"/>
                <w:sz w:val="16"/>
                <w:szCs w:val="16"/>
              </w:rPr>
            </w:pPr>
            <w:r>
              <w:rPr>
                <w:rFonts w:cs="Arial"/>
                <w:sz w:val="16"/>
                <w:szCs w:val="16"/>
              </w:rPr>
              <w:t>We propose deletion of “</w:t>
            </w:r>
            <w:r w:rsidRPr="00684EE9">
              <w:rPr>
                <w:rFonts w:cs="Arial"/>
                <w:sz w:val="16"/>
                <w:szCs w:val="16"/>
              </w:rPr>
              <w:t>(v) social media or other online presence.</w:t>
            </w:r>
            <w:r>
              <w:rPr>
                <w:rFonts w:cs="Arial"/>
                <w:sz w:val="16"/>
                <w:szCs w:val="16"/>
              </w:rPr>
              <w:t>”</w:t>
            </w:r>
          </w:p>
        </w:tc>
        <w:tc>
          <w:tcPr>
            <w:tcW w:w="1054" w:type="pct"/>
          </w:tcPr>
          <w:p w14:paraId="2A56FD5E" w14:textId="77777777" w:rsidR="007915FB" w:rsidRPr="00577036" w:rsidRDefault="007915FB" w:rsidP="007915FB">
            <w:pPr>
              <w:pStyle w:val="PHText"/>
              <w:rPr>
                <w:rFonts w:cs="Arial"/>
                <w:sz w:val="16"/>
                <w:szCs w:val="16"/>
              </w:rPr>
            </w:pPr>
          </w:p>
        </w:tc>
      </w:tr>
      <w:tr w:rsidR="007915FB" w:rsidRPr="00577036" w14:paraId="7E02DA46" w14:textId="77777777" w:rsidTr="00A9640A">
        <w:trPr>
          <w:cantSplit/>
        </w:trPr>
        <w:tc>
          <w:tcPr>
            <w:tcW w:w="150" w:type="pct"/>
            <w:vAlign w:val="center"/>
          </w:tcPr>
          <w:p w14:paraId="07BCD4FD" w14:textId="6D250B6F" w:rsidR="007915FB" w:rsidRPr="00577036" w:rsidRDefault="007915FB" w:rsidP="007915FB">
            <w:pPr>
              <w:pStyle w:val="PHText"/>
              <w:jc w:val="center"/>
              <w:rPr>
                <w:rFonts w:cs="Arial"/>
                <w:sz w:val="16"/>
                <w:szCs w:val="16"/>
              </w:rPr>
            </w:pPr>
            <w:r>
              <w:rPr>
                <w:rFonts w:cs="Arial"/>
                <w:sz w:val="16"/>
                <w:szCs w:val="16"/>
              </w:rPr>
              <w:lastRenderedPageBreak/>
              <w:t>42</w:t>
            </w:r>
          </w:p>
        </w:tc>
        <w:tc>
          <w:tcPr>
            <w:tcW w:w="1090" w:type="pct"/>
          </w:tcPr>
          <w:p w14:paraId="7243A97A" w14:textId="477E0A0B" w:rsidR="007915FB" w:rsidRPr="00577036" w:rsidRDefault="007915FB" w:rsidP="007915FB">
            <w:pPr>
              <w:pStyle w:val="PHText"/>
              <w:rPr>
                <w:rFonts w:cs="Arial"/>
                <w:sz w:val="16"/>
                <w:szCs w:val="16"/>
              </w:rPr>
            </w:pPr>
            <w:r w:rsidRPr="008B42D6">
              <w:rPr>
                <w:rFonts w:cs="Arial"/>
                <w:sz w:val="16"/>
                <w:szCs w:val="16"/>
              </w:rPr>
              <w:t>Purchase Order Terms &amp; Conditions</w:t>
            </w:r>
          </w:p>
        </w:tc>
        <w:tc>
          <w:tcPr>
            <w:tcW w:w="298" w:type="pct"/>
          </w:tcPr>
          <w:p w14:paraId="28C996AC" w14:textId="04F63C5D" w:rsidR="007915FB" w:rsidRDefault="007915FB" w:rsidP="007915FB">
            <w:pPr>
              <w:pStyle w:val="PHText"/>
              <w:rPr>
                <w:rFonts w:cs="Arial"/>
                <w:sz w:val="16"/>
                <w:szCs w:val="16"/>
              </w:rPr>
            </w:pPr>
            <w:r>
              <w:rPr>
                <w:rFonts w:cs="Arial"/>
                <w:sz w:val="16"/>
                <w:szCs w:val="16"/>
              </w:rPr>
              <w:t>21(a) to (c)</w:t>
            </w:r>
          </w:p>
        </w:tc>
        <w:tc>
          <w:tcPr>
            <w:tcW w:w="299" w:type="pct"/>
          </w:tcPr>
          <w:p w14:paraId="58A606F2" w14:textId="75766F42" w:rsidR="007915FB" w:rsidRDefault="007915FB" w:rsidP="007915FB">
            <w:pPr>
              <w:pStyle w:val="PHText"/>
              <w:rPr>
                <w:rFonts w:cs="Arial"/>
                <w:sz w:val="16"/>
                <w:szCs w:val="16"/>
              </w:rPr>
            </w:pPr>
            <w:r>
              <w:rPr>
                <w:rFonts w:cs="Arial"/>
                <w:sz w:val="16"/>
                <w:szCs w:val="16"/>
              </w:rPr>
              <w:t>4</w:t>
            </w:r>
          </w:p>
        </w:tc>
        <w:tc>
          <w:tcPr>
            <w:tcW w:w="1054" w:type="pct"/>
          </w:tcPr>
          <w:p w14:paraId="741A251F" w14:textId="77777777" w:rsidR="007915FB" w:rsidRPr="00684EE9" w:rsidRDefault="007915FB" w:rsidP="007915FB">
            <w:pPr>
              <w:pStyle w:val="PHText"/>
              <w:jc w:val="both"/>
              <w:rPr>
                <w:rFonts w:cs="Arial"/>
                <w:sz w:val="16"/>
                <w:szCs w:val="16"/>
              </w:rPr>
            </w:pPr>
            <w:r w:rsidRPr="00684EE9">
              <w:rPr>
                <w:rFonts w:cs="Arial"/>
                <w:sz w:val="16"/>
                <w:szCs w:val="16"/>
              </w:rPr>
              <w:t>If the Supplier fails to comply with any condition of the PO or fails to deliver the Goods by the Delivery Date, provide the Software by the Software Delivery Date and / or provide the Services by the Completion Date, the Purchaser may give notice to the Supplier that, unless the failure is remedied within a period of 14 days after receipt of the notice, the Purchaser may terminate the PO with immediate effect by written notice to the Supplier.</w:t>
            </w:r>
          </w:p>
          <w:p w14:paraId="2A0F12DE" w14:textId="77777777" w:rsidR="007915FB" w:rsidRPr="002241CB" w:rsidRDefault="007915FB" w:rsidP="007915FB">
            <w:pPr>
              <w:pStyle w:val="PHText"/>
              <w:jc w:val="both"/>
              <w:rPr>
                <w:rFonts w:cs="Arial"/>
                <w:sz w:val="16"/>
                <w:szCs w:val="16"/>
              </w:rPr>
            </w:pPr>
            <w:r w:rsidRPr="00684EE9">
              <w:rPr>
                <w:rFonts w:cs="Arial"/>
                <w:sz w:val="16"/>
                <w:szCs w:val="16"/>
              </w:rPr>
              <w:t xml:space="preserve">b) The Purchaser may terminate the PO with immediate effect by written notice to the Supplier if the Supplier becomes or is deemed to be insolvent or bankrupt or enters into liquidation, whether </w:t>
            </w:r>
            <w:r w:rsidRPr="002241CB">
              <w:rPr>
                <w:rFonts w:cs="Arial"/>
                <w:sz w:val="16"/>
                <w:szCs w:val="16"/>
              </w:rPr>
              <w:t>voluntary or compulsory (other than for solvent reconstruction), passes a resolution for its winding up, has a receiver, manager or administrator, trustee or similar officer appointed over the whole or any part of its assets, makes any composition or arrangement with its creditors or takes or suffers any similar action in consequence of its debt.</w:t>
            </w:r>
          </w:p>
          <w:p w14:paraId="7465502C" w14:textId="1F53AB30" w:rsidR="007915FB" w:rsidRPr="00684EE9" w:rsidRDefault="007915FB" w:rsidP="007915FB">
            <w:pPr>
              <w:pStyle w:val="PHText"/>
              <w:jc w:val="both"/>
              <w:rPr>
                <w:rFonts w:cs="Arial"/>
                <w:sz w:val="16"/>
                <w:szCs w:val="16"/>
              </w:rPr>
            </w:pPr>
            <w:r w:rsidRPr="002241CB">
              <w:rPr>
                <w:rFonts w:cs="Arial"/>
                <w:sz w:val="16"/>
                <w:szCs w:val="16"/>
              </w:rPr>
              <w:t>c) If the PO is terminated pursuant to Clause 21a) or b), the parties’ rights, remedies, and liabilities will be the same as they would have been under the law governing the PO had the Supplier repudiated the Purchaser Order and the Purchaser elected to treat the PO as at an end and recover damages, which election the Purchaser herebymakes.</w:t>
            </w:r>
          </w:p>
        </w:tc>
        <w:tc>
          <w:tcPr>
            <w:tcW w:w="1055" w:type="pct"/>
          </w:tcPr>
          <w:p w14:paraId="1025EEC5" w14:textId="30E3C280" w:rsidR="007915FB" w:rsidRDefault="007915FB" w:rsidP="007915FB">
            <w:pPr>
              <w:pStyle w:val="CommentText"/>
              <w:jc w:val="both"/>
              <w:rPr>
                <w:rFonts w:ascii="Arial" w:hAnsi="Arial" w:cs="Arial"/>
                <w:sz w:val="16"/>
                <w:szCs w:val="16"/>
              </w:rPr>
            </w:pPr>
            <w:r w:rsidRPr="00F66649">
              <w:rPr>
                <w:rFonts w:ascii="Arial" w:hAnsi="Arial" w:cs="Arial"/>
                <w:sz w:val="16"/>
                <w:szCs w:val="16"/>
              </w:rPr>
              <w:t>Propose a cure period of 30 days before terminating for breach.</w:t>
            </w:r>
            <w:r>
              <w:rPr>
                <w:rFonts w:ascii="Arial" w:hAnsi="Arial" w:cs="Arial"/>
                <w:sz w:val="16"/>
                <w:szCs w:val="16"/>
              </w:rPr>
              <w:t xml:space="preserve"> Termination should be only for material breach. Supplier to have the right to terminate.</w:t>
            </w:r>
          </w:p>
          <w:p w14:paraId="6DC19527" w14:textId="51297108" w:rsidR="007915FB" w:rsidRDefault="007915FB" w:rsidP="007915FB">
            <w:pPr>
              <w:pStyle w:val="PHText"/>
              <w:jc w:val="both"/>
              <w:rPr>
                <w:rFonts w:cs="Arial"/>
                <w:sz w:val="16"/>
                <w:szCs w:val="16"/>
              </w:rPr>
            </w:pPr>
            <w:r w:rsidRPr="00F66649">
              <w:rPr>
                <w:rFonts w:cs="Arial"/>
                <w:sz w:val="16"/>
                <w:szCs w:val="16"/>
              </w:rPr>
              <w:t>Propose to add that in any case of termination, S</w:t>
            </w:r>
            <w:r>
              <w:rPr>
                <w:rFonts w:cs="Arial"/>
                <w:sz w:val="16"/>
                <w:szCs w:val="16"/>
              </w:rPr>
              <w:t>ervice Provider</w:t>
            </w:r>
            <w:r w:rsidRPr="00F66649">
              <w:rPr>
                <w:rFonts w:cs="Arial"/>
                <w:sz w:val="16"/>
                <w:szCs w:val="16"/>
              </w:rPr>
              <w:t xml:space="preserve"> shall be entitled to all fixed, incurred, non-cancellable and accrued costs</w:t>
            </w:r>
          </w:p>
        </w:tc>
        <w:tc>
          <w:tcPr>
            <w:tcW w:w="1054" w:type="pct"/>
          </w:tcPr>
          <w:p w14:paraId="3683EC09" w14:textId="77777777" w:rsidR="007915FB" w:rsidRPr="00577036" w:rsidRDefault="007915FB" w:rsidP="007915FB">
            <w:pPr>
              <w:pStyle w:val="PHText"/>
              <w:rPr>
                <w:rFonts w:cs="Arial"/>
                <w:sz w:val="16"/>
                <w:szCs w:val="16"/>
              </w:rPr>
            </w:pPr>
          </w:p>
        </w:tc>
      </w:tr>
      <w:tr w:rsidR="007915FB" w:rsidRPr="00577036" w14:paraId="56D647F1" w14:textId="77777777" w:rsidTr="00A9640A">
        <w:trPr>
          <w:cantSplit/>
        </w:trPr>
        <w:tc>
          <w:tcPr>
            <w:tcW w:w="150" w:type="pct"/>
            <w:vAlign w:val="center"/>
          </w:tcPr>
          <w:p w14:paraId="433446BC" w14:textId="04D5575F" w:rsidR="007915FB" w:rsidRPr="00577036" w:rsidRDefault="007915FB" w:rsidP="007915FB">
            <w:pPr>
              <w:pStyle w:val="PHText"/>
              <w:jc w:val="center"/>
              <w:rPr>
                <w:rFonts w:cs="Arial"/>
                <w:sz w:val="16"/>
                <w:szCs w:val="16"/>
              </w:rPr>
            </w:pPr>
            <w:r>
              <w:rPr>
                <w:rFonts w:cs="Arial"/>
                <w:sz w:val="16"/>
                <w:szCs w:val="16"/>
              </w:rPr>
              <w:t>43</w:t>
            </w:r>
          </w:p>
        </w:tc>
        <w:tc>
          <w:tcPr>
            <w:tcW w:w="1090" w:type="pct"/>
          </w:tcPr>
          <w:p w14:paraId="478A7064" w14:textId="49541612" w:rsidR="007915FB" w:rsidRPr="00577036" w:rsidRDefault="007915FB" w:rsidP="007915FB">
            <w:pPr>
              <w:pStyle w:val="PHText"/>
              <w:rPr>
                <w:rFonts w:cs="Arial"/>
                <w:sz w:val="16"/>
                <w:szCs w:val="16"/>
              </w:rPr>
            </w:pPr>
            <w:r w:rsidRPr="008B42D6">
              <w:rPr>
                <w:rFonts w:cs="Arial"/>
                <w:sz w:val="16"/>
                <w:szCs w:val="16"/>
              </w:rPr>
              <w:t>Purchase Order Terms &amp; Conditions</w:t>
            </w:r>
          </w:p>
        </w:tc>
        <w:tc>
          <w:tcPr>
            <w:tcW w:w="298" w:type="pct"/>
          </w:tcPr>
          <w:p w14:paraId="25067ADB" w14:textId="1924546B" w:rsidR="007915FB" w:rsidRDefault="007915FB" w:rsidP="007915FB">
            <w:pPr>
              <w:pStyle w:val="PHText"/>
              <w:rPr>
                <w:rFonts w:cs="Arial"/>
                <w:sz w:val="16"/>
                <w:szCs w:val="16"/>
              </w:rPr>
            </w:pPr>
            <w:r>
              <w:rPr>
                <w:rFonts w:cs="Arial"/>
                <w:sz w:val="16"/>
                <w:szCs w:val="16"/>
              </w:rPr>
              <w:t>23</w:t>
            </w:r>
          </w:p>
        </w:tc>
        <w:tc>
          <w:tcPr>
            <w:tcW w:w="299" w:type="pct"/>
          </w:tcPr>
          <w:p w14:paraId="04A3E4D3" w14:textId="21C74C0A" w:rsidR="007915FB" w:rsidRDefault="007915FB" w:rsidP="007915FB">
            <w:pPr>
              <w:pStyle w:val="PHText"/>
              <w:rPr>
                <w:rFonts w:cs="Arial"/>
                <w:sz w:val="16"/>
                <w:szCs w:val="16"/>
              </w:rPr>
            </w:pPr>
            <w:r>
              <w:rPr>
                <w:rFonts w:cs="Arial"/>
                <w:sz w:val="16"/>
                <w:szCs w:val="16"/>
              </w:rPr>
              <w:t>4</w:t>
            </w:r>
          </w:p>
        </w:tc>
        <w:tc>
          <w:tcPr>
            <w:tcW w:w="1054" w:type="pct"/>
          </w:tcPr>
          <w:p w14:paraId="1E8E2E26" w14:textId="19D5528C" w:rsidR="007915FB" w:rsidRPr="00684EE9" w:rsidRDefault="007915FB" w:rsidP="007915FB">
            <w:pPr>
              <w:pStyle w:val="PHText"/>
              <w:jc w:val="both"/>
              <w:rPr>
                <w:rFonts w:cs="Arial"/>
                <w:sz w:val="16"/>
                <w:szCs w:val="16"/>
              </w:rPr>
            </w:pPr>
            <w:r>
              <w:rPr>
                <w:rFonts w:cs="Arial"/>
                <w:sz w:val="16"/>
                <w:szCs w:val="16"/>
              </w:rPr>
              <w:t>Hazardous Materials</w:t>
            </w:r>
          </w:p>
        </w:tc>
        <w:tc>
          <w:tcPr>
            <w:tcW w:w="1055" w:type="pct"/>
          </w:tcPr>
          <w:p w14:paraId="4F8D23D2" w14:textId="04C5FA37" w:rsidR="007915FB" w:rsidRPr="00F66649" w:rsidRDefault="007915FB" w:rsidP="007915FB">
            <w:pPr>
              <w:pStyle w:val="CommentText"/>
              <w:jc w:val="both"/>
              <w:rPr>
                <w:rFonts w:ascii="Arial" w:hAnsi="Arial" w:cs="Arial"/>
                <w:sz w:val="16"/>
                <w:szCs w:val="16"/>
              </w:rPr>
            </w:pPr>
            <w:r>
              <w:rPr>
                <w:rFonts w:ascii="Arial" w:hAnsi="Arial" w:cs="Arial"/>
                <w:sz w:val="16"/>
                <w:szCs w:val="16"/>
              </w:rPr>
              <w:t>We propose deletion as the same is not in the Supplier’s scope of work.</w:t>
            </w:r>
          </w:p>
        </w:tc>
        <w:tc>
          <w:tcPr>
            <w:tcW w:w="1054" w:type="pct"/>
          </w:tcPr>
          <w:p w14:paraId="74A41C15" w14:textId="77777777" w:rsidR="007915FB" w:rsidRPr="00577036" w:rsidRDefault="007915FB" w:rsidP="007915FB">
            <w:pPr>
              <w:pStyle w:val="PHText"/>
              <w:rPr>
                <w:rFonts w:cs="Arial"/>
                <w:sz w:val="16"/>
                <w:szCs w:val="16"/>
              </w:rPr>
            </w:pPr>
          </w:p>
        </w:tc>
      </w:tr>
      <w:tr w:rsidR="007915FB" w:rsidRPr="00577036" w14:paraId="28ECF416" w14:textId="77777777" w:rsidTr="00A9640A">
        <w:trPr>
          <w:cantSplit/>
        </w:trPr>
        <w:tc>
          <w:tcPr>
            <w:tcW w:w="150" w:type="pct"/>
            <w:vAlign w:val="center"/>
          </w:tcPr>
          <w:p w14:paraId="6CF76B88" w14:textId="39078771" w:rsidR="007915FB" w:rsidRPr="00577036" w:rsidRDefault="007915FB" w:rsidP="007915FB">
            <w:pPr>
              <w:pStyle w:val="PHText"/>
              <w:jc w:val="center"/>
              <w:rPr>
                <w:rFonts w:cs="Arial"/>
                <w:sz w:val="16"/>
                <w:szCs w:val="16"/>
              </w:rPr>
            </w:pPr>
            <w:r>
              <w:rPr>
                <w:rFonts w:cs="Arial"/>
                <w:sz w:val="16"/>
                <w:szCs w:val="16"/>
              </w:rPr>
              <w:lastRenderedPageBreak/>
              <w:t>44</w:t>
            </w:r>
          </w:p>
        </w:tc>
        <w:tc>
          <w:tcPr>
            <w:tcW w:w="1090" w:type="pct"/>
          </w:tcPr>
          <w:p w14:paraId="6AE53B49" w14:textId="39DF94B8" w:rsidR="007915FB" w:rsidRPr="00577036" w:rsidRDefault="007915FB" w:rsidP="007915FB">
            <w:pPr>
              <w:pStyle w:val="PHText"/>
              <w:rPr>
                <w:rFonts w:cs="Arial"/>
                <w:sz w:val="16"/>
                <w:szCs w:val="16"/>
              </w:rPr>
            </w:pPr>
            <w:r w:rsidRPr="008B42D6">
              <w:rPr>
                <w:rFonts w:cs="Arial"/>
                <w:sz w:val="16"/>
                <w:szCs w:val="16"/>
              </w:rPr>
              <w:t>Purchase Order Terms &amp; Conditions</w:t>
            </w:r>
          </w:p>
        </w:tc>
        <w:tc>
          <w:tcPr>
            <w:tcW w:w="298" w:type="pct"/>
          </w:tcPr>
          <w:p w14:paraId="77205B86" w14:textId="72AF4DF2" w:rsidR="007915FB" w:rsidRDefault="007915FB" w:rsidP="007915FB">
            <w:pPr>
              <w:pStyle w:val="PHText"/>
              <w:rPr>
                <w:rFonts w:cs="Arial"/>
                <w:sz w:val="16"/>
                <w:szCs w:val="16"/>
              </w:rPr>
            </w:pPr>
            <w:r>
              <w:rPr>
                <w:rFonts w:cs="Arial"/>
                <w:sz w:val="16"/>
                <w:szCs w:val="16"/>
              </w:rPr>
              <w:t>24</w:t>
            </w:r>
          </w:p>
        </w:tc>
        <w:tc>
          <w:tcPr>
            <w:tcW w:w="299" w:type="pct"/>
          </w:tcPr>
          <w:p w14:paraId="2F641533" w14:textId="4A4E382C" w:rsidR="007915FB" w:rsidRDefault="007915FB" w:rsidP="007915FB">
            <w:pPr>
              <w:pStyle w:val="PHText"/>
              <w:rPr>
                <w:rFonts w:cs="Arial"/>
                <w:sz w:val="16"/>
                <w:szCs w:val="16"/>
              </w:rPr>
            </w:pPr>
            <w:r>
              <w:rPr>
                <w:rFonts w:cs="Arial"/>
                <w:sz w:val="16"/>
                <w:szCs w:val="16"/>
              </w:rPr>
              <w:t>4</w:t>
            </w:r>
          </w:p>
        </w:tc>
        <w:tc>
          <w:tcPr>
            <w:tcW w:w="1054" w:type="pct"/>
          </w:tcPr>
          <w:p w14:paraId="6F5DB721" w14:textId="77777777" w:rsidR="007915FB" w:rsidRPr="002215F6" w:rsidRDefault="007915FB" w:rsidP="007915FB">
            <w:pPr>
              <w:pStyle w:val="PHText"/>
              <w:jc w:val="both"/>
              <w:rPr>
                <w:rFonts w:cs="Arial"/>
                <w:sz w:val="16"/>
                <w:szCs w:val="16"/>
              </w:rPr>
            </w:pPr>
            <w:r w:rsidRPr="002215F6">
              <w:rPr>
                <w:rFonts w:cs="Arial"/>
                <w:sz w:val="16"/>
                <w:szCs w:val="16"/>
              </w:rPr>
              <w:t>All Goods, Software or Services designed, supplied, constructed, and / or provided by the Supplier pursuant to a PO must comply with all relevant environmental and health and safety requirements, Heritage policies, legislative requirements, standards, regulations, and industry codes of practice, including those in the Kingdom of Saudi Arabia.</w:t>
            </w:r>
          </w:p>
          <w:p w14:paraId="2D8E0033" w14:textId="79476F49" w:rsidR="007915FB" w:rsidRPr="00684EE9" w:rsidRDefault="007915FB" w:rsidP="007915FB">
            <w:pPr>
              <w:pStyle w:val="PHText"/>
              <w:jc w:val="both"/>
              <w:rPr>
                <w:rFonts w:cs="Arial"/>
                <w:sz w:val="16"/>
                <w:szCs w:val="16"/>
              </w:rPr>
            </w:pPr>
            <w:r w:rsidRPr="002215F6">
              <w:rPr>
                <w:rFonts w:cs="Arial"/>
                <w:sz w:val="16"/>
                <w:szCs w:val="16"/>
              </w:rPr>
              <w:t>b) The Supplier agrees that on each occasion that it uncovers or otherwise encounters a Heritage object in the course of its performance of the Services, provision of the Software and/or delivery of the Goods under the PO, it shall immediately cease performing the Services, providing the Software or delivering the Goods and notify the Purchaser.</w:t>
            </w:r>
          </w:p>
        </w:tc>
        <w:tc>
          <w:tcPr>
            <w:tcW w:w="1055" w:type="pct"/>
          </w:tcPr>
          <w:p w14:paraId="7EAF185F" w14:textId="77777777" w:rsidR="007915FB" w:rsidRDefault="007915FB" w:rsidP="007915FB">
            <w:pPr>
              <w:pStyle w:val="CommentText"/>
              <w:jc w:val="both"/>
              <w:rPr>
                <w:rFonts w:ascii="Arial" w:hAnsi="Arial" w:cs="Arial"/>
                <w:sz w:val="16"/>
                <w:szCs w:val="16"/>
              </w:rPr>
            </w:pPr>
            <w:r>
              <w:rPr>
                <w:rFonts w:ascii="Arial" w:hAnsi="Arial" w:cs="Arial"/>
                <w:sz w:val="16"/>
                <w:szCs w:val="16"/>
              </w:rPr>
              <w:t xml:space="preserve">We propose that such </w:t>
            </w:r>
            <w:r w:rsidRPr="003E1B62">
              <w:rPr>
                <w:rFonts w:ascii="Arial" w:hAnsi="Arial" w:cs="Arial"/>
                <w:sz w:val="16"/>
                <w:szCs w:val="16"/>
              </w:rPr>
              <w:t>relevant environmental and health and safety requirements, Heritage policies, legislative requirements, standards, regulations, and industry codes of practice</w:t>
            </w:r>
            <w:r>
              <w:rPr>
                <w:rFonts w:ascii="Arial" w:hAnsi="Arial" w:cs="Arial"/>
                <w:sz w:val="16"/>
                <w:szCs w:val="16"/>
              </w:rPr>
              <w:t xml:space="preserve"> be shared with the Supplier before hand. </w:t>
            </w:r>
          </w:p>
          <w:p w14:paraId="2035C41D" w14:textId="77777777" w:rsidR="007915FB" w:rsidRDefault="007915FB" w:rsidP="007915FB">
            <w:pPr>
              <w:pStyle w:val="CommentText"/>
              <w:jc w:val="both"/>
              <w:rPr>
                <w:rFonts w:ascii="Arial" w:hAnsi="Arial" w:cs="Arial"/>
                <w:sz w:val="16"/>
                <w:szCs w:val="16"/>
              </w:rPr>
            </w:pPr>
          </w:p>
          <w:p w14:paraId="3BAA609F" w14:textId="69E4330E" w:rsidR="007915FB" w:rsidRPr="00F66649" w:rsidRDefault="007915FB" w:rsidP="007915FB">
            <w:pPr>
              <w:pStyle w:val="CommentText"/>
              <w:jc w:val="both"/>
              <w:rPr>
                <w:rFonts w:ascii="Arial" w:hAnsi="Arial" w:cs="Arial"/>
                <w:sz w:val="16"/>
                <w:szCs w:val="16"/>
              </w:rPr>
            </w:pPr>
            <w:r>
              <w:rPr>
                <w:rFonts w:ascii="Arial" w:hAnsi="Arial" w:cs="Arial"/>
                <w:sz w:val="16"/>
                <w:szCs w:val="16"/>
              </w:rPr>
              <w:t>Propose deletion of 24(b)</w:t>
            </w:r>
          </w:p>
        </w:tc>
        <w:tc>
          <w:tcPr>
            <w:tcW w:w="1054" w:type="pct"/>
          </w:tcPr>
          <w:p w14:paraId="1249812A" w14:textId="77777777" w:rsidR="007915FB" w:rsidRPr="00577036" w:rsidRDefault="007915FB" w:rsidP="007915FB">
            <w:pPr>
              <w:pStyle w:val="PHText"/>
              <w:rPr>
                <w:rFonts w:cs="Arial"/>
                <w:sz w:val="16"/>
                <w:szCs w:val="16"/>
              </w:rPr>
            </w:pPr>
          </w:p>
        </w:tc>
      </w:tr>
      <w:tr w:rsidR="007915FB" w:rsidRPr="00577036" w14:paraId="1D071E7F" w14:textId="77777777" w:rsidTr="00A9640A">
        <w:trPr>
          <w:cantSplit/>
        </w:trPr>
        <w:tc>
          <w:tcPr>
            <w:tcW w:w="150" w:type="pct"/>
            <w:vAlign w:val="center"/>
          </w:tcPr>
          <w:p w14:paraId="58BFEF00" w14:textId="00CB9900" w:rsidR="007915FB" w:rsidRPr="00577036" w:rsidRDefault="007915FB" w:rsidP="007915FB">
            <w:pPr>
              <w:pStyle w:val="PHText"/>
              <w:jc w:val="center"/>
              <w:rPr>
                <w:rFonts w:cs="Arial"/>
                <w:sz w:val="16"/>
                <w:szCs w:val="16"/>
              </w:rPr>
            </w:pPr>
            <w:r>
              <w:rPr>
                <w:rFonts w:cs="Arial"/>
                <w:sz w:val="16"/>
                <w:szCs w:val="16"/>
              </w:rPr>
              <w:t>45</w:t>
            </w:r>
          </w:p>
        </w:tc>
        <w:tc>
          <w:tcPr>
            <w:tcW w:w="1090" w:type="pct"/>
          </w:tcPr>
          <w:p w14:paraId="5640AF63" w14:textId="51592B10" w:rsidR="007915FB" w:rsidRPr="00577036" w:rsidRDefault="007915FB" w:rsidP="007915FB">
            <w:pPr>
              <w:pStyle w:val="PHText"/>
              <w:rPr>
                <w:rFonts w:cs="Arial"/>
                <w:sz w:val="16"/>
                <w:szCs w:val="16"/>
              </w:rPr>
            </w:pPr>
            <w:r w:rsidRPr="008B42D6">
              <w:rPr>
                <w:rFonts w:cs="Arial"/>
                <w:sz w:val="16"/>
                <w:szCs w:val="16"/>
              </w:rPr>
              <w:t>Purchase Order Terms &amp; Conditions</w:t>
            </w:r>
          </w:p>
        </w:tc>
        <w:tc>
          <w:tcPr>
            <w:tcW w:w="298" w:type="pct"/>
          </w:tcPr>
          <w:p w14:paraId="0A954162" w14:textId="1AA264C5" w:rsidR="007915FB" w:rsidRDefault="007915FB" w:rsidP="007915FB">
            <w:pPr>
              <w:pStyle w:val="PHText"/>
              <w:rPr>
                <w:rFonts w:cs="Arial"/>
                <w:sz w:val="16"/>
                <w:szCs w:val="16"/>
              </w:rPr>
            </w:pPr>
            <w:r>
              <w:rPr>
                <w:rFonts w:cs="Arial"/>
                <w:sz w:val="16"/>
                <w:szCs w:val="16"/>
              </w:rPr>
              <w:t>25</w:t>
            </w:r>
          </w:p>
        </w:tc>
        <w:tc>
          <w:tcPr>
            <w:tcW w:w="299" w:type="pct"/>
          </w:tcPr>
          <w:p w14:paraId="1AFA0CF8" w14:textId="630089D2" w:rsidR="007915FB" w:rsidRDefault="007915FB" w:rsidP="007915FB">
            <w:pPr>
              <w:pStyle w:val="PHText"/>
              <w:rPr>
                <w:rFonts w:cs="Arial"/>
                <w:sz w:val="16"/>
                <w:szCs w:val="16"/>
              </w:rPr>
            </w:pPr>
            <w:r>
              <w:rPr>
                <w:rFonts w:cs="Arial"/>
                <w:sz w:val="16"/>
                <w:szCs w:val="16"/>
              </w:rPr>
              <w:t>4</w:t>
            </w:r>
          </w:p>
        </w:tc>
        <w:tc>
          <w:tcPr>
            <w:tcW w:w="1054" w:type="pct"/>
          </w:tcPr>
          <w:p w14:paraId="18A33977" w14:textId="77777777" w:rsidR="007915FB" w:rsidRPr="003E1B62" w:rsidRDefault="007915FB" w:rsidP="007915FB">
            <w:pPr>
              <w:pStyle w:val="PHText"/>
              <w:jc w:val="both"/>
              <w:rPr>
                <w:rFonts w:cs="Arial"/>
                <w:sz w:val="16"/>
                <w:szCs w:val="16"/>
              </w:rPr>
            </w:pPr>
            <w:r w:rsidRPr="003E1B62">
              <w:rPr>
                <w:rFonts w:cs="Arial"/>
                <w:sz w:val="16"/>
                <w:szCs w:val="16"/>
              </w:rPr>
              <w:t>25. LOCAL CONTENT</w:t>
            </w:r>
          </w:p>
          <w:p w14:paraId="05D03AB3" w14:textId="48E04A25" w:rsidR="007915FB" w:rsidRPr="002215F6" w:rsidRDefault="007915FB" w:rsidP="007915FB">
            <w:pPr>
              <w:pStyle w:val="PHText"/>
              <w:jc w:val="both"/>
              <w:rPr>
                <w:rFonts w:cs="Arial"/>
                <w:sz w:val="16"/>
                <w:szCs w:val="16"/>
              </w:rPr>
            </w:pPr>
            <w:r w:rsidRPr="003E1B62">
              <w:rPr>
                <w:rFonts w:cs="Arial"/>
                <w:sz w:val="16"/>
                <w:szCs w:val="16"/>
              </w:rPr>
              <w:t>The Supplier will, wherever possible using best endeavors, give preference to the Kingdom of Saudi Arabia’s local suppliers, manufacturers, and contractors where price, quality, delivery, and service are equal to or better than that obtainable elsewhere. The Purchaser may request evidence of compliance with this obligation and the Supplier must provide such evidence within 5 Business Days of receipt of the request.</w:t>
            </w:r>
          </w:p>
        </w:tc>
        <w:tc>
          <w:tcPr>
            <w:tcW w:w="1055" w:type="pct"/>
          </w:tcPr>
          <w:p w14:paraId="206885C6" w14:textId="55B0A4AE" w:rsidR="007915FB" w:rsidRDefault="007915FB" w:rsidP="007915FB">
            <w:pPr>
              <w:pStyle w:val="CommentText"/>
              <w:jc w:val="both"/>
              <w:rPr>
                <w:rFonts w:ascii="Arial" w:hAnsi="Arial" w:cs="Arial"/>
                <w:sz w:val="16"/>
                <w:szCs w:val="16"/>
              </w:rPr>
            </w:pPr>
            <w:r>
              <w:rPr>
                <w:rFonts w:ascii="Arial" w:hAnsi="Arial" w:cs="Arial"/>
                <w:sz w:val="16"/>
                <w:szCs w:val="16"/>
              </w:rPr>
              <w:t>We propose deletion of :within 5 business days and propose that such timeline be mutually agreed between the parties.</w:t>
            </w:r>
          </w:p>
        </w:tc>
        <w:tc>
          <w:tcPr>
            <w:tcW w:w="1054" w:type="pct"/>
          </w:tcPr>
          <w:p w14:paraId="64E0BEDD" w14:textId="77777777" w:rsidR="007915FB" w:rsidRPr="00577036" w:rsidRDefault="007915FB" w:rsidP="007915FB">
            <w:pPr>
              <w:pStyle w:val="PHText"/>
              <w:rPr>
                <w:rFonts w:cs="Arial"/>
                <w:sz w:val="16"/>
                <w:szCs w:val="16"/>
              </w:rPr>
            </w:pPr>
          </w:p>
        </w:tc>
      </w:tr>
      <w:tr w:rsidR="007915FB" w:rsidRPr="00577036" w14:paraId="4EA68DE4" w14:textId="77777777" w:rsidTr="00844929">
        <w:tc>
          <w:tcPr>
            <w:tcW w:w="150" w:type="pct"/>
            <w:vAlign w:val="center"/>
          </w:tcPr>
          <w:p w14:paraId="74CEBCF2" w14:textId="1181F6E4" w:rsidR="007915FB" w:rsidRPr="00577036" w:rsidRDefault="007915FB" w:rsidP="007915FB">
            <w:pPr>
              <w:pStyle w:val="PHText"/>
              <w:jc w:val="center"/>
              <w:rPr>
                <w:rFonts w:cs="Arial"/>
                <w:sz w:val="16"/>
                <w:szCs w:val="16"/>
              </w:rPr>
            </w:pPr>
            <w:r>
              <w:rPr>
                <w:rFonts w:cs="Arial"/>
                <w:sz w:val="16"/>
                <w:szCs w:val="16"/>
              </w:rPr>
              <w:t>46</w:t>
            </w:r>
          </w:p>
        </w:tc>
        <w:tc>
          <w:tcPr>
            <w:tcW w:w="1090" w:type="pct"/>
          </w:tcPr>
          <w:p w14:paraId="3A3378BD" w14:textId="64D5E4F2" w:rsidR="007915FB" w:rsidRPr="00577036" w:rsidRDefault="007915FB" w:rsidP="007915FB">
            <w:pPr>
              <w:pStyle w:val="PHText"/>
              <w:rPr>
                <w:rFonts w:cs="Arial"/>
                <w:sz w:val="16"/>
                <w:szCs w:val="16"/>
              </w:rPr>
            </w:pPr>
            <w:r w:rsidRPr="008B42D6">
              <w:rPr>
                <w:rFonts w:cs="Arial"/>
                <w:sz w:val="16"/>
                <w:szCs w:val="16"/>
              </w:rPr>
              <w:t>Purchase Order Terms &amp; Conditions</w:t>
            </w:r>
          </w:p>
        </w:tc>
        <w:tc>
          <w:tcPr>
            <w:tcW w:w="298" w:type="pct"/>
          </w:tcPr>
          <w:p w14:paraId="63ABC8FE" w14:textId="21D9A59C" w:rsidR="007915FB" w:rsidRDefault="007915FB" w:rsidP="007915FB">
            <w:pPr>
              <w:pStyle w:val="PHText"/>
              <w:rPr>
                <w:rFonts w:cs="Arial"/>
                <w:sz w:val="16"/>
                <w:szCs w:val="16"/>
              </w:rPr>
            </w:pPr>
            <w:r>
              <w:rPr>
                <w:rFonts w:cs="Arial"/>
                <w:sz w:val="16"/>
                <w:szCs w:val="16"/>
              </w:rPr>
              <w:t>26(b) &amp; 26(o)</w:t>
            </w:r>
          </w:p>
        </w:tc>
        <w:tc>
          <w:tcPr>
            <w:tcW w:w="299" w:type="pct"/>
          </w:tcPr>
          <w:p w14:paraId="504AAC69" w14:textId="60564EB3" w:rsidR="007915FB" w:rsidRDefault="007915FB" w:rsidP="007915FB">
            <w:pPr>
              <w:pStyle w:val="PHText"/>
              <w:rPr>
                <w:rFonts w:cs="Arial"/>
                <w:sz w:val="16"/>
                <w:szCs w:val="16"/>
              </w:rPr>
            </w:pPr>
            <w:r>
              <w:rPr>
                <w:rFonts w:cs="Arial"/>
                <w:sz w:val="16"/>
                <w:szCs w:val="16"/>
              </w:rPr>
              <w:t>4</w:t>
            </w:r>
          </w:p>
        </w:tc>
        <w:tc>
          <w:tcPr>
            <w:tcW w:w="1054" w:type="pct"/>
          </w:tcPr>
          <w:p w14:paraId="325497E6" w14:textId="77777777" w:rsidR="007915FB" w:rsidRDefault="007915FB" w:rsidP="007915FB">
            <w:pPr>
              <w:pStyle w:val="PHText"/>
              <w:jc w:val="both"/>
              <w:rPr>
                <w:rFonts w:cs="Arial"/>
                <w:sz w:val="16"/>
                <w:szCs w:val="16"/>
              </w:rPr>
            </w:pPr>
            <w:r w:rsidRPr="00AF7393">
              <w:rPr>
                <w:rFonts w:cs="Arial"/>
                <w:sz w:val="16"/>
                <w:szCs w:val="16"/>
              </w:rPr>
              <w:t>b) The Supplier shall not novate, assign, sub-contract or transfer the PO (in whole or in part) or any obligations thereunder without the Purchaser’s prior written consent.</w:t>
            </w:r>
          </w:p>
          <w:p w14:paraId="1DE54228" w14:textId="77777777" w:rsidR="007915FB" w:rsidRDefault="007915FB" w:rsidP="007915FB">
            <w:pPr>
              <w:pStyle w:val="PHText"/>
              <w:jc w:val="both"/>
              <w:rPr>
                <w:rFonts w:cs="Arial"/>
                <w:sz w:val="16"/>
                <w:szCs w:val="16"/>
              </w:rPr>
            </w:pPr>
          </w:p>
          <w:p w14:paraId="5BC526D0" w14:textId="698B5542" w:rsidR="007915FB" w:rsidRPr="00AF7393" w:rsidRDefault="007915FB" w:rsidP="007915FB">
            <w:pPr>
              <w:pStyle w:val="PHText"/>
              <w:jc w:val="both"/>
              <w:rPr>
                <w:rFonts w:cs="Arial"/>
                <w:sz w:val="16"/>
                <w:szCs w:val="16"/>
              </w:rPr>
            </w:pPr>
            <w:r>
              <w:rPr>
                <w:rFonts w:cs="Arial"/>
                <w:sz w:val="16"/>
                <w:szCs w:val="16"/>
              </w:rPr>
              <w:t>(o)</w:t>
            </w:r>
            <w:r w:rsidRPr="003246CA">
              <w:rPr>
                <w:rFonts w:cs="Arial"/>
                <w:sz w:val="16"/>
                <w:szCs w:val="16"/>
              </w:rPr>
              <w:t>The Purchaser may novate, assign, sub-contract or transfer, or permit to be taken as security the whole or any part of this PO, or any benefit, or interest in the PO (in whole or in part) or any obligations thereunder without the consent of the Supplier.</w:t>
            </w:r>
          </w:p>
        </w:tc>
        <w:tc>
          <w:tcPr>
            <w:tcW w:w="1055" w:type="pct"/>
          </w:tcPr>
          <w:p w14:paraId="356EDE44" w14:textId="0DDEB1E7" w:rsidR="007915FB" w:rsidRDefault="007915FB" w:rsidP="007915FB">
            <w:pPr>
              <w:pStyle w:val="CommentText"/>
              <w:jc w:val="both"/>
              <w:rPr>
                <w:rFonts w:ascii="Arial" w:hAnsi="Arial" w:cs="Arial"/>
                <w:sz w:val="16"/>
                <w:szCs w:val="16"/>
              </w:rPr>
            </w:pPr>
            <w:r>
              <w:rPr>
                <w:rFonts w:ascii="Arial" w:hAnsi="Arial" w:cs="Arial"/>
                <w:sz w:val="16"/>
                <w:szCs w:val="16"/>
              </w:rPr>
              <w:t>We propose this to be mutual</w:t>
            </w:r>
          </w:p>
        </w:tc>
        <w:tc>
          <w:tcPr>
            <w:tcW w:w="1054" w:type="pct"/>
          </w:tcPr>
          <w:p w14:paraId="7951B556" w14:textId="5C921FB8" w:rsidR="007915FB" w:rsidRPr="00577036" w:rsidRDefault="007915FB" w:rsidP="007915FB">
            <w:pPr>
              <w:pStyle w:val="PHText"/>
              <w:rPr>
                <w:rFonts w:cs="Arial"/>
                <w:sz w:val="16"/>
                <w:szCs w:val="16"/>
              </w:rPr>
            </w:pPr>
            <w:r>
              <w:rPr>
                <w:rFonts w:cs="Arial"/>
                <w:sz w:val="16"/>
                <w:szCs w:val="16"/>
              </w:rPr>
              <w:t>Non-standard</w:t>
            </w:r>
          </w:p>
        </w:tc>
      </w:tr>
      <w:tr w:rsidR="007915FB" w:rsidRPr="00577036" w14:paraId="03D6C7E7" w14:textId="77777777" w:rsidTr="00A9640A">
        <w:trPr>
          <w:cantSplit/>
        </w:trPr>
        <w:tc>
          <w:tcPr>
            <w:tcW w:w="150" w:type="pct"/>
            <w:vAlign w:val="center"/>
          </w:tcPr>
          <w:p w14:paraId="43750647" w14:textId="02004AC8" w:rsidR="007915FB" w:rsidRPr="00577036" w:rsidRDefault="007915FB" w:rsidP="007915FB">
            <w:pPr>
              <w:pStyle w:val="PHText"/>
              <w:jc w:val="center"/>
              <w:rPr>
                <w:rFonts w:cs="Arial"/>
                <w:sz w:val="16"/>
                <w:szCs w:val="16"/>
              </w:rPr>
            </w:pPr>
            <w:r>
              <w:rPr>
                <w:rFonts w:cs="Arial"/>
                <w:sz w:val="16"/>
                <w:szCs w:val="16"/>
              </w:rPr>
              <w:t>47</w:t>
            </w:r>
          </w:p>
        </w:tc>
        <w:tc>
          <w:tcPr>
            <w:tcW w:w="1090" w:type="pct"/>
          </w:tcPr>
          <w:p w14:paraId="7B7E9959" w14:textId="7CBCF379" w:rsidR="007915FB" w:rsidRPr="00577036" w:rsidRDefault="007915FB" w:rsidP="007915FB">
            <w:pPr>
              <w:pStyle w:val="PHText"/>
              <w:rPr>
                <w:rFonts w:cs="Arial"/>
                <w:sz w:val="16"/>
                <w:szCs w:val="16"/>
              </w:rPr>
            </w:pPr>
            <w:r w:rsidRPr="008B42D6">
              <w:rPr>
                <w:rFonts w:cs="Arial"/>
                <w:sz w:val="16"/>
                <w:szCs w:val="16"/>
              </w:rPr>
              <w:t>Purchase Order Terms &amp; Conditions</w:t>
            </w:r>
          </w:p>
        </w:tc>
        <w:tc>
          <w:tcPr>
            <w:tcW w:w="298" w:type="pct"/>
          </w:tcPr>
          <w:p w14:paraId="42CDD714" w14:textId="603DE2C4" w:rsidR="007915FB" w:rsidRDefault="007915FB" w:rsidP="007915FB">
            <w:pPr>
              <w:pStyle w:val="PHText"/>
              <w:rPr>
                <w:rFonts w:cs="Arial"/>
                <w:sz w:val="16"/>
                <w:szCs w:val="16"/>
              </w:rPr>
            </w:pPr>
            <w:r>
              <w:rPr>
                <w:rFonts w:cs="Arial"/>
                <w:sz w:val="16"/>
                <w:szCs w:val="16"/>
              </w:rPr>
              <w:t>26(d) (d)</w:t>
            </w:r>
          </w:p>
        </w:tc>
        <w:tc>
          <w:tcPr>
            <w:tcW w:w="299" w:type="pct"/>
          </w:tcPr>
          <w:p w14:paraId="6DC0FBE5" w14:textId="41316506" w:rsidR="007915FB" w:rsidRDefault="007915FB" w:rsidP="007915FB">
            <w:pPr>
              <w:pStyle w:val="PHText"/>
              <w:rPr>
                <w:rFonts w:cs="Arial"/>
                <w:sz w:val="16"/>
                <w:szCs w:val="16"/>
              </w:rPr>
            </w:pPr>
            <w:r>
              <w:rPr>
                <w:rFonts w:cs="Arial"/>
                <w:sz w:val="16"/>
                <w:szCs w:val="16"/>
              </w:rPr>
              <w:t>4</w:t>
            </w:r>
          </w:p>
        </w:tc>
        <w:tc>
          <w:tcPr>
            <w:tcW w:w="1054" w:type="pct"/>
          </w:tcPr>
          <w:p w14:paraId="1F8C7408" w14:textId="7897BBDA" w:rsidR="007915FB" w:rsidRPr="00AF7393" w:rsidRDefault="007915FB" w:rsidP="007915FB">
            <w:pPr>
              <w:pStyle w:val="PHText"/>
              <w:jc w:val="both"/>
              <w:rPr>
                <w:rFonts w:cs="Arial"/>
                <w:sz w:val="16"/>
                <w:szCs w:val="16"/>
              </w:rPr>
            </w:pPr>
            <w:r w:rsidRPr="00AF7393">
              <w:rPr>
                <w:rFonts w:cs="Arial"/>
                <w:sz w:val="16"/>
                <w:szCs w:val="16"/>
              </w:rPr>
              <w:t>d) in any engagement or employment contract with any personnel.</w:t>
            </w:r>
          </w:p>
        </w:tc>
        <w:tc>
          <w:tcPr>
            <w:tcW w:w="1055" w:type="pct"/>
          </w:tcPr>
          <w:p w14:paraId="6A4C29DA" w14:textId="6470B59F" w:rsidR="007915FB" w:rsidRDefault="007915FB" w:rsidP="007915FB">
            <w:pPr>
              <w:pStyle w:val="CommentText"/>
              <w:jc w:val="both"/>
              <w:rPr>
                <w:rFonts w:ascii="Arial" w:hAnsi="Arial" w:cs="Arial"/>
                <w:sz w:val="16"/>
                <w:szCs w:val="16"/>
              </w:rPr>
            </w:pPr>
            <w:r>
              <w:rPr>
                <w:rFonts w:ascii="Arial" w:hAnsi="Arial" w:cs="Arial"/>
                <w:sz w:val="16"/>
                <w:szCs w:val="16"/>
              </w:rPr>
              <w:t>We propose “</w:t>
            </w:r>
            <w:r w:rsidRPr="00AF7393">
              <w:rPr>
                <w:rFonts w:ascii="Arial" w:hAnsi="Arial" w:cs="Arial"/>
                <w:sz w:val="16"/>
                <w:szCs w:val="16"/>
              </w:rPr>
              <w:t>d) in any engagement or employment contract with any personnel</w:t>
            </w:r>
            <w:r>
              <w:rPr>
                <w:rFonts w:ascii="Arial" w:hAnsi="Arial" w:cs="Arial"/>
                <w:sz w:val="16"/>
                <w:szCs w:val="16"/>
              </w:rPr>
              <w:t xml:space="preserve"> in connection with this PO”</w:t>
            </w:r>
          </w:p>
        </w:tc>
        <w:tc>
          <w:tcPr>
            <w:tcW w:w="1054" w:type="pct"/>
          </w:tcPr>
          <w:p w14:paraId="06EE6CF6" w14:textId="77777777" w:rsidR="007915FB" w:rsidRPr="00577036" w:rsidRDefault="007915FB" w:rsidP="007915FB">
            <w:pPr>
              <w:pStyle w:val="PHText"/>
              <w:rPr>
                <w:rFonts w:cs="Arial"/>
                <w:sz w:val="16"/>
                <w:szCs w:val="16"/>
              </w:rPr>
            </w:pPr>
          </w:p>
        </w:tc>
      </w:tr>
      <w:tr w:rsidR="007915FB" w:rsidRPr="00577036" w14:paraId="45BDED1C" w14:textId="77777777" w:rsidTr="00A9640A">
        <w:trPr>
          <w:cantSplit/>
        </w:trPr>
        <w:tc>
          <w:tcPr>
            <w:tcW w:w="150" w:type="pct"/>
            <w:vAlign w:val="center"/>
          </w:tcPr>
          <w:p w14:paraId="037D6AF9" w14:textId="3AB193F5" w:rsidR="007915FB" w:rsidRPr="00577036" w:rsidRDefault="007915FB" w:rsidP="007915FB">
            <w:pPr>
              <w:pStyle w:val="PHText"/>
              <w:jc w:val="center"/>
              <w:rPr>
                <w:rFonts w:cs="Arial"/>
                <w:sz w:val="16"/>
                <w:szCs w:val="16"/>
              </w:rPr>
            </w:pPr>
            <w:r>
              <w:rPr>
                <w:rFonts w:cs="Arial"/>
                <w:sz w:val="16"/>
                <w:szCs w:val="16"/>
              </w:rPr>
              <w:lastRenderedPageBreak/>
              <w:t>48</w:t>
            </w:r>
          </w:p>
        </w:tc>
        <w:tc>
          <w:tcPr>
            <w:tcW w:w="1090" w:type="pct"/>
          </w:tcPr>
          <w:p w14:paraId="7D7D8E9F" w14:textId="77D567CF" w:rsidR="007915FB" w:rsidRPr="00577036" w:rsidRDefault="007915FB" w:rsidP="007915FB">
            <w:pPr>
              <w:pStyle w:val="PHText"/>
              <w:rPr>
                <w:rFonts w:cs="Arial"/>
                <w:sz w:val="16"/>
                <w:szCs w:val="16"/>
              </w:rPr>
            </w:pPr>
            <w:r w:rsidRPr="008B42D6">
              <w:rPr>
                <w:rFonts w:cs="Arial"/>
                <w:sz w:val="16"/>
                <w:szCs w:val="16"/>
              </w:rPr>
              <w:t>Purchase Order Terms &amp; Conditions</w:t>
            </w:r>
          </w:p>
        </w:tc>
        <w:tc>
          <w:tcPr>
            <w:tcW w:w="298" w:type="pct"/>
          </w:tcPr>
          <w:p w14:paraId="54D5647E" w14:textId="3C930BA9" w:rsidR="007915FB" w:rsidRDefault="007915FB" w:rsidP="007915FB">
            <w:pPr>
              <w:pStyle w:val="PHText"/>
              <w:rPr>
                <w:rFonts w:cs="Arial"/>
                <w:sz w:val="16"/>
                <w:szCs w:val="16"/>
              </w:rPr>
            </w:pPr>
            <w:r>
              <w:rPr>
                <w:rFonts w:cs="Arial"/>
                <w:sz w:val="16"/>
                <w:szCs w:val="16"/>
              </w:rPr>
              <w:t>26(e)</w:t>
            </w:r>
          </w:p>
        </w:tc>
        <w:tc>
          <w:tcPr>
            <w:tcW w:w="299" w:type="pct"/>
          </w:tcPr>
          <w:p w14:paraId="197D23FF" w14:textId="0806EAEE" w:rsidR="007915FB" w:rsidRDefault="007915FB" w:rsidP="007915FB">
            <w:pPr>
              <w:pStyle w:val="PHText"/>
              <w:rPr>
                <w:rFonts w:cs="Arial"/>
                <w:sz w:val="16"/>
                <w:szCs w:val="16"/>
              </w:rPr>
            </w:pPr>
            <w:r>
              <w:rPr>
                <w:rFonts w:cs="Arial"/>
                <w:sz w:val="16"/>
                <w:szCs w:val="16"/>
              </w:rPr>
              <w:t>4</w:t>
            </w:r>
          </w:p>
        </w:tc>
        <w:tc>
          <w:tcPr>
            <w:tcW w:w="1054" w:type="pct"/>
          </w:tcPr>
          <w:p w14:paraId="70DAA887" w14:textId="3384F4DA" w:rsidR="007915FB" w:rsidRPr="00AF7393" w:rsidRDefault="007915FB" w:rsidP="007915FB">
            <w:pPr>
              <w:pStyle w:val="PHText"/>
              <w:jc w:val="both"/>
              <w:rPr>
                <w:rFonts w:cs="Arial"/>
                <w:sz w:val="16"/>
                <w:szCs w:val="16"/>
              </w:rPr>
            </w:pPr>
            <w:r w:rsidRPr="003246CA">
              <w:rPr>
                <w:rFonts w:cs="Arial"/>
                <w:sz w:val="16"/>
                <w:szCs w:val="16"/>
              </w:rPr>
              <w:t>The Supplier will maintain complete and accurate books and records in connection with the performance of the Services or provision of the Software for such periods as required by applicable law or best industry practice, but in all cases not less than 7 years after expiry or termination of the PO. All such books and records will be available for inspection by the Purchaser at all times at Purchaser’s reasonable request and the Purchaser will be entitled to take copies of all or any part of such books and records.</w:t>
            </w:r>
          </w:p>
        </w:tc>
        <w:tc>
          <w:tcPr>
            <w:tcW w:w="1055" w:type="pct"/>
          </w:tcPr>
          <w:p w14:paraId="0F803A68" w14:textId="543454CF" w:rsidR="007915FB" w:rsidRDefault="007915FB" w:rsidP="007915FB">
            <w:pPr>
              <w:pStyle w:val="CommentText"/>
              <w:jc w:val="both"/>
              <w:rPr>
                <w:rFonts w:ascii="Arial" w:hAnsi="Arial" w:cs="Arial"/>
                <w:sz w:val="16"/>
                <w:szCs w:val="16"/>
              </w:rPr>
            </w:pPr>
            <w:r>
              <w:rPr>
                <w:rFonts w:ascii="Arial" w:hAnsi="Arial" w:cs="Arial"/>
                <w:sz w:val="16"/>
                <w:szCs w:val="16"/>
              </w:rPr>
              <w:t xml:space="preserve">We propose 2 years </w:t>
            </w:r>
            <w:r w:rsidRPr="003246CA">
              <w:rPr>
                <w:rFonts w:ascii="Arial" w:hAnsi="Arial" w:cs="Arial"/>
                <w:sz w:val="16"/>
                <w:szCs w:val="16"/>
              </w:rPr>
              <w:t>after expiry or termination of the PO.</w:t>
            </w:r>
          </w:p>
        </w:tc>
        <w:tc>
          <w:tcPr>
            <w:tcW w:w="1054" w:type="pct"/>
          </w:tcPr>
          <w:p w14:paraId="454D68E5" w14:textId="77777777" w:rsidR="007915FB" w:rsidRPr="00577036" w:rsidRDefault="007915FB" w:rsidP="007915FB">
            <w:pPr>
              <w:pStyle w:val="PHText"/>
              <w:rPr>
                <w:rFonts w:cs="Arial"/>
                <w:sz w:val="16"/>
                <w:szCs w:val="16"/>
              </w:rPr>
            </w:pPr>
          </w:p>
        </w:tc>
      </w:tr>
      <w:tr w:rsidR="007915FB" w:rsidRPr="00577036" w14:paraId="6A73D603" w14:textId="77777777" w:rsidTr="00A9640A">
        <w:trPr>
          <w:cantSplit/>
        </w:trPr>
        <w:tc>
          <w:tcPr>
            <w:tcW w:w="150" w:type="pct"/>
            <w:vAlign w:val="center"/>
          </w:tcPr>
          <w:p w14:paraId="7CCAE13F" w14:textId="67441526" w:rsidR="007915FB" w:rsidRPr="00577036" w:rsidRDefault="007915FB" w:rsidP="007915FB">
            <w:pPr>
              <w:pStyle w:val="PHText"/>
              <w:jc w:val="center"/>
              <w:rPr>
                <w:rFonts w:cs="Arial"/>
                <w:sz w:val="16"/>
                <w:szCs w:val="16"/>
              </w:rPr>
            </w:pPr>
            <w:r>
              <w:rPr>
                <w:rFonts w:cs="Arial"/>
                <w:sz w:val="16"/>
                <w:szCs w:val="16"/>
              </w:rPr>
              <w:t>49</w:t>
            </w:r>
          </w:p>
        </w:tc>
        <w:tc>
          <w:tcPr>
            <w:tcW w:w="1090" w:type="pct"/>
          </w:tcPr>
          <w:p w14:paraId="0E303B21" w14:textId="50FC5DF8" w:rsidR="007915FB" w:rsidRPr="00577036" w:rsidRDefault="007915FB" w:rsidP="007915FB">
            <w:pPr>
              <w:pStyle w:val="PHText"/>
              <w:rPr>
                <w:rFonts w:cs="Arial"/>
                <w:sz w:val="16"/>
                <w:szCs w:val="16"/>
              </w:rPr>
            </w:pPr>
            <w:r w:rsidRPr="008B42D6">
              <w:rPr>
                <w:rFonts w:cs="Arial"/>
                <w:sz w:val="16"/>
                <w:szCs w:val="16"/>
              </w:rPr>
              <w:t>Purchase Order Terms &amp; Conditions</w:t>
            </w:r>
          </w:p>
        </w:tc>
        <w:tc>
          <w:tcPr>
            <w:tcW w:w="298" w:type="pct"/>
          </w:tcPr>
          <w:p w14:paraId="6B592399" w14:textId="0EEF6033" w:rsidR="007915FB" w:rsidRDefault="007915FB" w:rsidP="007915FB">
            <w:pPr>
              <w:pStyle w:val="PHText"/>
              <w:rPr>
                <w:rFonts w:cs="Arial"/>
                <w:sz w:val="16"/>
                <w:szCs w:val="16"/>
              </w:rPr>
            </w:pPr>
            <w:r>
              <w:rPr>
                <w:rFonts w:cs="Arial"/>
                <w:sz w:val="16"/>
                <w:szCs w:val="16"/>
              </w:rPr>
              <w:t>29(a)</w:t>
            </w:r>
          </w:p>
        </w:tc>
        <w:tc>
          <w:tcPr>
            <w:tcW w:w="299" w:type="pct"/>
          </w:tcPr>
          <w:p w14:paraId="55B790C7" w14:textId="104A317D" w:rsidR="007915FB" w:rsidRDefault="007915FB" w:rsidP="007915FB">
            <w:pPr>
              <w:pStyle w:val="PHText"/>
              <w:rPr>
                <w:rFonts w:cs="Arial"/>
                <w:sz w:val="16"/>
                <w:szCs w:val="16"/>
              </w:rPr>
            </w:pPr>
            <w:r>
              <w:rPr>
                <w:rFonts w:cs="Arial"/>
                <w:sz w:val="16"/>
                <w:szCs w:val="16"/>
              </w:rPr>
              <w:t>4</w:t>
            </w:r>
          </w:p>
        </w:tc>
        <w:tc>
          <w:tcPr>
            <w:tcW w:w="1054" w:type="pct"/>
          </w:tcPr>
          <w:p w14:paraId="7E3A0738" w14:textId="4F62D2A2" w:rsidR="007915FB" w:rsidRPr="003246CA" w:rsidRDefault="007915FB" w:rsidP="007915FB">
            <w:pPr>
              <w:pStyle w:val="PHText"/>
              <w:jc w:val="both"/>
              <w:rPr>
                <w:rFonts w:cs="Arial"/>
                <w:sz w:val="16"/>
                <w:szCs w:val="16"/>
              </w:rPr>
            </w:pPr>
            <w:r w:rsidRPr="003E1B62">
              <w:rPr>
                <w:rFonts w:cs="Arial"/>
                <w:sz w:val="16"/>
                <w:szCs w:val="16"/>
              </w:rPr>
              <w:t>Notwithstanding the provisions of Clause 15, the Supplier grants to the Purchaser (and all affiliates) a non-exclusive, irrevocable, world-wide, perpetual right and license to use (and copy as required for its internal distribution and installation) the Licensed Software (including any new versions or modifications as available) and Licensed Materials;</w:t>
            </w:r>
          </w:p>
        </w:tc>
        <w:tc>
          <w:tcPr>
            <w:tcW w:w="1055" w:type="pct"/>
          </w:tcPr>
          <w:p w14:paraId="1B5FE716" w14:textId="77777777" w:rsidR="007915FB" w:rsidRPr="003E1B62" w:rsidRDefault="007915FB" w:rsidP="007915FB">
            <w:pPr>
              <w:pStyle w:val="CommentText"/>
              <w:jc w:val="both"/>
              <w:rPr>
                <w:rFonts w:ascii="Arial" w:hAnsi="Arial" w:cs="Arial"/>
                <w:sz w:val="16"/>
                <w:szCs w:val="16"/>
              </w:rPr>
            </w:pPr>
            <w:r w:rsidRPr="003E1B62">
              <w:rPr>
                <w:rFonts w:ascii="Arial" w:hAnsi="Arial" w:cs="Arial"/>
                <w:sz w:val="16"/>
                <w:szCs w:val="16"/>
              </w:rPr>
              <w:t xml:space="preserve">This will vary project to project.  </w:t>
            </w:r>
          </w:p>
          <w:p w14:paraId="1333E2E3" w14:textId="4930EE84" w:rsidR="007915FB" w:rsidRDefault="007915FB" w:rsidP="007915FB">
            <w:pPr>
              <w:pStyle w:val="CommentText"/>
              <w:jc w:val="both"/>
              <w:rPr>
                <w:rFonts w:ascii="Arial" w:hAnsi="Arial" w:cs="Arial"/>
                <w:sz w:val="16"/>
                <w:szCs w:val="16"/>
              </w:rPr>
            </w:pPr>
            <w:r w:rsidRPr="003E1B62">
              <w:rPr>
                <w:rFonts w:ascii="Arial" w:hAnsi="Arial" w:cs="Arial"/>
                <w:sz w:val="16"/>
                <w:szCs w:val="16"/>
              </w:rPr>
              <w:t>Licensing terms and conditions to be agreed mutually at SOW/PO level.   Some of the licenses may be sold for particular location.  Newer versions would be available depending on the terms and conditions agreed also required fees to be agreed mutually.  If Software is fully owned by Purchaser then the ownership would be transferred to the purchaser and there after Supplier will not be held responsible for any other updates.</w:t>
            </w:r>
          </w:p>
        </w:tc>
        <w:tc>
          <w:tcPr>
            <w:tcW w:w="1054" w:type="pct"/>
          </w:tcPr>
          <w:p w14:paraId="4893D589" w14:textId="77777777" w:rsidR="007915FB" w:rsidRPr="00577036" w:rsidRDefault="007915FB" w:rsidP="007915FB">
            <w:pPr>
              <w:pStyle w:val="PHText"/>
              <w:rPr>
                <w:rFonts w:cs="Arial"/>
                <w:sz w:val="16"/>
                <w:szCs w:val="16"/>
              </w:rPr>
            </w:pPr>
          </w:p>
        </w:tc>
      </w:tr>
      <w:tr w:rsidR="007915FB" w:rsidRPr="00577036" w14:paraId="7E3B130D" w14:textId="77777777" w:rsidTr="00A9640A">
        <w:trPr>
          <w:cantSplit/>
        </w:trPr>
        <w:tc>
          <w:tcPr>
            <w:tcW w:w="150" w:type="pct"/>
            <w:vAlign w:val="center"/>
          </w:tcPr>
          <w:p w14:paraId="4F76C960" w14:textId="435FB83F" w:rsidR="007915FB" w:rsidRPr="00577036" w:rsidRDefault="007915FB" w:rsidP="007915FB">
            <w:pPr>
              <w:pStyle w:val="PHText"/>
              <w:jc w:val="center"/>
              <w:rPr>
                <w:rFonts w:cs="Arial"/>
                <w:sz w:val="16"/>
                <w:szCs w:val="16"/>
              </w:rPr>
            </w:pPr>
            <w:r>
              <w:rPr>
                <w:rFonts w:cs="Arial"/>
                <w:sz w:val="16"/>
                <w:szCs w:val="16"/>
              </w:rPr>
              <w:t>50</w:t>
            </w:r>
          </w:p>
        </w:tc>
        <w:tc>
          <w:tcPr>
            <w:tcW w:w="1090" w:type="pct"/>
          </w:tcPr>
          <w:p w14:paraId="1B1839ED" w14:textId="7CADD0FA" w:rsidR="007915FB" w:rsidRPr="00577036" w:rsidRDefault="007915FB" w:rsidP="007915FB">
            <w:pPr>
              <w:pStyle w:val="PHText"/>
              <w:rPr>
                <w:rFonts w:cs="Arial"/>
                <w:sz w:val="16"/>
                <w:szCs w:val="16"/>
              </w:rPr>
            </w:pPr>
            <w:r w:rsidRPr="008B42D6">
              <w:rPr>
                <w:rFonts w:cs="Arial"/>
                <w:sz w:val="16"/>
                <w:szCs w:val="16"/>
              </w:rPr>
              <w:t>Purchase Order Terms &amp; Conditions</w:t>
            </w:r>
          </w:p>
        </w:tc>
        <w:tc>
          <w:tcPr>
            <w:tcW w:w="298" w:type="pct"/>
          </w:tcPr>
          <w:p w14:paraId="0B72E89B" w14:textId="4ADF1874" w:rsidR="007915FB" w:rsidRDefault="007915FB" w:rsidP="007915FB">
            <w:pPr>
              <w:pStyle w:val="PHText"/>
              <w:rPr>
                <w:rFonts w:cs="Arial"/>
                <w:sz w:val="16"/>
                <w:szCs w:val="16"/>
              </w:rPr>
            </w:pPr>
            <w:r>
              <w:rPr>
                <w:rFonts w:cs="Arial"/>
                <w:sz w:val="16"/>
                <w:szCs w:val="16"/>
              </w:rPr>
              <w:t>29(c) &amp; 36(b)</w:t>
            </w:r>
          </w:p>
        </w:tc>
        <w:tc>
          <w:tcPr>
            <w:tcW w:w="299" w:type="pct"/>
          </w:tcPr>
          <w:p w14:paraId="52523BED" w14:textId="6DE029E1" w:rsidR="007915FB" w:rsidRDefault="007915FB" w:rsidP="007915FB">
            <w:pPr>
              <w:pStyle w:val="PHText"/>
              <w:rPr>
                <w:rFonts w:cs="Arial"/>
                <w:sz w:val="16"/>
                <w:szCs w:val="16"/>
              </w:rPr>
            </w:pPr>
            <w:r>
              <w:rPr>
                <w:rFonts w:cs="Arial"/>
                <w:sz w:val="16"/>
                <w:szCs w:val="16"/>
              </w:rPr>
              <w:t>4</w:t>
            </w:r>
          </w:p>
        </w:tc>
        <w:tc>
          <w:tcPr>
            <w:tcW w:w="1054" w:type="pct"/>
          </w:tcPr>
          <w:p w14:paraId="474B5139" w14:textId="77777777" w:rsidR="007915FB" w:rsidRDefault="007915FB" w:rsidP="007915FB">
            <w:pPr>
              <w:pStyle w:val="PHText"/>
              <w:jc w:val="both"/>
              <w:rPr>
                <w:rFonts w:cs="Arial"/>
                <w:sz w:val="16"/>
                <w:szCs w:val="16"/>
              </w:rPr>
            </w:pPr>
            <w:r w:rsidRPr="002241CB">
              <w:rPr>
                <w:rFonts w:cs="Arial"/>
                <w:sz w:val="16"/>
                <w:szCs w:val="16"/>
              </w:rPr>
              <w:t>Within 5 Business Days of the date of the PO (or as otherwise detailed in the PO), make available to the Purchaser the Licensed Software and Licensed Materials (in object code, by download, or by way of other mutually agreed format);</w:t>
            </w:r>
          </w:p>
          <w:p w14:paraId="21642868" w14:textId="77777777" w:rsidR="007915FB" w:rsidRDefault="007915FB" w:rsidP="007915FB">
            <w:pPr>
              <w:pStyle w:val="PHText"/>
              <w:jc w:val="both"/>
              <w:rPr>
                <w:rFonts w:cs="Arial"/>
                <w:sz w:val="16"/>
                <w:szCs w:val="16"/>
              </w:rPr>
            </w:pPr>
          </w:p>
          <w:p w14:paraId="37D1E716" w14:textId="5368E926" w:rsidR="007915FB" w:rsidRPr="003246CA" w:rsidRDefault="007915FB" w:rsidP="007915FB">
            <w:pPr>
              <w:pStyle w:val="PHText"/>
              <w:jc w:val="both"/>
              <w:rPr>
                <w:rFonts w:cs="Arial"/>
                <w:sz w:val="16"/>
                <w:szCs w:val="16"/>
              </w:rPr>
            </w:pPr>
            <w:r>
              <w:rPr>
                <w:rFonts w:cs="Arial"/>
                <w:sz w:val="16"/>
                <w:szCs w:val="16"/>
              </w:rPr>
              <w:t xml:space="preserve">36 (b) </w:t>
            </w:r>
            <w:r w:rsidRPr="002241CB">
              <w:rPr>
                <w:rFonts w:cs="Arial"/>
                <w:sz w:val="16"/>
                <w:szCs w:val="16"/>
              </w:rPr>
              <w:t>Within 5 Business Days of the date of the PO (or as otherwise detailed in the PO), make available to the Purchaser the Licensed Software and Licensed Materials via such web address(es) as detailed in the PO or</w:t>
            </w:r>
          </w:p>
        </w:tc>
        <w:tc>
          <w:tcPr>
            <w:tcW w:w="1055" w:type="pct"/>
          </w:tcPr>
          <w:p w14:paraId="0A9B17BA" w14:textId="0DBCF48B" w:rsidR="007915FB" w:rsidRDefault="007915FB" w:rsidP="007915FB">
            <w:pPr>
              <w:pStyle w:val="CommentText"/>
              <w:jc w:val="both"/>
              <w:rPr>
                <w:rFonts w:ascii="Arial" w:hAnsi="Arial" w:cs="Arial"/>
                <w:sz w:val="16"/>
                <w:szCs w:val="16"/>
              </w:rPr>
            </w:pPr>
            <w:r>
              <w:rPr>
                <w:rFonts w:ascii="Arial" w:hAnsi="Arial" w:cs="Arial"/>
                <w:sz w:val="16"/>
                <w:szCs w:val="16"/>
              </w:rPr>
              <w:t>We propose deletion of “within 5 days” We propose that the time period be mutually agreed between the parites.</w:t>
            </w:r>
          </w:p>
        </w:tc>
        <w:tc>
          <w:tcPr>
            <w:tcW w:w="1054" w:type="pct"/>
          </w:tcPr>
          <w:p w14:paraId="7AEA0126" w14:textId="77777777" w:rsidR="007915FB" w:rsidRPr="00577036" w:rsidRDefault="007915FB" w:rsidP="007915FB">
            <w:pPr>
              <w:pStyle w:val="PHText"/>
              <w:rPr>
                <w:rFonts w:cs="Arial"/>
                <w:sz w:val="16"/>
                <w:szCs w:val="16"/>
              </w:rPr>
            </w:pPr>
          </w:p>
        </w:tc>
      </w:tr>
      <w:tr w:rsidR="007915FB" w:rsidRPr="00577036" w14:paraId="1857C016" w14:textId="77777777" w:rsidTr="00A9640A">
        <w:trPr>
          <w:cantSplit/>
        </w:trPr>
        <w:tc>
          <w:tcPr>
            <w:tcW w:w="150" w:type="pct"/>
            <w:vAlign w:val="center"/>
          </w:tcPr>
          <w:p w14:paraId="423E6115" w14:textId="68C18B9D" w:rsidR="007915FB" w:rsidRPr="00577036" w:rsidRDefault="007915FB" w:rsidP="007915FB">
            <w:pPr>
              <w:pStyle w:val="PHText"/>
              <w:jc w:val="center"/>
              <w:rPr>
                <w:rFonts w:cs="Arial"/>
                <w:sz w:val="16"/>
                <w:szCs w:val="16"/>
              </w:rPr>
            </w:pPr>
            <w:r>
              <w:rPr>
                <w:rFonts w:cs="Arial"/>
                <w:sz w:val="16"/>
                <w:szCs w:val="16"/>
              </w:rPr>
              <w:t>51</w:t>
            </w:r>
          </w:p>
        </w:tc>
        <w:tc>
          <w:tcPr>
            <w:tcW w:w="1090" w:type="pct"/>
          </w:tcPr>
          <w:p w14:paraId="6E1F2F5A" w14:textId="3336F783" w:rsidR="007915FB" w:rsidRPr="00577036" w:rsidRDefault="007915FB" w:rsidP="007915FB">
            <w:pPr>
              <w:pStyle w:val="PHText"/>
              <w:rPr>
                <w:rFonts w:cs="Arial"/>
                <w:sz w:val="16"/>
                <w:szCs w:val="16"/>
              </w:rPr>
            </w:pPr>
            <w:r w:rsidRPr="008B42D6">
              <w:rPr>
                <w:rFonts w:cs="Arial"/>
                <w:sz w:val="16"/>
                <w:szCs w:val="16"/>
              </w:rPr>
              <w:t>Purchase Order Terms &amp; Conditions</w:t>
            </w:r>
          </w:p>
        </w:tc>
        <w:tc>
          <w:tcPr>
            <w:tcW w:w="298" w:type="pct"/>
          </w:tcPr>
          <w:p w14:paraId="3D688FE6" w14:textId="367BA9A3" w:rsidR="007915FB" w:rsidRPr="0004124E" w:rsidRDefault="007915FB" w:rsidP="007915FB">
            <w:pPr>
              <w:pStyle w:val="PHText"/>
              <w:rPr>
                <w:rFonts w:cs="Arial"/>
                <w:sz w:val="16"/>
                <w:szCs w:val="16"/>
              </w:rPr>
            </w:pPr>
            <w:r w:rsidRPr="0004124E">
              <w:rPr>
                <w:rFonts w:cs="Arial"/>
                <w:sz w:val="16"/>
                <w:szCs w:val="16"/>
              </w:rPr>
              <w:t>29(d)</w:t>
            </w:r>
          </w:p>
        </w:tc>
        <w:tc>
          <w:tcPr>
            <w:tcW w:w="299" w:type="pct"/>
          </w:tcPr>
          <w:p w14:paraId="6F653C4D" w14:textId="41279F51" w:rsidR="007915FB" w:rsidRPr="0004124E" w:rsidRDefault="007915FB" w:rsidP="007915FB">
            <w:pPr>
              <w:pStyle w:val="PHText"/>
              <w:rPr>
                <w:rFonts w:cs="Arial"/>
                <w:sz w:val="16"/>
                <w:szCs w:val="16"/>
              </w:rPr>
            </w:pPr>
            <w:r w:rsidRPr="0004124E">
              <w:rPr>
                <w:rFonts w:cs="Arial"/>
                <w:sz w:val="16"/>
                <w:szCs w:val="16"/>
              </w:rPr>
              <w:t>5</w:t>
            </w:r>
          </w:p>
        </w:tc>
        <w:tc>
          <w:tcPr>
            <w:tcW w:w="1054" w:type="pct"/>
          </w:tcPr>
          <w:p w14:paraId="19C73655" w14:textId="3EC27ABD" w:rsidR="007915FB" w:rsidRPr="0004124E" w:rsidRDefault="007915FB" w:rsidP="007915FB">
            <w:pPr>
              <w:pStyle w:val="PHText"/>
              <w:jc w:val="both"/>
              <w:rPr>
                <w:rFonts w:cs="Arial"/>
                <w:sz w:val="16"/>
                <w:szCs w:val="16"/>
              </w:rPr>
            </w:pPr>
            <w:r w:rsidRPr="0004124E">
              <w:rPr>
                <w:rFonts w:cs="Arial"/>
                <w:sz w:val="16"/>
                <w:szCs w:val="16"/>
              </w:rPr>
              <w:t>Without limiting the Supplier’s warranties in Clause 4, the Supplier represents, warrants, and undertakes that Licensed Software will: (i) perform in accordance with any applicable specifications and its latest release; and (ii) operate successfully on the operating platform specified in any applicable specifications;</w:t>
            </w:r>
          </w:p>
        </w:tc>
        <w:tc>
          <w:tcPr>
            <w:tcW w:w="1055" w:type="pct"/>
          </w:tcPr>
          <w:p w14:paraId="0A7C2523" w14:textId="28CF63D5" w:rsidR="007915FB" w:rsidRPr="0004124E" w:rsidRDefault="007915FB" w:rsidP="007915FB">
            <w:pPr>
              <w:pStyle w:val="CommentText"/>
              <w:jc w:val="both"/>
              <w:rPr>
                <w:rFonts w:ascii="Arial" w:hAnsi="Arial" w:cs="Arial"/>
                <w:sz w:val="16"/>
                <w:szCs w:val="16"/>
              </w:rPr>
            </w:pPr>
            <w:r w:rsidRPr="0004124E">
              <w:rPr>
                <w:rFonts w:ascii="Arial" w:hAnsi="Arial" w:cs="Arial"/>
                <w:sz w:val="16"/>
                <w:szCs w:val="16"/>
              </w:rPr>
              <w:t xml:space="preserve">License software will work as per specifications and any third party software will be governed solely by EULA and not as per terms of this Agreement. </w:t>
            </w:r>
          </w:p>
        </w:tc>
        <w:tc>
          <w:tcPr>
            <w:tcW w:w="1054" w:type="pct"/>
          </w:tcPr>
          <w:p w14:paraId="57A9636A" w14:textId="77777777" w:rsidR="007915FB" w:rsidRPr="00577036" w:rsidRDefault="007915FB" w:rsidP="007915FB">
            <w:pPr>
              <w:pStyle w:val="PHText"/>
              <w:rPr>
                <w:rFonts w:cs="Arial"/>
                <w:sz w:val="16"/>
                <w:szCs w:val="16"/>
              </w:rPr>
            </w:pPr>
          </w:p>
        </w:tc>
      </w:tr>
      <w:tr w:rsidR="007915FB" w:rsidRPr="00577036" w14:paraId="2D68D5A5" w14:textId="77777777" w:rsidTr="00A9640A">
        <w:trPr>
          <w:cantSplit/>
        </w:trPr>
        <w:tc>
          <w:tcPr>
            <w:tcW w:w="150" w:type="pct"/>
            <w:vAlign w:val="center"/>
          </w:tcPr>
          <w:p w14:paraId="7B44DD82" w14:textId="2E92DC46" w:rsidR="007915FB" w:rsidRPr="00577036" w:rsidRDefault="007915FB" w:rsidP="007915FB">
            <w:pPr>
              <w:pStyle w:val="PHText"/>
              <w:jc w:val="center"/>
              <w:rPr>
                <w:rFonts w:cs="Arial"/>
                <w:sz w:val="16"/>
                <w:szCs w:val="16"/>
              </w:rPr>
            </w:pPr>
            <w:r>
              <w:rPr>
                <w:rFonts w:cs="Arial"/>
                <w:sz w:val="16"/>
                <w:szCs w:val="16"/>
              </w:rPr>
              <w:lastRenderedPageBreak/>
              <w:t>52</w:t>
            </w:r>
          </w:p>
        </w:tc>
        <w:tc>
          <w:tcPr>
            <w:tcW w:w="1090" w:type="pct"/>
          </w:tcPr>
          <w:p w14:paraId="1BF2C255" w14:textId="5EC23D9F" w:rsidR="007915FB" w:rsidRPr="00577036" w:rsidRDefault="007915FB" w:rsidP="007915FB">
            <w:pPr>
              <w:pStyle w:val="PHText"/>
              <w:rPr>
                <w:rFonts w:cs="Arial"/>
                <w:sz w:val="16"/>
                <w:szCs w:val="16"/>
              </w:rPr>
            </w:pPr>
            <w:r w:rsidRPr="008B42D6">
              <w:rPr>
                <w:rFonts w:cs="Arial"/>
                <w:sz w:val="16"/>
                <w:szCs w:val="16"/>
              </w:rPr>
              <w:t>Purchase Order Terms &amp; Conditions</w:t>
            </w:r>
          </w:p>
        </w:tc>
        <w:tc>
          <w:tcPr>
            <w:tcW w:w="298" w:type="pct"/>
          </w:tcPr>
          <w:p w14:paraId="4B160554" w14:textId="11B84F49" w:rsidR="007915FB" w:rsidRPr="0004124E" w:rsidRDefault="007915FB" w:rsidP="007915FB">
            <w:pPr>
              <w:pStyle w:val="PHText"/>
              <w:rPr>
                <w:rFonts w:cs="Arial"/>
                <w:sz w:val="16"/>
                <w:szCs w:val="16"/>
              </w:rPr>
            </w:pPr>
            <w:r>
              <w:rPr>
                <w:rFonts w:cs="Arial"/>
                <w:sz w:val="16"/>
                <w:szCs w:val="16"/>
              </w:rPr>
              <w:t>29(e)</w:t>
            </w:r>
          </w:p>
        </w:tc>
        <w:tc>
          <w:tcPr>
            <w:tcW w:w="299" w:type="pct"/>
          </w:tcPr>
          <w:p w14:paraId="26D7482D" w14:textId="19E19352" w:rsidR="007915FB" w:rsidRPr="0004124E" w:rsidRDefault="007915FB" w:rsidP="007915FB">
            <w:pPr>
              <w:pStyle w:val="PHText"/>
              <w:rPr>
                <w:rFonts w:cs="Arial"/>
                <w:sz w:val="16"/>
                <w:szCs w:val="16"/>
              </w:rPr>
            </w:pPr>
            <w:r>
              <w:rPr>
                <w:rFonts w:cs="Arial"/>
                <w:sz w:val="16"/>
                <w:szCs w:val="16"/>
              </w:rPr>
              <w:t>5</w:t>
            </w:r>
          </w:p>
        </w:tc>
        <w:tc>
          <w:tcPr>
            <w:tcW w:w="1054" w:type="pct"/>
          </w:tcPr>
          <w:p w14:paraId="2BF8A5F7" w14:textId="7C309AC5" w:rsidR="007915FB" w:rsidRPr="0004124E" w:rsidRDefault="007915FB" w:rsidP="007915FB">
            <w:pPr>
              <w:pStyle w:val="PHText"/>
              <w:jc w:val="both"/>
              <w:rPr>
                <w:rFonts w:cs="Arial"/>
                <w:sz w:val="16"/>
                <w:szCs w:val="16"/>
              </w:rPr>
            </w:pPr>
            <w:r w:rsidRPr="003E1B62">
              <w:rPr>
                <w:rFonts w:cs="Arial"/>
                <w:sz w:val="16"/>
                <w:szCs w:val="16"/>
              </w:rPr>
              <w:t>If the Licensed Software contains any: (i) defects, deviations, failures, or other errors notified by the Purchaser to the Supplier, the Supplier will promptly correct such errors; or (ii) virus or Vulnerabilities the Supplier will provide all necessary assistance to minimize any effects and promptly take steps to remove the virus or Vulnerability</w:t>
            </w:r>
          </w:p>
        </w:tc>
        <w:tc>
          <w:tcPr>
            <w:tcW w:w="1055" w:type="pct"/>
          </w:tcPr>
          <w:p w14:paraId="7D03B05F" w14:textId="77CBE5D8" w:rsidR="007915FB" w:rsidRPr="0004124E" w:rsidRDefault="007915FB" w:rsidP="007915FB">
            <w:pPr>
              <w:pStyle w:val="CommentText"/>
              <w:jc w:val="both"/>
              <w:rPr>
                <w:rFonts w:ascii="Arial" w:hAnsi="Arial" w:cs="Arial"/>
                <w:sz w:val="16"/>
                <w:szCs w:val="16"/>
              </w:rPr>
            </w:pPr>
            <w:r w:rsidRPr="003E1B62">
              <w:rPr>
                <w:rFonts w:ascii="Arial" w:hAnsi="Arial" w:cs="Arial"/>
                <w:sz w:val="16"/>
                <w:szCs w:val="16"/>
              </w:rPr>
              <w:t>If the virus or Vulnerability is due to other component of the system which is not owned by Supplier then supplier team will be invoiced only in assistance as per their capacity and mutual agreement and will not be binding on Supplier team</w:t>
            </w:r>
          </w:p>
        </w:tc>
        <w:tc>
          <w:tcPr>
            <w:tcW w:w="1054" w:type="pct"/>
          </w:tcPr>
          <w:p w14:paraId="11921CD5" w14:textId="77777777" w:rsidR="007915FB" w:rsidRPr="00577036" w:rsidRDefault="007915FB" w:rsidP="007915FB">
            <w:pPr>
              <w:pStyle w:val="PHText"/>
              <w:rPr>
                <w:rFonts w:cs="Arial"/>
                <w:sz w:val="16"/>
                <w:szCs w:val="16"/>
              </w:rPr>
            </w:pPr>
          </w:p>
        </w:tc>
      </w:tr>
      <w:tr w:rsidR="007915FB" w:rsidRPr="00577036" w14:paraId="6A3FF2D5" w14:textId="77777777" w:rsidTr="00A9640A">
        <w:trPr>
          <w:cantSplit/>
        </w:trPr>
        <w:tc>
          <w:tcPr>
            <w:tcW w:w="150" w:type="pct"/>
            <w:vAlign w:val="center"/>
          </w:tcPr>
          <w:p w14:paraId="74DFD735" w14:textId="35F4E545" w:rsidR="007915FB" w:rsidRPr="00577036" w:rsidRDefault="007915FB" w:rsidP="007915FB">
            <w:pPr>
              <w:pStyle w:val="PHText"/>
              <w:jc w:val="center"/>
              <w:rPr>
                <w:rFonts w:cs="Arial"/>
                <w:sz w:val="16"/>
                <w:szCs w:val="16"/>
              </w:rPr>
            </w:pPr>
            <w:r>
              <w:rPr>
                <w:rFonts w:cs="Arial"/>
                <w:sz w:val="16"/>
                <w:szCs w:val="16"/>
              </w:rPr>
              <w:t>53</w:t>
            </w:r>
          </w:p>
        </w:tc>
        <w:tc>
          <w:tcPr>
            <w:tcW w:w="1090" w:type="pct"/>
          </w:tcPr>
          <w:p w14:paraId="4A4FFD05" w14:textId="5CC2DF37" w:rsidR="007915FB" w:rsidRPr="00577036" w:rsidRDefault="007915FB" w:rsidP="007915FB">
            <w:pPr>
              <w:pStyle w:val="PHText"/>
              <w:rPr>
                <w:rFonts w:cs="Arial"/>
                <w:sz w:val="16"/>
                <w:szCs w:val="16"/>
              </w:rPr>
            </w:pPr>
            <w:r w:rsidRPr="008B42D6">
              <w:rPr>
                <w:rFonts w:cs="Arial"/>
                <w:sz w:val="16"/>
                <w:szCs w:val="16"/>
              </w:rPr>
              <w:t>Purchase Order Terms &amp; Conditions</w:t>
            </w:r>
          </w:p>
        </w:tc>
        <w:tc>
          <w:tcPr>
            <w:tcW w:w="298" w:type="pct"/>
          </w:tcPr>
          <w:p w14:paraId="79AA90E3" w14:textId="16ACF79C" w:rsidR="007915FB" w:rsidRDefault="007915FB" w:rsidP="007915FB">
            <w:pPr>
              <w:pStyle w:val="PHText"/>
              <w:rPr>
                <w:rFonts w:cs="Arial"/>
                <w:sz w:val="16"/>
                <w:szCs w:val="16"/>
              </w:rPr>
            </w:pPr>
            <w:r>
              <w:rPr>
                <w:rFonts w:cs="Arial"/>
                <w:sz w:val="16"/>
                <w:szCs w:val="16"/>
              </w:rPr>
              <w:t>29(f) &amp; 39(d)</w:t>
            </w:r>
          </w:p>
        </w:tc>
        <w:tc>
          <w:tcPr>
            <w:tcW w:w="299" w:type="pct"/>
          </w:tcPr>
          <w:p w14:paraId="1F856022" w14:textId="1A9F5E5E" w:rsidR="007915FB" w:rsidRDefault="007915FB" w:rsidP="007915FB">
            <w:pPr>
              <w:pStyle w:val="PHText"/>
              <w:rPr>
                <w:rFonts w:cs="Arial"/>
                <w:sz w:val="16"/>
                <w:szCs w:val="16"/>
              </w:rPr>
            </w:pPr>
            <w:r>
              <w:rPr>
                <w:rFonts w:cs="Arial"/>
                <w:sz w:val="16"/>
                <w:szCs w:val="16"/>
              </w:rPr>
              <w:t>5,7</w:t>
            </w:r>
          </w:p>
        </w:tc>
        <w:tc>
          <w:tcPr>
            <w:tcW w:w="1054" w:type="pct"/>
          </w:tcPr>
          <w:p w14:paraId="5AC5C201" w14:textId="711D4407" w:rsidR="007915FB" w:rsidRPr="00033677" w:rsidRDefault="007915FB" w:rsidP="007915FB">
            <w:pPr>
              <w:pStyle w:val="PHText"/>
              <w:jc w:val="both"/>
              <w:rPr>
                <w:rFonts w:cs="Arial"/>
                <w:sz w:val="16"/>
                <w:szCs w:val="16"/>
              </w:rPr>
            </w:pPr>
            <w:r w:rsidRPr="00033677">
              <w:rPr>
                <w:rFonts w:cs="Arial"/>
                <w:sz w:val="16"/>
                <w:szCs w:val="16"/>
              </w:rPr>
              <w:t>f) No more than once a year during the term of the PO, the Supplier (or the Supplier’s nominated auditor) will be permitted to audit the Services to verify that the Purchaser’s use does not exceed the number of licenses detailed in the PO and if such audit identifies an underpayment of charges then the Purchaser shall pay the Supplier an equal amount to such underpayment.</w:t>
            </w:r>
          </w:p>
        </w:tc>
        <w:tc>
          <w:tcPr>
            <w:tcW w:w="1055" w:type="pct"/>
          </w:tcPr>
          <w:p w14:paraId="6FB08F68" w14:textId="3D63262D" w:rsidR="007915FB" w:rsidRPr="00033677" w:rsidRDefault="007915FB" w:rsidP="007915FB">
            <w:pPr>
              <w:pStyle w:val="CommentText"/>
              <w:jc w:val="both"/>
              <w:rPr>
                <w:rFonts w:ascii="Arial" w:hAnsi="Arial" w:cs="Arial"/>
                <w:sz w:val="16"/>
                <w:szCs w:val="16"/>
              </w:rPr>
            </w:pPr>
            <w:r w:rsidRPr="00033677">
              <w:rPr>
                <w:rFonts w:ascii="Arial" w:hAnsi="Arial" w:cs="Arial"/>
                <w:sz w:val="16"/>
                <w:szCs w:val="16"/>
              </w:rPr>
              <w:t>We propose that for any such underpayment identified, the Purchaser shall be liable to pay the Supplier interest @ 2% pm.</w:t>
            </w:r>
          </w:p>
        </w:tc>
        <w:tc>
          <w:tcPr>
            <w:tcW w:w="1054" w:type="pct"/>
          </w:tcPr>
          <w:p w14:paraId="637A69F6" w14:textId="77777777" w:rsidR="007915FB" w:rsidRPr="00577036" w:rsidRDefault="007915FB" w:rsidP="007915FB">
            <w:pPr>
              <w:pStyle w:val="PHText"/>
              <w:rPr>
                <w:rFonts w:cs="Arial"/>
                <w:sz w:val="16"/>
                <w:szCs w:val="16"/>
              </w:rPr>
            </w:pPr>
          </w:p>
        </w:tc>
      </w:tr>
      <w:tr w:rsidR="007915FB" w:rsidRPr="00577036" w14:paraId="34DD98C5" w14:textId="77777777" w:rsidTr="00A9640A">
        <w:trPr>
          <w:cantSplit/>
        </w:trPr>
        <w:tc>
          <w:tcPr>
            <w:tcW w:w="150" w:type="pct"/>
            <w:vAlign w:val="center"/>
          </w:tcPr>
          <w:p w14:paraId="39932D9F" w14:textId="07D517DD" w:rsidR="007915FB" w:rsidRPr="00577036" w:rsidRDefault="007915FB" w:rsidP="007915FB">
            <w:pPr>
              <w:pStyle w:val="PHText"/>
              <w:jc w:val="center"/>
              <w:rPr>
                <w:rFonts w:cs="Arial"/>
                <w:sz w:val="16"/>
                <w:szCs w:val="16"/>
              </w:rPr>
            </w:pPr>
            <w:r>
              <w:rPr>
                <w:rFonts w:cs="Arial"/>
                <w:sz w:val="16"/>
                <w:szCs w:val="16"/>
              </w:rPr>
              <w:t>54</w:t>
            </w:r>
          </w:p>
        </w:tc>
        <w:tc>
          <w:tcPr>
            <w:tcW w:w="1090" w:type="pct"/>
          </w:tcPr>
          <w:p w14:paraId="5E49ED20" w14:textId="3AFA34BF" w:rsidR="007915FB" w:rsidRPr="00577036" w:rsidRDefault="007915FB" w:rsidP="007915FB">
            <w:pPr>
              <w:pStyle w:val="PHText"/>
              <w:rPr>
                <w:rFonts w:cs="Arial"/>
                <w:sz w:val="16"/>
                <w:szCs w:val="16"/>
              </w:rPr>
            </w:pPr>
            <w:r w:rsidRPr="008B42D6">
              <w:rPr>
                <w:rFonts w:cs="Arial"/>
                <w:sz w:val="16"/>
                <w:szCs w:val="16"/>
              </w:rPr>
              <w:t>Purchase Order Terms &amp; Conditions</w:t>
            </w:r>
          </w:p>
        </w:tc>
        <w:tc>
          <w:tcPr>
            <w:tcW w:w="298" w:type="pct"/>
          </w:tcPr>
          <w:p w14:paraId="551ABF96" w14:textId="465687E2" w:rsidR="007915FB" w:rsidRDefault="007915FB" w:rsidP="007915FB">
            <w:pPr>
              <w:pStyle w:val="PHText"/>
              <w:rPr>
                <w:rFonts w:cs="Arial"/>
                <w:sz w:val="16"/>
                <w:szCs w:val="16"/>
              </w:rPr>
            </w:pPr>
            <w:r>
              <w:rPr>
                <w:rFonts w:cs="Arial"/>
                <w:sz w:val="16"/>
                <w:szCs w:val="16"/>
              </w:rPr>
              <w:t>30</w:t>
            </w:r>
          </w:p>
        </w:tc>
        <w:tc>
          <w:tcPr>
            <w:tcW w:w="299" w:type="pct"/>
          </w:tcPr>
          <w:p w14:paraId="7E34CAF5" w14:textId="00A7D620" w:rsidR="007915FB" w:rsidRDefault="007915FB" w:rsidP="007915FB">
            <w:pPr>
              <w:pStyle w:val="PHText"/>
              <w:rPr>
                <w:rFonts w:cs="Arial"/>
                <w:sz w:val="16"/>
                <w:szCs w:val="16"/>
              </w:rPr>
            </w:pPr>
            <w:r>
              <w:rPr>
                <w:rFonts w:cs="Arial"/>
                <w:sz w:val="16"/>
                <w:szCs w:val="16"/>
              </w:rPr>
              <w:t>5</w:t>
            </w:r>
          </w:p>
        </w:tc>
        <w:tc>
          <w:tcPr>
            <w:tcW w:w="1054" w:type="pct"/>
          </w:tcPr>
          <w:p w14:paraId="031C1B79" w14:textId="378E0C51" w:rsidR="007915FB" w:rsidRDefault="007915FB" w:rsidP="007915FB">
            <w:pPr>
              <w:pStyle w:val="PHText"/>
              <w:jc w:val="both"/>
              <w:rPr>
                <w:rFonts w:cs="Arial"/>
                <w:sz w:val="16"/>
                <w:szCs w:val="16"/>
              </w:rPr>
            </w:pPr>
            <w:r w:rsidRPr="00232E01">
              <w:rPr>
                <w:rFonts w:cs="Arial"/>
                <w:sz w:val="16"/>
                <w:szCs w:val="16"/>
              </w:rPr>
              <w:t>If the Services detailed in the PO consist of or include software development services (“Software Development Services”), then</w:t>
            </w:r>
          </w:p>
          <w:p w14:paraId="5F7B4389" w14:textId="77777777" w:rsidR="007915FB" w:rsidRDefault="007915FB" w:rsidP="007915FB">
            <w:pPr>
              <w:pStyle w:val="PHText"/>
              <w:jc w:val="both"/>
              <w:rPr>
                <w:rFonts w:cs="Arial"/>
                <w:sz w:val="16"/>
                <w:szCs w:val="16"/>
              </w:rPr>
            </w:pPr>
          </w:p>
          <w:p w14:paraId="4A5B27AB" w14:textId="5ECB47CA" w:rsidR="007915FB" w:rsidRPr="00033677" w:rsidRDefault="007915FB" w:rsidP="007915FB">
            <w:pPr>
              <w:pStyle w:val="PHText"/>
              <w:jc w:val="both"/>
              <w:rPr>
                <w:rFonts w:cs="Arial"/>
                <w:sz w:val="16"/>
                <w:szCs w:val="16"/>
              </w:rPr>
            </w:pPr>
            <w:r>
              <w:rPr>
                <w:rFonts w:cs="Arial"/>
                <w:sz w:val="16"/>
                <w:szCs w:val="16"/>
              </w:rPr>
              <w:t>(a)</w:t>
            </w:r>
            <w:r w:rsidRPr="00232E01">
              <w:rPr>
                <w:rFonts w:cs="Arial"/>
                <w:sz w:val="16"/>
                <w:szCs w:val="16"/>
              </w:rPr>
              <w:t>The Supplier will: (i) (A) provide software programs proprietary to third parties with or without modification (“Third Party Software”) under the license terms provided by the relevant third party; (B) provide software programs proprietary to the Supplier (“Standard Software”); and (C) develop such software programs and make such modifications in accordance with the requirements detailed in the PO (“Bespoke Software”), together being “Supplier Software”; (ii) provide in a timely manner such up-to-date documentation to enable the proper use and maintenance of the Supplier Software; and (iii) deliver and install Supplier Software at any sites nominated by the Purchaser ("Site") by such date detailed in the PO or otherwise agreed between the parties;</w:t>
            </w:r>
          </w:p>
        </w:tc>
        <w:tc>
          <w:tcPr>
            <w:tcW w:w="1055" w:type="pct"/>
          </w:tcPr>
          <w:p w14:paraId="260D9EF8" w14:textId="2F2ED410" w:rsidR="007915FB" w:rsidRPr="00033677" w:rsidRDefault="007915FB" w:rsidP="007915FB">
            <w:pPr>
              <w:pStyle w:val="CommentText"/>
              <w:jc w:val="both"/>
              <w:rPr>
                <w:rFonts w:ascii="Arial" w:hAnsi="Arial" w:cs="Arial"/>
                <w:sz w:val="16"/>
                <w:szCs w:val="16"/>
              </w:rPr>
            </w:pPr>
            <w:r>
              <w:rPr>
                <w:rFonts w:ascii="Arial" w:hAnsi="Arial" w:cs="Arial"/>
                <w:sz w:val="16"/>
                <w:szCs w:val="16"/>
              </w:rPr>
              <w:t xml:space="preserve">We propose that the </w:t>
            </w:r>
            <w:r w:rsidRPr="00232E01">
              <w:rPr>
                <w:rFonts w:ascii="Arial" w:hAnsi="Arial" w:cs="Arial"/>
                <w:sz w:val="16"/>
                <w:szCs w:val="16"/>
              </w:rPr>
              <w:t>Third party tools used to be mutually agreed between the parties.  The ownership and license maintenance terms and conditions of the third party tools to be agreed mutually</w:t>
            </w:r>
            <w:r>
              <w:rPr>
                <w:rFonts w:ascii="Arial" w:hAnsi="Arial" w:cs="Arial"/>
                <w:sz w:val="16"/>
                <w:szCs w:val="16"/>
              </w:rPr>
              <w:t>.</w:t>
            </w:r>
          </w:p>
        </w:tc>
        <w:tc>
          <w:tcPr>
            <w:tcW w:w="1054" w:type="pct"/>
          </w:tcPr>
          <w:p w14:paraId="73984D62" w14:textId="77777777" w:rsidR="007915FB" w:rsidRPr="00577036" w:rsidRDefault="007915FB" w:rsidP="007915FB">
            <w:pPr>
              <w:pStyle w:val="PHText"/>
              <w:rPr>
                <w:rFonts w:cs="Arial"/>
                <w:sz w:val="16"/>
                <w:szCs w:val="16"/>
              </w:rPr>
            </w:pPr>
          </w:p>
        </w:tc>
      </w:tr>
      <w:tr w:rsidR="007915FB" w:rsidRPr="00577036" w14:paraId="5B6C5C52" w14:textId="77777777" w:rsidTr="00A9640A">
        <w:trPr>
          <w:cantSplit/>
        </w:trPr>
        <w:tc>
          <w:tcPr>
            <w:tcW w:w="150" w:type="pct"/>
            <w:vAlign w:val="center"/>
          </w:tcPr>
          <w:p w14:paraId="5CC366B7" w14:textId="3336994A" w:rsidR="007915FB" w:rsidRPr="00577036" w:rsidRDefault="007915FB" w:rsidP="007915FB">
            <w:pPr>
              <w:pStyle w:val="PHText"/>
              <w:jc w:val="center"/>
              <w:rPr>
                <w:rFonts w:cs="Arial"/>
                <w:sz w:val="16"/>
                <w:szCs w:val="16"/>
              </w:rPr>
            </w:pPr>
            <w:r>
              <w:rPr>
                <w:rFonts w:cs="Arial"/>
                <w:sz w:val="16"/>
                <w:szCs w:val="16"/>
              </w:rPr>
              <w:t>55</w:t>
            </w:r>
          </w:p>
        </w:tc>
        <w:tc>
          <w:tcPr>
            <w:tcW w:w="1090" w:type="pct"/>
          </w:tcPr>
          <w:p w14:paraId="4F486F85" w14:textId="2BC64F37" w:rsidR="007915FB" w:rsidRPr="00577036" w:rsidRDefault="007915FB" w:rsidP="007915FB">
            <w:pPr>
              <w:pStyle w:val="PHText"/>
              <w:rPr>
                <w:rFonts w:cs="Arial"/>
                <w:sz w:val="16"/>
                <w:szCs w:val="16"/>
              </w:rPr>
            </w:pPr>
            <w:r w:rsidRPr="008B42D6">
              <w:rPr>
                <w:rFonts w:cs="Arial"/>
                <w:sz w:val="16"/>
                <w:szCs w:val="16"/>
              </w:rPr>
              <w:t>Purchase Order Terms &amp; Conditions</w:t>
            </w:r>
          </w:p>
        </w:tc>
        <w:tc>
          <w:tcPr>
            <w:tcW w:w="298" w:type="pct"/>
          </w:tcPr>
          <w:p w14:paraId="28EB1084" w14:textId="1BE8D49C" w:rsidR="007915FB" w:rsidRDefault="007915FB" w:rsidP="007915FB">
            <w:pPr>
              <w:pStyle w:val="PHText"/>
              <w:rPr>
                <w:rFonts w:cs="Arial"/>
                <w:sz w:val="16"/>
                <w:szCs w:val="16"/>
              </w:rPr>
            </w:pPr>
            <w:r>
              <w:rPr>
                <w:rFonts w:cs="Arial"/>
                <w:sz w:val="16"/>
                <w:szCs w:val="16"/>
              </w:rPr>
              <w:t>31</w:t>
            </w:r>
          </w:p>
        </w:tc>
        <w:tc>
          <w:tcPr>
            <w:tcW w:w="299" w:type="pct"/>
          </w:tcPr>
          <w:p w14:paraId="5CE57191" w14:textId="4E31214A" w:rsidR="007915FB" w:rsidRDefault="007915FB" w:rsidP="007915FB">
            <w:pPr>
              <w:pStyle w:val="PHText"/>
              <w:rPr>
                <w:rFonts w:cs="Arial"/>
                <w:sz w:val="16"/>
                <w:szCs w:val="16"/>
              </w:rPr>
            </w:pPr>
            <w:r>
              <w:rPr>
                <w:rFonts w:cs="Arial"/>
                <w:sz w:val="16"/>
                <w:szCs w:val="16"/>
              </w:rPr>
              <w:t>5</w:t>
            </w:r>
          </w:p>
        </w:tc>
        <w:tc>
          <w:tcPr>
            <w:tcW w:w="1054" w:type="pct"/>
          </w:tcPr>
          <w:p w14:paraId="6942AACE" w14:textId="73488C73" w:rsidR="007915FB" w:rsidRPr="00232E01" w:rsidRDefault="007915FB" w:rsidP="007915FB">
            <w:pPr>
              <w:pStyle w:val="PHText"/>
              <w:jc w:val="both"/>
              <w:rPr>
                <w:rFonts w:cs="Arial"/>
                <w:sz w:val="16"/>
                <w:szCs w:val="16"/>
              </w:rPr>
            </w:pPr>
            <w:r>
              <w:rPr>
                <w:rFonts w:cs="Arial"/>
                <w:sz w:val="16"/>
                <w:szCs w:val="16"/>
              </w:rPr>
              <w:t>Platform Development Services</w:t>
            </w:r>
          </w:p>
        </w:tc>
        <w:tc>
          <w:tcPr>
            <w:tcW w:w="1055" w:type="pct"/>
          </w:tcPr>
          <w:p w14:paraId="3D9F8697" w14:textId="60AF405F" w:rsidR="007915FB" w:rsidRDefault="007915FB" w:rsidP="007915FB">
            <w:pPr>
              <w:pStyle w:val="CommentText"/>
              <w:jc w:val="both"/>
              <w:rPr>
                <w:rFonts w:ascii="Arial" w:hAnsi="Arial" w:cs="Arial"/>
                <w:sz w:val="16"/>
                <w:szCs w:val="16"/>
              </w:rPr>
            </w:pPr>
            <w:r>
              <w:rPr>
                <w:rFonts w:ascii="Arial" w:hAnsi="Arial" w:cs="Arial"/>
                <w:sz w:val="16"/>
                <w:szCs w:val="16"/>
              </w:rPr>
              <w:t xml:space="preserve">We propose that the </w:t>
            </w:r>
            <w:r w:rsidRPr="00232E01">
              <w:rPr>
                <w:rFonts w:ascii="Arial" w:hAnsi="Arial" w:cs="Arial"/>
                <w:sz w:val="16"/>
                <w:szCs w:val="16"/>
              </w:rPr>
              <w:t>overall scope</w:t>
            </w:r>
            <w:r>
              <w:rPr>
                <w:rFonts w:ascii="Arial" w:hAnsi="Arial" w:cs="Arial"/>
                <w:sz w:val="16"/>
                <w:szCs w:val="16"/>
              </w:rPr>
              <w:t xml:space="preserve"> should</w:t>
            </w:r>
            <w:r w:rsidRPr="00232E01">
              <w:rPr>
                <w:rFonts w:ascii="Arial" w:hAnsi="Arial" w:cs="Arial"/>
                <w:sz w:val="16"/>
                <w:szCs w:val="16"/>
              </w:rPr>
              <w:t xml:space="preserve"> be agreed between the parties.  </w:t>
            </w:r>
            <w:r>
              <w:rPr>
                <w:rFonts w:ascii="Arial" w:hAnsi="Arial" w:cs="Arial"/>
                <w:sz w:val="16"/>
                <w:szCs w:val="16"/>
              </w:rPr>
              <w:t>T</w:t>
            </w:r>
            <w:r w:rsidRPr="00232E01">
              <w:rPr>
                <w:rFonts w:ascii="Arial" w:hAnsi="Arial" w:cs="Arial"/>
                <w:sz w:val="16"/>
                <w:szCs w:val="16"/>
              </w:rPr>
              <w:t>he ownership of the Hardware to be purchased and deployed in Purchaser site</w:t>
            </w:r>
            <w:r>
              <w:rPr>
                <w:rFonts w:ascii="Arial" w:hAnsi="Arial" w:cs="Arial"/>
                <w:sz w:val="16"/>
                <w:szCs w:val="16"/>
              </w:rPr>
              <w:t xml:space="preserve"> should be clearly defined</w:t>
            </w:r>
            <w:r w:rsidRPr="00232E01">
              <w:rPr>
                <w:rFonts w:ascii="Arial" w:hAnsi="Arial" w:cs="Arial"/>
                <w:sz w:val="16"/>
                <w:szCs w:val="16"/>
              </w:rPr>
              <w:t xml:space="preserve">.  It should include all License cost and also maintenance or renewal cost.  </w:t>
            </w:r>
          </w:p>
        </w:tc>
        <w:tc>
          <w:tcPr>
            <w:tcW w:w="1054" w:type="pct"/>
          </w:tcPr>
          <w:p w14:paraId="2BFB1BF5" w14:textId="77777777" w:rsidR="007915FB" w:rsidRPr="00577036" w:rsidRDefault="007915FB" w:rsidP="007915FB">
            <w:pPr>
              <w:pStyle w:val="PHText"/>
              <w:rPr>
                <w:rFonts w:cs="Arial"/>
                <w:sz w:val="16"/>
                <w:szCs w:val="16"/>
              </w:rPr>
            </w:pPr>
          </w:p>
        </w:tc>
      </w:tr>
      <w:tr w:rsidR="007915FB" w:rsidRPr="00577036" w14:paraId="545FFC4F" w14:textId="77777777" w:rsidTr="00A9640A">
        <w:trPr>
          <w:cantSplit/>
        </w:trPr>
        <w:tc>
          <w:tcPr>
            <w:tcW w:w="150" w:type="pct"/>
            <w:vAlign w:val="center"/>
          </w:tcPr>
          <w:p w14:paraId="11C13B15" w14:textId="58A08895" w:rsidR="007915FB" w:rsidRPr="00577036" w:rsidRDefault="007915FB" w:rsidP="007915FB">
            <w:pPr>
              <w:pStyle w:val="PHText"/>
              <w:jc w:val="center"/>
              <w:rPr>
                <w:rFonts w:cs="Arial"/>
                <w:sz w:val="16"/>
                <w:szCs w:val="16"/>
              </w:rPr>
            </w:pPr>
            <w:r>
              <w:rPr>
                <w:rFonts w:cs="Arial"/>
                <w:sz w:val="16"/>
                <w:szCs w:val="16"/>
              </w:rPr>
              <w:lastRenderedPageBreak/>
              <w:t>56</w:t>
            </w:r>
          </w:p>
        </w:tc>
        <w:tc>
          <w:tcPr>
            <w:tcW w:w="1090" w:type="pct"/>
          </w:tcPr>
          <w:p w14:paraId="3D045DE9" w14:textId="71D9C3EC" w:rsidR="007915FB" w:rsidRPr="00577036" w:rsidRDefault="007915FB" w:rsidP="007915FB">
            <w:pPr>
              <w:pStyle w:val="PHText"/>
              <w:rPr>
                <w:rFonts w:cs="Arial"/>
                <w:sz w:val="16"/>
                <w:szCs w:val="16"/>
              </w:rPr>
            </w:pPr>
            <w:r w:rsidRPr="008B42D6">
              <w:rPr>
                <w:rFonts w:cs="Arial"/>
                <w:sz w:val="16"/>
                <w:szCs w:val="16"/>
              </w:rPr>
              <w:t>Purchase Order Terms &amp; Conditions</w:t>
            </w:r>
          </w:p>
        </w:tc>
        <w:tc>
          <w:tcPr>
            <w:tcW w:w="298" w:type="pct"/>
          </w:tcPr>
          <w:p w14:paraId="7C57BF8C" w14:textId="574AF2A0" w:rsidR="007915FB" w:rsidRDefault="007915FB" w:rsidP="007915FB">
            <w:pPr>
              <w:pStyle w:val="PHText"/>
              <w:rPr>
                <w:rFonts w:cs="Arial"/>
                <w:sz w:val="16"/>
                <w:szCs w:val="16"/>
              </w:rPr>
            </w:pPr>
            <w:r>
              <w:rPr>
                <w:rFonts w:cs="Arial"/>
                <w:sz w:val="16"/>
                <w:szCs w:val="16"/>
              </w:rPr>
              <w:t>30 (b)</w:t>
            </w:r>
          </w:p>
          <w:p w14:paraId="6B9396D9" w14:textId="00D7E174" w:rsidR="007915FB" w:rsidRDefault="007915FB" w:rsidP="007915FB">
            <w:pPr>
              <w:pStyle w:val="PHText"/>
              <w:rPr>
                <w:rFonts w:cs="Arial"/>
                <w:sz w:val="16"/>
                <w:szCs w:val="16"/>
              </w:rPr>
            </w:pPr>
            <w:r>
              <w:rPr>
                <w:rFonts w:cs="Arial"/>
                <w:sz w:val="16"/>
                <w:szCs w:val="16"/>
              </w:rPr>
              <w:t>31(b)</w:t>
            </w:r>
          </w:p>
        </w:tc>
        <w:tc>
          <w:tcPr>
            <w:tcW w:w="299" w:type="pct"/>
          </w:tcPr>
          <w:p w14:paraId="180EEF8E" w14:textId="29C4544B" w:rsidR="007915FB" w:rsidRDefault="007915FB" w:rsidP="007915FB">
            <w:pPr>
              <w:pStyle w:val="PHText"/>
              <w:rPr>
                <w:rFonts w:cs="Arial"/>
                <w:sz w:val="16"/>
                <w:szCs w:val="16"/>
              </w:rPr>
            </w:pPr>
            <w:r>
              <w:rPr>
                <w:rFonts w:cs="Arial"/>
                <w:sz w:val="16"/>
                <w:szCs w:val="16"/>
              </w:rPr>
              <w:t>5</w:t>
            </w:r>
          </w:p>
        </w:tc>
        <w:tc>
          <w:tcPr>
            <w:tcW w:w="1054" w:type="pct"/>
          </w:tcPr>
          <w:p w14:paraId="1008E3A5" w14:textId="36AF0ED6" w:rsidR="007915FB" w:rsidRPr="00033677" w:rsidRDefault="007915FB" w:rsidP="007915FB">
            <w:pPr>
              <w:pStyle w:val="PHText"/>
              <w:jc w:val="both"/>
              <w:rPr>
                <w:rFonts w:cs="Arial"/>
                <w:sz w:val="16"/>
                <w:szCs w:val="16"/>
              </w:rPr>
            </w:pPr>
            <w:r w:rsidRPr="00033677">
              <w:rPr>
                <w:rFonts w:cs="Arial"/>
                <w:sz w:val="16"/>
                <w:szCs w:val="16"/>
              </w:rPr>
              <w:t>For the avoidance of doubt, IP Rights in the Bespoke Software and Platform and any tools or know-how developed and methods invented by the Supplier in the course of, or as a result of, providing the Bespoke Software or Platform vest in the Purchaser and the provisions of Clause 15 apply in relation to such IP Rights; and</w:t>
            </w:r>
          </w:p>
        </w:tc>
        <w:tc>
          <w:tcPr>
            <w:tcW w:w="1055" w:type="pct"/>
          </w:tcPr>
          <w:p w14:paraId="4011E83D" w14:textId="6F3C2E79" w:rsidR="007915FB" w:rsidRPr="00033677" w:rsidRDefault="007915FB" w:rsidP="007915FB">
            <w:pPr>
              <w:pStyle w:val="CommentText"/>
              <w:jc w:val="both"/>
              <w:rPr>
                <w:rFonts w:ascii="Arial" w:hAnsi="Arial" w:cs="Arial"/>
                <w:sz w:val="16"/>
                <w:szCs w:val="16"/>
              </w:rPr>
            </w:pPr>
            <w:r w:rsidRPr="00033677">
              <w:rPr>
                <w:rFonts w:ascii="Arial" w:hAnsi="Arial" w:cs="Arial"/>
                <w:sz w:val="16"/>
                <w:szCs w:val="16"/>
              </w:rPr>
              <w:t>We propose that rights in third party IP shall be Solely subject to terms of such third party. Accordingly a EULA is to be signed between such third party/OEM and the customer directly. The terms of this Agreement (including warranties,respresentations,usage,new relaeases,ugrades, updates,indemnity, etc.) shall not be applicable on such third party.</w:t>
            </w:r>
          </w:p>
        </w:tc>
        <w:tc>
          <w:tcPr>
            <w:tcW w:w="1054" w:type="pct"/>
          </w:tcPr>
          <w:p w14:paraId="0A0747F3" w14:textId="77777777" w:rsidR="007915FB" w:rsidRPr="00577036" w:rsidRDefault="007915FB" w:rsidP="007915FB">
            <w:pPr>
              <w:pStyle w:val="PHText"/>
              <w:rPr>
                <w:rFonts w:cs="Arial"/>
                <w:sz w:val="16"/>
                <w:szCs w:val="16"/>
              </w:rPr>
            </w:pPr>
          </w:p>
        </w:tc>
      </w:tr>
      <w:tr w:rsidR="007915FB" w:rsidRPr="00577036" w14:paraId="0ED34897" w14:textId="77777777" w:rsidTr="00A9640A">
        <w:trPr>
          <w:cantSplit/>
        </w:trPr>
        <w:tc>
          <w:tcPr>
            <w:tcW w:w="150" w:type="pct"/>
            <w:vAlign w:val="center"/>
          </w:tcPr>
          <w:p w14:paraId="56F1E236" w14:textId="3065C494" w:rsidR="007915FB" w:rsidRPr="00577036" w:rsidRDefault="007915FB" w:rsidP="007915FB">
            <w:pPr>
              <w:pStyle w:val="PHText"/>
              <w:jc w:val="center"/>
              <w:rPr>
                <w:rFonts w:cs="Arial"/>
                <w:sz w:val="16"/>
                <w:szCs w:val="16"/>
              </w:rPr>
            </w:pPr>
            <w:r>
              <w:rPr>
                <w:rFonts w:cs="Arial"/>
                <w:sz w:val="16"/>
                <w:szCs w:val="16"/>
              </w:rPr>
              <w:t>57</w:t>
            </w:r>
          </w:p>
        </w:tc>
        <w:tc>
          <w:tcPr>
            <w:tcW w:w="1090" w:type="pct"/>
          </w:tcPr>
          <w:p w14:paraId="18801427" w14:textId="4A3E37DC" w:rsidR="007915FB" w:rsidRPr="00577036" w:rsidRDefault="007915FB" w:rsidP="007915FB">
            <w:pPr>
              <w:pStyle w:val="PHText"/>
              <w:rPr>
                <w:rFonts w:cs="Arial"/>
                <w:sz w:val="16"/>
                <w:szCs w:val="16"/>
              </w:rPr>
            </w:pPr>
            <w:r w:rsidRPr="008B42D6">
              <w:rPr>
                <w:rFonts w:cs="Arial"/>
                <w:sz w:val="16"/>
                <w:szCs w:val="16"/>
              </w:rPr>
              <w:t>Purchase Order Terms &amp; Conditions</w:t>
            </w:r>
          </w:p>
        </w:tc>
        <w:tc>
          <w:tcPr>
            <w:tcW w:w="298" w:type="pct"/>
          </w:tcPr>
          <w:p w14:paraId="0491CA2E" w14:textId="1101D18F" w:rsidR="007915FB" w:rsidRDefault="007915FB" w:rsidP="007915FB">
            <w:pPr>
              <w:pStyle w:val="PHText"/>
              <w:rPr>
                <w:rFonts w:cs="Arial"/>
                <w:sz w:val="16"/>
                <w:szCs w:val="16"/>
              </w:rPr>
            </w:pPr>
            <w:r>
              <w:rPr>
                <w:rFonts w:cs="Arial"/>
                <w:sz w:val="16"/>
                <w:szCs w:val="16"/>
              </w:rPr>
              <w:t>32</w:t>
            </w:r>
          </w:p>
        </w:tc>
        <w:tc>
          <w:tcPr>
            <w:tcW w:w="299" w:type="pct"/>
          </w:tcPr>
          <w:p w14:paraId="6805E80D" w14:textId="0DD10BF5" w:rsidR="007915FB" w:rsidRDefault="007915FB" w:rsidP="007915FB">
            <w:pPr>
              <w:pStyle w:val="PHText"/>
              <w:rPr>
                <w:rFonts w:cs="Arial"/>
                <w:sz w:val="16"/>
                <w:szCs w:val="16"/>
              </w:rPr>
            </w:pPr>
            <w:r>
              <w:rPr>
                <w:rFonts w:cs="Arial"/>
                <w:sz w:val="16"/>
                <w:szCs w:val="16"/>
              </w:rPr>
              <w:t>5</w:t>
            </w:r>
          </w:p>
        </w:tc>
        <w:tc>
          <w:tcPr>
            <w:tcW w:w="1054" w:type="pct"/>
          </w:tcPr>
          <w:p w14:paraId="45A43468" w14:textId="5DDC42C8" w:rsidR="007915FB" w:rsidRPr="00033677" w:rsidRDefault="007915FB" w:rsidP="007915FB">
            <w:pPr>
              <w:pStyle w:val="PHText"/>
              <w:jc w:val="both"/>
              <w:rPr>
                <w:rFonts w:cs="Arial"/>
                <w:sz w:val="16"/>
                <w:szCs w:val="16"/>
              </w:rPr>
            </w:pPr>
            <w:r>
              <w:rPr>
                <w:rFonts w:cs="Arial"/>
                <w:sz w:val="16"/>
                <w:szCs w:val="16"/>
              </w:rPr>
              <w:t>Managed Services</w:t>
            </w:r>
          </w:p>
        </w:tc>
        <w:tc>
          <w:tcPr>
            <w:tcW w:w="1055" w:type="pct"/>
          </w:tcPr>
          <w:p w14:paraId="477B5305" w14:textId="285EEAA6" w:rsidR="007915FB" w:rsidRPr="00033677" w:rsidRDefault="007915FB" w:rsidP="007915FB">
            <w:pPr>
              <w:pStyle w:val="CommentText"/>
              <w:jc w:val="both"/>
              <w:rPr>
                <w:rFonts w:ascii="Arial" w:hAnsi="Arial" w:cs="Arial"/>
                <w:sz w:val="16"/>
                <w:szCs w:val="16"/>
              </w:rPr>
            </w:pPr>
            <w:r>
              <w:rPr>
                <w:rFonts w:ascii="Arial" w:hAnsi="Arial" w:cs="Arial"/>
                <w:sz w:val="16"/>
                <w:szCs w:val="16"/>
              </w:rPr>
              <w:t xml:space="preserve">We propose that </w:t>
            </w:r>
            <w:r w:rsidRPr="009D4D71">
              <w:rPr>
                <w:rFonts w:ascii="Arial" w:hAnsi="Arial" w:cs="Arial"/>
                <w:sz w:val="16"/>
                <w:szCs w:val="16"/>
              </w:rPr>
              <w:t>Service Level Agreement will be done for each project and those will be strictly adhere to. Transition of the Managed services to be planned and costing to be mutually agreed between the parties</w:t>
            </w:r>
          </w:p>
        </w:tc>
        <w:tc>
          <w:tcPr>
            <w:tcW w:w="1054" w:type="pct"/>
          </w:tcPr>
          <w:p w14:paraId="612CCD77" w14:textId="77777777" w:rsidR="007915FB" w:rsidRPr="00577036" w:rsidRDefault="007915FB" w:rsidP="007915FB">
            <w:pPr>
              <w:pStyle w:val="PHText"/>
              <w:rPr>
                <w:rFonts w:cs="Arial"/>
                <w:sz w:val="16"/>
                <w:szCs w:val="16"/>
              </w:rPr>
            </w:pPr>
          </w:p>
        </w:tc>
      </w:tr>
      <w:tr w:rsidR="007915FB" w:rsidRPr="00577036" w14:paraId="2585718C" w14:textId="77777777" w:rsidTr="00A9640A">
        <w:trPr>
          <w:cantSplit/>
        </w:trPr>
        <w:tc>
          <w:tcPr>
            <w:tcW w:w="150" w:type="pct"/>
            <w:vAlign w:val="center"/>
          </w:tcPr>
          <w:p w14:paraId="30851998" w14:textId="08A24C64" w:rsidR="007915FB" w:rsidRPr="00577036" w:rsidRDefault="007915FB" w:rsidP="007915FB">
            <w:pPr>
              <w:pStyle w:val="PHText"/>
              <w:jc w:val="center"/>
              <w:rPr>
                <w:rFonts w:cs="Arial"/>
                <w:sz w:val="16"/>
                <w:szCs w:val="16"/>
              </w:rPr>
            </w:pPr>
            <w:r>
              <w:rPr>
                <w:rFonts w:cs="Arial"/>
                <w:sz w:val="16"/>
                <w:szCs w:val="16"/>
              </w:rPr>
              <w:t>58</w:t>
            </w:r>
          </w:p>
        </w:tc>
        <w:tc>
          <w:tcPr>
            <w:tcW w:w="1090" w:type="pct"/>
          </w:tcPr>
          <w:p w14:paraId="7D33A3D9" w14:textId="4FF1C7F7" w:rsidR="007915FB" w:rsidRPr="00577036" w:rsidRDefault="007915FB" w:rsidP="007915FB">
            <w:pPr>
              <w:pStyle w:val="PHText"/>
              <w:rPr>
                <w:rFonts w:cs="Arial"/>
                <w:sz w:val="16"/>
                <w:szCs w:val="16"/>
              </w:rPr>
            </w:pPr>
            <w:r w:rsidRPr="008B42D6">
              <w:rPr>
                <w:rFonts w:cs="Arial"/>
                <w:sz w:val="16"/>
                <w:szCs w:val="16"/>
              </w:rPr>
              <w:t>Purchase Order Terms &amp; Conditions</w:t>
            </w:r>
          </w:p>
        </w:tc>
        <w:tc>
          <w:tcPr>
            <w:tcW w:w="298" w:type="pct"/>
          </w:tcPr>
          <w:p w14:paraId="4121AE8C" w14:textId="410F2CF9" w:rsidR="007915FB" w:rsidRDefault="007915FB" w:rsidP="007915FB">
            <w:pPr>
              <w:pStyle w:val="PHText"/>
              <w:rPr>
                <w:rFonts w:cs="Arial"/>
                <w:sz w:val="16"/>
                <w:szCs w:val="16"/>
              </w:rPr>
            </w:pPr>
            <w:r>
              <w:rPr>
                <w:rFonts w:cs="Arial"/>
                <w:sz w:val="16"/>
                <w:szCs w:val="16"/>
              </w:rPr>
              <w:t>32(b)</w:t>
            </w:r>
          </w:p>
        </w:tc>
        <w:tc>
          <w:tcPr>
            <w:tcW w:w="299" w:type="pct"/>
          </w:tcPr>
          <w:p w14:paraId="44320E4C" w14:textId="1FA9BB45" w:rsidR="007915FB" w:rsidRDefault="007915FB" w:rsidP="007915FB">
            <w:pPr>
              <w:pStyle w:val="PHText"/>
              <w:rPr>
                <w:rFonts w:cs="Arial"/>
                <w:sz w:val="16"/>
                <w:szCs w:val="16"/>
              </w:rPr>
            </w:pPr>
            <w:r>
              <w:rPr>
                <w:rFonts w:cs="Arial"/>
                <w:sz w:val="16"/>
                <w:szCs w:val="16"/>
              </w:rPr>
              <w:t>5</w:t>
            </w:r>
          </w:p>
        </w:tc>
        <w:tc>
          <w:tcPr>
            <w:tcW w:w="1054" w:type="pct"/>
          </w:tcPr>
          <w:p w14:paraId="4DAC5395" w14:textId="77777777" w:rsidR="007915FB" w:rsidRPr="002241CB" w:rsidRDefault="007915FB" w:rsidP="007915FB">
            <w:pPr>
              <w:pStyle w:val="PHText"/>
              <w:jc w:val="both"/>
              <w:rPr>
                <w:rFonts w:cs="Arial"/>
                <w:sz w:val="16"/>
                <w:szCs w:val="16"/>
              </w:rPr>
            </w:pPr>
            <w:r w:rsidRPr="002241CB">
              <w:rPr>
                <w:rFonts w:cs="Arial"/>
                <w:sz w:val="16"/>
                <w:szCs w:val="16"/>
              </w:rPr>
              <w:t>b) If the Purchaser details any minimum standards for service performance in</w:t>
            </w:r>
          </w:p>
          <w:p w14:paraId="4F5B407E" w14:textId="77777777" w:rsidR="007915FB" w:rsidRPr="002241CB" w:rsidRDefault="007915FB" w:rsidP="007915FB">
            <w:pPr>
              <w:pStyle w:val="PHText"/>
              <w:jc w:val="both"/>
              <w:rPr>
                <w:rFonts w:cs="Arial"/>
                <w:sz w:val="16"/>
                <w:szCs w:val="16"/>
              </w:rPr>
            </w:pPr>
            <w:r w:rsidRPr="002241CB">
              <w:rPr>
                <w:rFonts w:cs="Arial"/>
                <w:sz w:val="16"/>
                <w:szCs w:val="16"/>
              </w:rPr>
              <w:t>the PO (“Service Level”) which the Supplier fails to meet (“Service Failure”) then: (i) if the Supplier has reasonable grounds to believe that there will be or is likely to be a Service Failure it will promptly notify the Purchaser and will take all measures necessary to prevent a Service Failure from occurring; (ii) if the Service Failure occurs, the Purchaser may send a notice to the Supplier obliging it to remedy the Service Failure within a specified time; and (iii) if the Supplier fails to remedy the Service Failure within the specified time, the Purchaser may exercise its rights at Clause 32c);</w:t>
            </w:r>
          </w:p>
        </w:tc>
        <w:tc>
          <w:tcPr>
            <w:tcW w:w="1055" w:type="pct"/>
          </w:tcPr>
          <w:p w14:paraId="7AC5F52A" w14:textId="7B4B7220" w:rsidR="007915FB" w:rsidRPr="002241CB" w:rsidRDefault="007915FB" w:rsidP="007915FB">
            <w:pPr>
              <w:pStyle w:val="CommentText"/>
              <w:jc w:val="both"/>
              <w:rPr>
                <w:rFonts w:ascii="Arial" w:hAnsi="Arial" w:cs="Arial"/>
                <w:sz w:val="16"/>
                <w:szCs w:val="16"/>
              </w:rPr>
            </w:pPr>
            <w:r w:rsidRPr="002241CB">
              <w:rPr>
                <w:rFonts w:ascii="Arial" w:hAnsi="Arial" w:cs="Arial"/>
                <w:sz w:val="16"/>
                <w:szCs w:val="16"/>
              </w:rPr>
              <w:t>We propose deletion of “(iii) if the Supplier fails to remedy the Service Failure within the specified time, the Purchaser may exercise its rights at Clause 32c);”</w:t>
            </w:r>
          </w:p>
        </w:tc>
        <w:tc>
          <w:tcPr>
            <w:tcW w:w="1054" w:type="pct"/>
          </w:tcPr>
          <w:p w14:paraId="175B52D5" w14:textId="77777777" w:rsidR="007915FB" w:rsidRPr="00577036" w:rsidRDefault="007915FB" w:rsidP="007915FB">
            <w:pPr>
              <w:pStyle w:val="PHText"/>
              <w:rPr>
                <w:rFonts w:cs="Arial"/>
                <w:sz w:val="16"/>
                <w:szCs w:val="16"/>
              </w:rPr>
            </w:pPr>
          </w:p>
        </w:tc>
      </w:tr>
      <w:tr w:rsidR="007915FB" w:rsidRPr="00577036" w14:paraId="47E7F658" w14:textId="77777777" w:rsidTr="00E7560D">
        <w:tc>
          <w:tcPr>
            <w:tcW w:w="150" w:type="pct"/>
            <w:vAlign w:val="center"/>
          </w:tcPr>
          <w:p w14:paraId="66F08D79" w14:textId="59B80A06" w:rsidR="007915FB" w:rsidRPr="00577036" w:rsidRDefault="007915FB" w:rsidP="007915FB">
            <w:pPr>
              <w:pStyle w:val="PHText"/>
              <w:jc w:val="center"/>
              <w:rPr>
                <w:rFonts w:cs="Arial"/>
                <w:sz w:val="16"/>
                <w:szCs w:val="16"/>
              </w:rPr>
            </w:pPr>
            <w:r>
              <w:rPr>
                <w:rFonts w:cs="Arial"/>
                <w:sz w:val="16"/>
                <w:szCs w:val="16"/>
              </w:rPr>
              <w:t>59</w:t>
            </w:r>
          </w:p>
        </w:tc>
        <w:tc>
          <w:tcPr>
            <w:tcW w:w="1090" w:type="pct"/>
          </w:tcPr>
          <w:p w14:paraId="357037CB" w14:textId="09912ECB" w:rsidR="007915FB" w:rsidRPr="00577036" w:rsidRDefault="007915FB" w:rsidP="007915FB">
            <w:pPr>
              <w:pStyle w:val="PHText"/>
              <w:rPr>
                <w:rFonts w:cs="Arial"/>
                <w:sz w:val="16"/>
                <w:szCs w:val="16"/>
              </w:rPr>
            </w:pPr>
            <w:r w:rsidRPr="008B42D6">
              <w:rPr>
                <w:rFonts w:cs="Arial"/>
                <w:sz w:val="16"/>
                <w:szCs w:val="16"/>
              </w:rPr>
              <w:t>Purchase Order Terms &amp; Conditions</w:t>
            </w:r>
          </w:p>
        </w:tc>
        <w:tc>
          <w:tcPr>
            <w:tcW w:w="298" w:type="pct"/>
          </w:tcPr>
          <w:p w14:paraId="2D19429C" w14:textId="0DBDE789" w:rsidR="007915FB" w:rsidRDefault="007915FB" w:rsidP="007915FB">
            <w:pPr>
              <w:pStyle w:val="PHText"/>
              <w:rPr>
                <w:rFonts w:cs="Arial"/>
                <w:sz w:val="16"/>
                <w:szCs w:val="16"/>
              </w:rPr>
            </w:pPr>
            <w:r>
              <w:rPr>
                <w:rFonts w:cs="Arial"/>
                <w:sz w:val="16"/>
                <w:szCs w:val="16"/>
              </w:rPr>
              <w:t>32(c)</w:t>
            </w:r>
          </w:p>
        </w:tc>
        <w:tc>
          <w:tcPr>
            <w:tcW w:w="299" w:type="pct"/>
          </w:tcPr>
          <w:p w14:paraId="3D1D28AC" w14:textId="4968372E" w:rsidR="007915FB" w:rsidRDefault="007915FB" w:rsidP="007915FB">
            <w:pPr>
              <w:pStyle w:val="PHText"/>
              <w:rPr>
                <w:rFonts w:cs="Arial"/>
                <w:sz w:val="16"/>
                <w:szCs w:val="16"/>
              </w:rPr>
            </w:pPr>
            <w:r>
              <w:rPr>
                <w:rFonts w:cs="Arial"/>
                <w:sz w:val="16"/>
                <w:szCs w:val="16"/>
              </w:rPr>
              <w:t>5</w:t>
            </w:r>
          </w:p>
        </w:tc>
        <w:tc>
          <w:tcPr>
            <w:tcW w:w="1054" w:type="pct"/>
          </w:tcPr>
          <w:p w14:paraId="22AE2BB3" w14:textId="3E19B355" w:rsidR="007915FB" w:rsidRPr="002241CB" w:rsidRDefault="007915FB" w:rsidP="007915FB">
            <w:pPr>
              <w:pStyle w:val="PHText"/>
              <w:jc w:val="both"/>
              <w:rPr>
                <w:rFonts w:cs="Arial"/>
                <w:sz w:val="16"/>
                <w:szCs w:val="16"/>
              </w:rPr>
            </w:pPr>
            <w:r w:rsidRPr="002241CB">
              <w:rPr>
                <w:rFonts w:cs="Arial"/>
                <w:sz w:val="16"/>
                <w:szCs w:val="16"/>
              </w:rPr>
              <w:t xml:space="preserve">Notwithstanding any other provision of the PO, the Purchaser may, by notice in writing to the Supplier, either itself or by a third party nominated by the Purchaser, take over management of the Managed Services if there is or is reasonably likely to be a Service Failure or breach of the PO by the Supplier which is likely to have a material adverse effect on the Purchaser or the Purchaser’s ability to receive the Managed Services in which case: (i) the Supplier will cooperate fully with, and provide all reasonable assistance to, the Purchaser (including access to such management records, systems and other information relating to the Managed Services; (ii) the Purchaser will not be liable for any payments to the Supplier for the Managed Services in which the Purchaser exercises this step-in right; and (iii) the Supplier </w:t>
            </w:r>
            <w:r w:rsidRPr="002241CB">
              <w:rPr>
                <w:rFonts w:cs="Arial"/>
                <w:sz w:val="16"/>
                <w:szCs w:val="16"/>
              </w:rPr>
              <w:lastRenderedPageBreak/>
              <w:t>will be liable to pay any additional costs incurred by the Purchaser (acting reasonably) as a result of exercising this step-in right; and a) The Purchaser may, at any time before expiry or termination of the PO, request by way of notice the Supplier to offer reasonable assistance in transitioning the Managed Services to the Purchaser or any entity with which the Purchaser contracts (or proposes to contract) to provide services similar to the Managed Services upon expiry or termination the PO (“Replacement Supplier”) in which case: (i) the Supplier will provide such assistance as detailed in the notice; and (ii) promptly produce a list of any third party contracts (including any licenses for third party software) that the Supplier reasonably considers necessary to enable transition of the Managed Services (and co-operate to procure the novation or assignment of such contracts).</w:t>
            </w:r>
          </w:p>
        </w:tc>
        <w:tc>
          <w:tcPr>
            <w:tcW w:w="1055" w:type="pct"/>
          </w:tcPr>
          <w:p w14:paraId="0ECF2402" w14:textId="7B0192A0" w:rsidR="007915FB" w:rsidRPr="002241CB" w:rsidRDefault="007915FB" w:rsidP="007915FB">
            <w:pPr>
              <w:pStyle w:val="CommentText"/>
              <w:jc w:val="both"/>
              <w:rPr>
                <w:rFonts w:ascii="Arial" w:hAnsi="Arial" w:cs="Arial"/>
                <w:sz w:val="16"/>
                <w:szCs w:val="16"/>
              </w:rPr>
            </w:pPr>
            <w:r w:rsidRPr="002241CB">
              <w:rPr>
                <w:rFonts w:ascii="Arial" w:hAnsi="Arial" w:cs="Arial"/>
                <w:sz w:val="16"/>
                <w:szCs w:val="16"/>
              </w:rPr>
              <w:lastRenderedPageBreak/>
              <w:t>We propose deletion of such step in rights</w:t>
            </w:r>
          </w:p>
        </w:tc>
        <w:tc>
          <w:tcPr>
            <w:tcW w:w="1054" w:type="pct"/>
          </w:tcPr>
          <w:p w14:paraId="3BA51A1F" w14:textId="0B1EDD8F" w:rsidR="007915FB" w:rsidRPr="00577036" w:rsidRDefault="007915FB" w:rsidP="007915FB">
            <w:pPr>
              <w:pStyle w:val="PHText"/>
              <w:rPr>
                <w:rFonts w:cs="Arial"/>
                <w:sz w:val="16"/>
                <w:szCs w:val="16"/>
              </w:rPr>
            </w:pPr>
            <w:r>
              <w:rPr>
                <w:rFonts w:cs="Arial"/>
                <w:sz w:val="16"/>
                <w:szCs w:val="16"/>
              </w:rPr>
              <w:t>Step in is not acceptable</w:t>
            </w:r>
          </w:p>
        </w:tc>
      </w:tr>
      <w:tr w:rsidR="007915FB" w:rsidRPr="00577036" w14:paraId="4F1E54A5" w14:textId="77777777" w:rsidTr="00E7560D">
        <w:tc>
          <w:tcPr>
            <w:tcW w:w="150" w:type="pct"/>
            <w:vAlign w:val="center"/>
          </w:tcPr>
          <w:p w14:paraId="12A42F90" w14:textId="6F605322" w:rsidR="007915FB" w:rsidRPr="00577036" w:rsidRDefault="007915FB" w:rsidP="007915FB">
            <w:pPr>
              <w:pStyle w:val="PHText"/>
              <w:jc w:val="center"/>
              <w:rPr>
                <w:rFonts w:cs="Arial"/>
                <w:sz w:val="16"/>
                <w:szCs w:val="16"/>
              </w:rPr>
            </w:pPr>
            <w:r>
              <w:rPr>
                <w:rFonts w:cs="Arial"/>
                <w:sz w:val="16"/>
                <w:szCs w:val="16"/>
              </w:rPr>
              <w:t>60</w:t>
            </w:r>
          </w:p>
        </w:tc>
        <w:tc>
          <w:tcPr>
            <w:tcW w:w="1090" w:type="pct"/>
          </w:tcPr>
          <w:p w14:paraId="3FC161E8" w14:textId="21BCCFFB" w:rsidR="007915FB" w:rsidRPr="00577036" w:rsidRDefault="007915FB" w:rsidP="007915FB">
            <w:pPr>
              <w:pStyle w:val="PHText"/>
              <w:rPr>
                <w:rFonts w:cs="Arial"/>
                <w:sz w:val="16"/>
                <w:szCs w:val="16"/>
              </w:rPr>
            </w:pPr>
            <w:r w:rsidRPr="008B42D6">
              <w:rPr>
                <w:rFonts w:cs="Arial"/>
                <w:sz w:val="16"/>
                <w:szCs w:val="16"/>
              </w:rPr>
              <w:t>Purchase Order Terms &amp; Conditions</w:t>
            </w:r>
          </w:p>
        </w:tc>
        <w:tc>
          <w:tcPr>
            <w:tcW w:w="298" w:type="pct"/>
          </w:tcPr>
          <w:p w14:paraId="78D5DCC4" w14:textId="623B1D9F" w:rsidR="007915FB" w:rsidRDefault="007915FB" w:rsidP="007915FB">
            <w:pPr>
              <w:pStyle w:val="PHText"/>
              <w:rPr>
                <w:rFonts w:cs="Arial"/>
                <w:sz w:val="16"/>
                <w:szCs w:val="16"/>
              </w:rPr>
            </w:pPr>
            <w:r>
              <w:rPr>
                <w:rFonts w:cs="Arial"/>
                <w:sz w:val="16"/>
                <w:szCs w:val="16"/>
              </w:rPr>
              <w:t>33</w:t>
            </w:r>
          </w:p>
        </w:tc>
        <w:tc>
          <w:tcPr>
            <w:tcW w:w="299" w:type="pct"/>
          </w:tcPr>
          <w:p w14:paraId="3F834317" w14:textId="10EC430B" w:rsidR="007915FB" w:rsidRDefault="007915FB" w:rsidP="007915FB">
            <w:pPr>
              <w:pStyle w:val="PHText"/>
              <w:rPr>
                <w:rFonts w:cs="Arial"/>
                <w:sz w:val="16"/>
                <w:szCs w:val="16"/>
              </w:rPr>
            </w:pPr>
            <w:r>
              <w:rPr>
                <w:rFonts w:cs="Arial"/>
                <w:sz w:val="16"/>
                <w:szCs w:val="16"/>
              </w:rPr>
              <w:t>5</w:t>
            </w:r>
          </w:p>
        </w:tc>
        <w:tc>
          <w:tcPr>
            <w:tcW w:w="1054" w:type="pct"/>
          </w:tcPr>
          <w:p w14:paraId="29B194CF" w14:textId="52D4AE26" w:rsidR="007915FB" w:rsidRPr="002241CB" w:rsidRDefault="007915FB" w:rsidP="007915FB">
            <w:pPr>
              <w:pStyle w:val="PHText"/>
              <w:jc w:val="both"/>
              <w:rPr>
                <w:rFonts w:cs="Arial"/>
                <w:sz w:val="16"/>
                <w:szCs w:val="16"/>
              </w:rPr>
            </w:pPr>
            <w:r w:rsidRPr="00033677">
              <w:rPr>
                <w:rFonts w:cs="Arial"/>
                <w:sz w:val="16"/>
                <w:szCs w:val="16"/>
              </w:rPr>
              <w:t>If the Services detailed in the PO include or are accompanied by Licensed Software, Bespoke Software and/or a Platform, and the Purchaser requires the maintenance activities in respect of same (“Support and Maintenance Services”) then the Supplier will provide the Support and Maintenance services to the Purchaser at no extra cost (or at such cost as otherwise agreed by the parties in the PO). The Support and Maintenance Services will: (i) detect and correct any defects, deviations, failures or other errors; (ii) provide the Purchaser with access to any updates, upgrades, fixes, improvements, or modifications which are made commercially available by the Supplier; (iii) respond to enquiries made by the Purchaser regarding the Services; and (iv) comply with any service levels detailed in the PO.</w:t>
            </w:r>
          </w:p>
        </w:tc>
        <w:tc>
          <w:tcPr>
            <w:tcW w:w="1055" w:type="pct"/>
          </w:tcPr>
          <w:p w14:paraId="1CA69FAB" w14:textId="4429C7A3" w:rsidR="007915FB" w:rsidRPr="002241CB" w:rsidRDefault="007915FB" w:rsidP="007915FB">
            <w:pPr>
              <w:pStyle w:val="CommentText"/>
              <w:jc w:val="both"/>
              <w:rPr>
                <w:rFonts w:ascii="Arial" w:hAnsi="Arial" w:cs="Arial"/>
                <w:sz w:val="16"/>
                <w:szCs w:val="16"/>
              </w:rPr>
            </w:pPr>
            <w:r w:rsidRPr="00033677">
              <w:rPr>
                <w:rFonts w:ascii="Arial" w:hAnsi="Arial" w:cs="Arial"/>
                <w:sz w:val="16"/>
                <w:szCs w:val="16"/>
              </w:rPr>
              <w:t>We propose deletion of “at no extra cost”. Such costs shall be mutually agreed between the parties.</w:t>
            </w:r>
          </w:p>
        </w:tc>
        <w:tc>
          <w:tcPr>
            <w:tcW w:w="1054" w:type="pct"/>
          </w:tcPr>
          <w:p w14:paraId="3F482E20" w14:textId="11DC9E45" w:rsidR="007915FB" w:rsidRDefault="007915FB" w:rsidP="007915FB">
            <w:pPr>
              <w:pStyle w:val="PHText"/>
              <w:rPr>
                <w:rFonts w:cs="Arial"/>
                <w:sz w:val="16"/>
                <w:szCs w:val="16"/>
              </w:rPr>
            </w:pPr>
            <w:r>
              <w:rPr>
                <w:rFonts w:cs="Arial"/>
                <w:sz w:val="16"/>
                <w:szCs w:val="16"/>
              </w:rPr>
              <w:t>Non-standard</w:t>
            </w:r>
          </w:p>
        </w:tc>
      </w:tr>
      <w:tr w:rsidR="007915FB" w:rsidRPr="00577036" w14:paraId="04CD4990" w14:textId="77777777" w:rsidTr="00A9640A">
        <w:trPr>
          <w:cantSplit/>
        </w:trPr>
        <w:tc>
          <w:tcPr>
            <w:tcW w:w="150" w:type="pct"/>
            <w:vAlign w:val="center"/>
          </w:tcPr>
          <w:p w14:paraId="78B80E44" w14:textId="51FA5986" w:rsidR="007915FB" w:rsidRPr="00577036" w:rsidRDefault="007915FB" w:rsidP="007915FB">
            <w:pPr>
              <w:pStyle w:val="PHText"/>
              <w:jc w:val="center"/>
              <w:rPr>
                <w:rFonts w:cs="Arial"/>
                <w:sz w:val="16"/>
                <w:szCs w:val="16"/>
              </w:rPr>
            </w:pPr>
            <w:r>
              <w:rPr>
                <w:rFonts w:cs="Arial"/>
                <w:sz w:val="16"/>
                <w:szCs w:val="16"/>
              </w:rPr>
              <w:t>61</w:t>
            </w:r>
          </w:p>
        </w:tc>
        <w:tc>
          <w:tcPr>
            <w:tcW w:w="1090" w:type="pct"/>
          </w:tcPr>
          <w:p w14:paraId="4808513F" w14:textId="6383866E" w:rsidR="007915FB" w:rsidRPr="00577036" w:rsidRDefault="007915FB" w:rsidP="007915FB">
            <w:pPr>
              <w:pStyle w:val="PHText"/>
              <w:rPr>
                <w:rFonts w:cs="Arial"/>
                <w:sz w:val="16"/>
                <w:szCs w:val="16"/>
              </w:rPr>
            </w:pPr>
            <w:r w:rsidRPr="008B42D6">
              <w:rPr>
                <w:rFonts w:cs="Arial"/>
                <w:sz w:val="16"/>
                <w:szCs w:val="16"/>
              </w:rPr>
              <w:t>Purchase Order Terms &amp; Conditions</w:t>
            </w:r>
          </w:p>
        </w:tc>
        <w:tc>
          <w:tcPr>
            <w:tcW w:w="298" w:type="pct"/>
          </w:tcPr>
          <w:p w14:paraId="0221B22F" w14:textId="7941D910" w:rsidR="007915FB" w:rsidRDefault="007915FB" w:rsidP="007915FB">
            <w:pPr>
              <w:pStyle w:val="PHText"/>
              <w:rPr>
                <w:rFonts w:cs="Arial"/>
                <w:sz w:val="16"/>
                <w:szCs w:val="16"/>
              </w:rPr>
            </w:pPr>
            <w:r>
              <w:rPr>
                <w:rFonts w:cs="Arial"/>
                <w:sz w:val="16"/>
                <w:szCs w:val="16"/>
              </w:rPr>
              <w:t>34(a)</w:t>
            </w:r>
          </w:p>
        </w:tc>
        <w:tc>
          <w:tcPr>
            <w:tcW w:w="299" w:type="pct"/>
          </w:tcPr>
          <w:p w14:paraId="61BD75CF" w14:textId="6E3121B0" w:rsidR="007915FB" w:rsidRDefault="007915FB" w:rsidP="007915FB">
            <w:pPr>
              <w:pStyle w:val="PHText"/>
              <w:rPr>
                <w:rFonts w:cs="Arial"/>
                <w:sz w:val="16"/>
                <w:szCs w:val="16"/>
              </w:rPr>
            </w:pPr>
            <w:r>
              <w:rPr>
                <w:rFonts w:cs="Arial"/>
                <w:sz w:val="16"/>
                <w:szCs w:val="16"/>
              </w:rPr>
              <w:t>5</w:t>
            </w:r>
          </w:p>
        </w:tc>
        <w:tc>
          <w:tcPr>
            <w:tcW w:w="1054" w:type="pct"/>
          </w:tcPr>
          <w:p w14:paraId="3C5D8402" w14:textId="75B62698" w:rsidR="007915FB" w:rsidRPr="003246CA" w:rsidRDefault="007915FB" w:rsidP="007915FB">
            <w:pPr>
              <w:pStyle w:val="PHText"/>
              <w:jc w:val="both"/>
              <w:rPr>
                <w:rFonts w:cs="Arial"/>
                <w:sz w:val="16"/>
                <w:szCs w:val="16"/>
              </w:rPr>
            </w:pPr>
            <w:r w:rsidRPr="00E7560D">
              <w:rPr>
                <w:rFonts w:cs="Arial"/>
                <w:sz w:val="16"/>
                <w:szCs w:val="16"/>
              </w:rPr>
              <w:t>B) are promptly removed</w:t>
            </w:r>
            <w:r>
              <w:rPr>
                <w:rFonts w:cs="Arial"/>
                <w:sz w:val="16"/>
                <w:szCs w:val="16"/>
              </w:rPr>
              <w:t xml:space="preserve"> </w:t>
            </w:r>
            <w:r w:rsidRPr="00E7560D">
              <w:rPr>
                <w:rFonts w:cs="Arial"/>
                <w:sz w:val="16"/>
                <w:szCs w:val="16"/>
              </w:rPr>
              <w:t>and replaced by the Supplier (or at the Purchaser’s request) if such person fails to</w:t>
            </w:r>
            <w:r>
              <w:rPr>
                <w:rFonts w:cs="Arial"/>
                <w:sz w:val="16"/>
                <w:szCs w:val="16"/>
              </w:rPr>
              <w:t xml:space="preserve"> </w:t>
            </w:r>
            <w:r w:rsidRPr="00E7560D">
              <w:rPr>
                <w:rFonts w:cs="Arial"/>
                <w:sz w:val="16"/>
                <w:szCs w:val="16"/>
              </w:rPr>
              <w:t>maintain discipline and good order;</w:t>
            </w:r>
          </w:p>
        </w:tc>
        <w:tc>
          <w:tcPr>
            <w:tcW w:w="1055" w:type="pct"/>
          </w:tcPr>
          <w:p w14:paraId="6A9E0A3B" w14:textId="640CDDCE" w:rsidR="007915FB" w:rsidRDefault="007915FB" w:rsidP="007915FB">
            <w:pPr>
              <w:pStyle w:val="CommentText"/>
              <w:jc w:val="both"/>
              <w:rPr>
                <w:rFonts w:ascii="Arial" w:hAnsi="Arial" w:cs="Arial"/>
                <w:sz w:val="16"/>
                <w:szCs w:val="16"/>
                <w:highlight w:val="yellow"/>
              </w:rPr>
            </w:pPr>
            <w:r w:rsidRPr="00E7560D">
              <w:rPr>
                <w:rFonts w:ascii="Arial" w:hAnsi="Arial" w:cs="Arial"/>
                <w:sz w:val="16"/>
                <w:szCs w:val="16"/>
              </w:rPr>
              <w:t>Propose that that removal/replacement/rejection shall be on grounds of underperformance, misconduct, prolonged absence. Replacement shall be made within 60 days. Supplier shall have a right to replace for internal purposes.</w:t>
            </w:r>
          </w:p>
        </w:tc>
        <w:tc>
          <w:tcPr>
            <w:tcW w:w="1054" w:type="pct"/>
          </w:tcPr>
          <w:p w14:paraId="4BFB5A8A" w14:textId="77777777" w:rsidR="007915FB" w:rsidRPr="00577036" w:rsidRDefault="007915FB" w:rsidP="007915FB">
            <w:pPr>
              <w:pStyle w:val="PHText"/>
              <w:rPr>
                <w:rFonts w:cs="Arial"/>
                <w:sz w:val="16"/>
                <w:szCs w:val="16"/>
              </w:rPr>
            </w:pPr>
          </w:p>
        </w:tc>
      </w:tr>
      <w:tr w:rsidR="007915FB" w:rsidRPr="00577036" w14:paraId="330C7EAF" w14:textId="77777777" w:rsidTr="00B37CE7">
        <w:tc>
          <w:tcPr>
            <w:tcW w:w="150" w:type="pct"/>
            <w:vAlign w:val="center"/>
          </w:tcPr>
          <w:p w14:paraId="2EEC7D7F" w14:textId="30B23A2E" w:rsidR="007915FB" w:rsidRPr="00577036" w:rsidRDefault="007915FB" w:rsidP="007915FB">
            <w:pPr>
              <w:pStyle w:val="PHText"/>
              <w:jc w:val="center"/>
              <w:rPr>
                <w:rFonts w:cs="Arial"/>
                <w:sz w:val="16"/>
                <w:szCs w:val="16"/>
              </w:rPr>
            </w:pPr>
            <w:r>
              <w:rPr>
                <w:rFonts w:cs="Arial"/>
                <w:sz w:val="16"/>
                <w:szCs w:val="16"/>
              </w:rPr>
              <w:t>62</w:t>
            </w:r>
          </w:p>
        </w:tc>
        <w:tc>
          <w:tcPr>
            <w:tcW w:w="1090" w:type="pct"/>
          </w:tcPr>
          <w:p w14:paraId="41973699" w14:textId="47C91748" w:rsidR="007915FB" w:rsidRPr="00577036" w:rsidRDefault="007915FB" w:rsidP="007915FB">
            <w:pPr>
              <w:pStyle w:val="PHText"/>
              <w:rPr>
                <w:rFonts w:cs="Arial"/>
                <w:sz w:val="16"/>
                <w:szCs w:val="16"/>
              </w:rPr>
            </w:pPr>
            <w:r w:rsidRPr="008B42D6">
              <w:rPr>
                <w:rFonts w:cs="Arial"/>
                <w:sz w:val="16"/>
                <w:szCs w:val="16"/>
              </w:rPr>
              <w:t>Purchase Order Terms &amp; Conditions</w:t>
            </w:r>
          </w:p>
        </w:tc>
        <w:tc>
          <w:tcPr>
            <w:tcW w:w="298" w:type="pct"/>
          </w:tcPr>
          <w:p w14:paraId="61165C0E" w14:textId="05E7B632" w:rsidR="007915FB" w:rsidRDefault="007915FB" w:rsidP="007915FB">
            <w:pPr>
              <w:pStyle w:val="PHText"/>
              <w:rPr>
                <w:rFonts w:cs="Arial"/>
                <w:sz w:val="16"/>
                <w:szCs w:val="16"/>
              </w:rPr>
            </w:pPr>
            <w:r>
              <w:rPr>
                <w:rFonts w:cs="Arial"/>
                <w:sz w:val="16"/>
                <w:szCs w:val="16"/>
              </w:rPr>
              <w:t>34(b)</w:t>
            </w:r>
          </w:p>
        </w:tc>
        <w:tc>
          <w:tcPr>
            <w:tcW w:w="299" w:type="pct"/>
          </w:tcPr>
          <w:p w14:paraId="31D66213" w14:textId="4CF9E657" w:rsidR="007915FB" w:rsidRDefault="007915FB" w:rsidP="007915FB">
            <w:pPr>
              <w:pStyle w:val="PHText"/>
              <w:rPr>
                <w:rFonts w:cs="Arial"/>
                <w:sz w:val="16"/>
                <w:szCs w:val="16"/>
              </w:rPr>
            </w:pPr>
            <w:r>
              <w:rPr>
                <w:rFonts w:cs="Arial"/>
                <w:sz w:val="16"/>
                <w:szCs w:val="16"/>
              </w:rPr>
              <w:t>6</w:t>
            </w:r>
          </w:p>
        </w:tc>
        <w:tc>
          <w:tcPr>
            <w:tcW w:w="1054" w:type="pct"/>
          </w:tcPr>
          <w:p w14:paraId="22639D37" w14:textId="77777777" w:rsidR="007915FB" w:rsidRDefault="007915FB" w:rsidP="007915FB">
            <w:pPr>
              <w:pStyle w:val="PHText"/>
              <w:jc w:val="both"/>
              <w:rPr>
                <w:rFonts w:cs="Arial"/>
                <w:sz w:val="16"/>
                <w:szCs w:val="16"/>
              </w:rPr>
            </w:pPr>
            <w:r w:rsidRPr="00E7560D">
              <w:rPr>
                <w:rFonts w:cs="Arial"/>
                <w:sz w:val="16"/>
                <w:szCs w:val="16"/>
              </w:rPr>
              <w:t xml:space="preserve">If applicable to the Consultancy Services, the Supplier: (i) will ensure that the completed Services comply with any technical standards, building, construction and environmental laws of </w:t>
            </w:r>
            <w:r w:rsidRPr="00E7560D">
              <w:rPr>
                <w:rFonts w:cs="Arial"/>
                <w:sz w:val="16"/>
                <w:szCs w:val="16"/>
              </w:rPr>
              <w:lastRenderedPageBreak/>
              <w:t>the Kingdom of Saudi Arabia; and (ii) acknowledges that it may be providing advice and recommendations to the Purchaser which the Purchaser may elect not to follow but the Supplier will be responsible pursuant to the PO Terms and Conditions for any loss incurred by the Purchaser as a result of the Purchaser following the Supplier’s advice and recommendations; and</w:t>
            </w:r>
          </w:p>
          <w:p w14:paraId="408A3388" w14:textId="77777777" w:rsidR="007915FB" w:rsidRDefault="007915FB" w:rsidP="007915FB">
            <w:pPr>
              <w:pStyle w:val="PHText"/>
              <w:jc w:val="both"/>
              <w:rPr>
                <w:rFonts w:cs="Arial"/>
                <w:sz w:val="16"/>
                <w:szCs w:val="16"/>
              </w:rPr>
            </w:pPr>
          </w:p>
          <w:p w14:paraId="087D3657" w14:textId="0A88042A" w:rsidR="007915FB" w:rsidRPr="00E7560D" w:rsidRDefault="007915FB" w:rsidP="007915FB">
            <w:pPr>
              <w:pStyle w:val="PHText"/>
              <w:jc w:val="both"/>
              <w:rPr>
                <w:rFonts w:cs="Arial"/>
                <w:sz w:val="16"/>
                <w:szCs w:val="16"/>
              </w:rPr>
            </w:pPr>
          </w:p>
        </w:tc>
        <w:tc>
          <w:tcPr>
            <w:tcW w:w="1055" w:type="pct"/>
          </w:tcPr>
          <w:p w14:paraId="469A6D5D" w14:textId="1404AF89" w:rsidR="007915FB" w:rsidRPr="00E7560D" w:rsidRDefault="007915FB" w:rsidP="007915FB">
            <w:pPr>
              <w:pStyle w:val="CommentText"/>
              <w:jc w:val="both"/>
              <w:rPr>
                <w:rFonts w:ascii="Arial" w:hAnsi="Arial" w:cs="Arial"/>
                <w:sz w:val="16"/>
                <w:szCs w:val="16"/>
              </w:rPr>
            </w:pPr>
            <w:r>
              <w:rPr>
                <w:rFonts w:ascii="Arial" w:hAnsi="Arial" w:cs="Arial"/>
                <w:sz w:val="16"/>
                <w:szCs w:val="16"/>
              </w:rPr>
              <w:lastRenderedPageBreak/>
              <w:t>We propose deletion of “</w:t>
            </w:r>
            <w:r w:rsidRPr="00E7560D">
              <w:rPr>
                <w:rFonts w:ascii="Arial" w:hAnsi="Arial" w:cs="Arial"/>
                <w:sz w:val="16"/>
                <w:szCs w:val="16"/>
              </w:rPr>
              <w:t xml:space="preserve">follow but the Supplier will be responsible pursuant to the PO Terms and Conditions for any loss incurred by the Purchaser </w:t>
            </w:r>
            <w:r w:rsidRPr="00E7560D">
              <w:rPr>
                <w:rFonts w:ascii="Arial" w:hAnsi="Arial" w:cs="Arial"/>
                <w:sz w:val="16"/>
                <w:szCs w:val="16"/>
              </w:rPr>
              <w:lastRenderedPageBreak/>
              <w:t>as a result of the Purchaser following the Supplier’s advice and recommendations; and</w:t>
            </w:r>
            <w:r>
              <w:rPr>
                <w:rFonts w:ascii="Arial" w:hAnsi="Arial" w:cs="Arial"/>
                <w:sz w:val="16"/>
                <w:szCs w:val="16"/>
              </w:rPr>
              <w:t>”</w:t>
            </w:r>
          </w:p>
        </w:tc>
        <w:tc>
          <w:tcPr>
            <w:tcW w:w="1054" w:type="pct"/>
          </w:tcPr>
          <w:p w14:paraId="2D6266BF" w14:textId="77777777" w:rsidR="007915FB" w:rsidRPr="00577036" w:rsidRDefault="007915FB" w:rsidP="007915FB">
            <w:pPr>
              <w:pStyle w:val="PHText"/>
              <w:rPr>
                <w:rFonts w:cs="Arial"/>
                <w:sz w:val="16"/>
                <w:szCs w:val="16"/>
              </w:rPr>
            </w:pPr>
          </w:p>
        </w:tc>
      </w:tr>
      <w:tr w:rsidR="007915FB" w:rsidRPr="00577036" w14:paraId="0BFE6079" w14:textId="77777777" w:rsidTr="00B37CE7">
        <w:tc>
          <w:tcPr>
            <w:tcW w:w="150" w:type="pct"/>
            <w:vAlign w:val="center"/>
          </w:tcPr>
          <w:p w14:paraId="0C916351" w14:textId="27F5225D" w:rsidR="007915FB" w:rsidRPr="00577036" w:rsidRDefault="007915FB" w:rsidP="007915FB">
            <w:pPr>
              <w:pStyle w:val="PHText"/>
              <w:jc w:val="center"/>
              <w:rPr>
                <w:rFonts w:cs="Arial"/>
                <w:sz w:val="16"/>
                <w:szCs w:val="16"/>
              </w:rPr>
            </w:pPr>
            <w:r>
              <w:rPr>
                <w:rFonts w:cs="Arial"/>
                <w:sz w:val="16"/>
                <w:szCs w:val="16"/>
              </w:rPr>
              <w:t>63</w:t>
            </w:r>
          </w:p>
        </w:tc>
        <w:tc>
          <w:tcPr>
            <w:tcW w:w="1090" w:type="pct"/>
          </w:tcPr>
          <w:p w14:paraId="409BD40C" w14:textId="088EFF86" w:rsidR="007915FB" w:rsidRPr="00577036" w:rsidRDefault="007915FB" w:rsidP="007915FB">
            <w:pPr>
              <w:pStyle w:val="PHText"/>
              <w:rPr>
                <w:rFonts w:cs="Arial"/>
                <w:sz w:val="16"/>
                <w:szCs w:val="16"/>
              </w:rPr>
            </w:pPr>
            <w:r w:rsidRPr="008B42D6">
              <w:rPr>
                <w:rFonts w:cs="Arial"/>
                <w:sz w:val="16"/>
                <w:szCs w:val="16"/>
              </w:rPr>
              <w:t>Purchase Order Terms &amp; Conditions</w:t>
            </w:r>
          </w:p>
        </w:tc>
        <w:tc>
          <w:tcPr>
            <w:tcW w:w="298" w:type="pct"/>
          </w:tcPr>
          <w:p w14:paraId="35229DFC" w14:textId="61D2C61F" w:rsidR="007915FB" w:rsidRDefault="007915FB" w:rsidP="007915FB">
            <w:pPr>
              <w:pStyle w:val="PHText"/>
              <w:rPr>
                <w:rFonts w:cs="Arial"/>
                <w:sz w:val="16"/>
                <w:szCs w:val="16"/>
              </w:rPr>
            </w:pPr>
            <w:r>
              <w:rPr>
                <w:rFonts w:cs="Arial"/>
                <w:sz w:val="16"/>
                <w:szCs w:val="16"/>
              </w:rPr>
              <w:t>35</w:t>
            </w:r>
          </w:p>
        </w:tc>
        <w:tc>
          <w:tcPr>
            <w:tcW w:w="299" w:type="pct"/>
          </w:tcPr>
          <w:p w14:paraId="0C13AD48" w14:textId="6E078573" w:rsidR="007915FB" w:rsidRDefault="007915FB" w:rsidP="007915FB">
            <w:pPr>
              <w:pStyle w:val="PHText"/>
              <w:rPr>
                <w:rFonts w:cs="Arial"/>
                <w:sz w:val="16"/>
                <w:szCs w:val="16"/>
              </w:rPr>
            </w:pPr>
            <w:r>
              <w:rPr>
                <w:rFonts w:cs="Arial"/>
                <w:sz w:val="16"/>
                <w:szCs w:val="16"/>
              </w:rPr>
              <w:t>6</w:t>
            </w:r>
          </w:p>
        </w:tc>
        <w:tc>
          <w:tcPr>
            <w:tcW w:w="1054" w:type="pct"/>
          </w:tcPr>
          <w:p w14:paraId="69EB69BD" w14:textId="62CD6170" w:rsidR="007915FB" w:rsidRPr="00E7560D" w:rsidRDefault="007915FB" w:rsidP="007915FB">
            <w:pPr>
              <w:pStyle w:val="PHText"/>
              <w:jc w:val="both"/>
              <w:rPr>
                <w:rFonts w:cs="Arial"/>
                <w:sz w:val="16"/>
                <w:szCs w:val="16"/>
              </w:rPr>
            </w:pPr>
            <w:r>
              <w:rPr>
                <w:rFonts w:cs="Arial"/>
                <w:sz w:val="16"/>
                <w:szCs w:val="16"/>
              </w:rPr>
              <w:t>Integration Services</w:t>
            </w:r>
          </w:p>
        </w:tc>
        <w:tc>
          <w:tcPr>
            <w:tcW w:w="1055" w:type="pct"/>
          </w:tcPr>
          <w:p w14:paraId="0744558D" w14:textId="5208667C" w:rsidR="007915FB" w:rsidRDefault="007915FB" w:rsidP="007915FB">
            <w:pPr>
              <w:pStyle w:val="CommentText"/>
              <w:jc w:val="both"/>
              <w:rPr>
                <w:rFonts w:ascii="Arial" w:hAnsi="Arial" w:cs="Arial"/>
                <w:sz w:val="16"/>
                <w:szCs w:val="16"/>
              </w:rPr>
            </w:pPr>
            <w:r w:rsidRPr="006E234F">
              <w:rPr>
                <w:rFonts w:ascii="Arial" w:hAnsi="Arial" w:cs="Arial"/>
                <w:sz w:val="16"/>
                <w:szCs w:val="16"/>
              </w:rPr>
              <w:t>We propose deletion</w:t>
            </w:r>
            <w:r>
              <w:rPr>
                <w:rFonts w:ascii="Arial" w:hAnsi="Arial" w:cs="Arial"/>
                <w:sz w:val="16"/>
                <w:szCs w:val="16"/>
              </w:rPr>
              <w:t xml:space="preserve"> as the same is not part of our scope of work</w:t>
            </w:r>
          </w:p>
        </w:tc>
        <w:tc>
          <w:tcPr>
            <w:tcW w:w="1054" w:type="pct"/>
          </w:tcPr>
          <w:p w14:paraId="6392A630" w14:textId="27509131" w:rsidR="007915FB" w:rsidRPr="00577036" w:rsidRDefault="007915FB" w:rsidP="007915FB">
            <w:pPr>
              <w:pStyle w:val="PHText"/>
              <w:rPr>
                <w:rFonts w:cs="Arial"/>
                <w:sz w:val="16"/>
                <w:szCs w:val="16"/>
              </w:rPr>
            </w:pPr>
            <w:r>
              <w:rPr>
                <w:rFonts w:cs="Arial"/>
                <w:sz w:val="16"/>
                <w:szCs w:val="16"/>
              </w:rPr>
              <w:t>Not Applicable</w:t>
            </w:r>
          </w:p>
        </w:tc>
      </w:tr>
      <w:tr w:rsidR="007915FB" w:rsidRPr="00577036" w14:paraId="59921601" w14:textId="77777777" w:rsidTr="00A9640A">
        <w:trPr>
          <w:cantSplit/>
        </w:trPr>
        <w:tc>
          <w:tcPr>
            <w:tcW w:w="150" w:type="pct"/>
            <w:vAlign w:val="center"/>
          </w:tcPr>
          <w:p w14:paraId="7D32E3F3" w14:textId="094AE886" w:rsidR="007915FB" w:rsidRPr="00577036" w:rsidRDefault="007915FB" w:rsidP="007915FB">
            <w:pPr>
              <w:pStyle w:val="PHText"/>
              <w:jc w:val="center"/>
              <w:rPr>
                <w:rFonts w:cs="Arial"/>
                <w:sz w:val="16"/>
                <w:szCs w:val="16"/>
              </w:rPr>
            </w:pPr>
            <w:r>
              <w:rPr>
                <w:rFonts w:cs="Arial"/>
                <w:sz w:val="16"/>
                <w:szCs w:val="16"/>
              </w:rPr>
              <w:t>64</w:t>
            </w:r>
          </w:p>
        </w:tc>
        <w:tc>
          <w:tcPr>
            <w:tcW w:w="1090" w:type="pct"/>
          </w:tcPr>
          <w:p w14:paraId="245FD92A" w14:textId="70ED6D67" w:rsidR="007915FB" w:rsidRPr="00577036" w:rsidRDefault="007915FB" w:rsidP="007915FB">
            <w:pPr>
              <w:pStyle w:val="PHText"/>
              <w:rPr>
                <w:rFonts w:cs="Arial"/>
                <w:sz w:val="16"/>
                <w:szCs w:val="16"/>
              </w:rPr>
            </w:pPr>
            <w:r w:rsidRPr="008B42D6">
              <w:rPr>
                <w:rFonts w:cs="Arial"/>
                <w:sz w:val="16"/>
                <w:szCs w:val="16"/>
              </w:rPr>
              <w:t>Purchase Order Terms &amp; Conditions</w:t>
            </w:r>
          </w:p>
        </w:tc>
        <w:tc>
          <w:tcPr>
            <w:tcW w:w="298" w:type="pct"/>
          </w:tcPr>
          <w:p w14:paraId="0C1AEBB7" w14:textId="731F5493" w:rsidR="007915FB" w:rsidRDefault="007915FB" w:rsidP="007915FB">
            <w:pPr>
              <w:pStyle w:val="PHText"/>
              <w:rPr>
                <w:rFonts w:cs="Arial"/>
                <w:sz w:val="16"/>
                <w:szCs w:val="16"/>
              </w:rPr>
            </w:pPr>
            <w:r>
              <w:rPr>
                <w:rFonts w:cs="Arial"/>
                <w:sz w:val="16"/>
                <w:szCs w:val="16"/>
              </w:rPr>
              <w:t>36</w:t>
            </w:r>
          </w:p>
        </w:tc>
        <w:tc>
          <w:tcPr>
            <w:tcW w:w="299" w:type="pct"/>
          </w:tcPr>
          <w:p w14:paraId="7FD17B95" w14:textId="5EFC4CB1" w:rsidR="007915FB" w:rsidRPr="006E234F" w:rsidRDefault="007915FB" w:rsidP="007915FB">
            <w:pPr>
              <w:pStyle w:val="PHText"/>
              <w:rPr>
                <w:rFonts w:cs="Arial"/>
                <w:sz w:val="16"/>
                <w:szCs w:val="16"/>
              </w:rPr>
            </w:pPr>
            <w:r w:rsidRPr="006E234F">
              <w:rPr>
                <w:rFonts w:cs="Arial"/>
                <w:sz w:val="16"/>
                <w:szCs w:val="16"/>
              </w:rPr>
              <w:t>6</w:t>
            </w:r>
          </w:p>
        </w:tc>
        <w:tc>
          <w:tcPr>
            <w:tcW w:w="1054" w:type="pct"/>
          </w:tcPr>
          <w:p w14:paraId="227EF47F" w14:textId="2CC273ED" w:rsidR="007915FB" w:rsidRPr="006E234F" w:rsidRDefault="007915FB" w:rsidP="007915FB">
            <w:pPr>
              <w:pStyle w:val="PHText"/>
              <w:jc w:val="both"/>
              <w:rPr>
                <w:rFonts w:cs="Arial"/>
                <w:sz w:val="16"/>
                <w:szCs w:val="16"/>
              </w:rPr>
            </w:pPr>
            <w:r>
              <w:rPr>
                <w:rFonts w:cs="Arial"/>
                <w:sz w:val="16"/>
                <w:szCs w:val="16"/>
              </w:rPr>
              <w:t>Software As A service</w:t>
            </w:r>
          </w:p>
        </w:tc>
        <w:tc>
          <w:tcPr>
            <w:tcW w:w="1055" w:type="pct"/>
          </w:tcPr>
          <w:p w14:paraId="7B767F3B" w14:textId="1AD0D9C8" w:rsidR="007915FB" w:rsidRPr="006E234F" w:rsidRDefault="007915FB" w:rsidP="007915FB">
            <w:pPr>
              <w:pStyle w:val="CommentText"/>
              <w:jc w:val="both"/>
              <w:rPr>
                <w:rFonts w:ascii="Arial" w:hAnsi="Arial" w:cs="Arial"/>
                <w:sz w:val="16"/>
                <w:szCs w:val="16"/>
              </w:rPr>
            </w:pPr>
            <w:r w:rsidRPr="006E234F">
              <w:rPr>
                <w:rFonts w:ascii="Arial" w:hAnsi="Arial" w:cs="Arial"/>
                <w:sz w:val="16"/>
                <w:szCs w:val="16"/>
              </w:rPr>
              <w:t>We propose deletion</w:t>
            </w:r>
            <w:r>
              <w:rPr>
                <w:rFonts w:ascii="Arial" w:hAnsi="Arial" w:cs="Arial"/>
                <w:sz w:val="16"/>
                <w:szCs w:val="16"/>
              </w:rPr>
              <w:t xml:space="preserve"> as the same is not part of our scope of work</w:t>
            </w:r>
          </w:p>
        </w:tc>
        <w:tc>
          <w:tcPr>
            <w:tcW w:w="1054" w:type="pct"/>
          </w:tcPr>
          <w:p w14:paraId="0BFBE523" w14:textId="173C7190" w:rsidR="007915FB" w:rsidRPr="00577036" w:rsidRDefault="007915FB" w:rsidP="007915FB">
            <w:pPr>
              <w:pStyle w:val="PHText"/>
              <w:rPr>
                <w:rFonts w:cs="Arial"/>
                <w:sz w:val="16"/>
                <w:szCs w:val="16"/>
              </w:rPr>
            </w:pPr>
            <w:r>
              <w:rPr>
                <w:rFonts w:cs="Arial"/>
                <w:sz w:val="16"/>
                <w:szCs w:val="16"/>
              </w:rPr>
              <w:t>Not Applicable</w:t>
            </w:r>
          </w:p>
        </w:tc>
      </w:tr>
      <w:tr w:rsidR="007915FB" w:rsidRPr="00577036" w14:paraId="167089B9" w14:textId="77777777" w:rsidTr="00A9640A">
        <w:trPr>
          <w:cantSplit/>
        </w:trPr>
        <w:tc>
          <w:tcPr>
            <w:tcW w:w="150" w:type="pct"/>
            <w:vAlign w:val="center"/>
          </w:tcPr>
          <w:p w14:paraId="44E3B735" w14:textId="4BACD2D0" w:rsidR="007915FB" w:rsidRPr="00577036" w:rsidRDefault="007915FB" w:rsidP="007915FB">
            <w:pPr>
              <w:pStyle w:val="PHText"/>
              <w:jc w:val="center"/>
              <w:rPr>
                <w:rFonts w:cs="Arial"/>
                <w:sz w:val="16"/>
                <w:szCs w:val="16"/>
              </w:rPr>
            </w:pPr>
            <w:r>
              <w:rPr>
                <w:rFonts w:cs="Arial"/>
                <w:sz w:val="16"/>
                <w:szCs w:val="16"/>
              </w:rPr>
              <w:t>65</w:t>
            </w:r>
          </w:p>
        </w:tc>
        <w:tc>
          <w:tcPr>
            <w:tcW w:w="1090" w:type="pct"/>
          </w:tcPr>
          <w:p w14:paraId="6EF84EB5" w14:textId="5F8AEB52" w:rsidR="007915FB" w:rsidRPr="00577036" w:rsidRDefault="007915FB" w:rsidP="007915FB">
            <w:pPr>
              <w:pStyle w:val="PHText"/>
              <w:rPr>
                <w:rFonts w:cs="Arial"/>
                <w:sz w:val="16"/>
                <w:szCs w:val="16"/>
              </w:rPr>
            </w:pPr>
            <w:r w:rsidRPr="008B42D6">
              <w:rPr>
                <w:rFonts w:cs="Arial"/>
                <w:sz w:val="16"/>
                <w:szCs w:val="16"/>
              </w:rPr>
              <w:t>Purchase Order Terms &amp; Conditions</w:t>
            </w:r>
          </w:p>
        </w:tc>
        <w:tc>
          <w:tcPr>
            <w:tcW w:w="298" w:type="pct"/>
          </w:tcPr>
          <w:p w14:paraId="46F06985" w14:textId="667B146C" w:rsidR="007915FB" w:rsidRDefault="007915FB" w:rsidP="007915FB">
            <w:pPr>
              <w:pStyle w:val="PHText"/>
              <w:rPr>
                <w:rFonts w:cs="Arial"/>
                <w:sz w:val="16"/>
                <w:szCs w:val="16"/>
              </w:rPr>
            </w:pPr>
            <w:r>
              <w:rPr>
                <w:rFonts w:cs="Arial"/>
                <w:sz w:val="16"/>
                <w:szCs w:val="16"/>
              </w:rPr>
              <w:t>37</w:t>
            </w:r>
          </w:p>
        </w:tc>
        <w:tc>
          <w:tcPr>
            <w:tcW w:w="299" w:type="pct"/>
          </w:tcPr>
          <w:p w14:paraId="100CDF39" w14:textId="1ACB5611" w:rsidR="007915FB" w:rsidRPr="006E234F" w:rsidRDefault="007915FB" w:rsidP="007915FB">
            <w:pPr>
              <w:pStyle w:val="PHText"/>
              <w:rPr>
                <w:rFonts w:cs="Arial"/>
                <w:sz w:val="16"/>
                <w:szCs w:val="16"/>
              </w:rPr>
            </w:pPr>
            <w:r>
              <w:rPr>
                <w:rFonts w:cs="Arial"/>
                <w:sz w:val="16"/>
                <w:szCs w:val="16"/>
              </w:rPr>
              <w:t>6</w:t>
            </w:r>
          </w:p>
        </w:tc>
        <w:tc>
          <w:tcPr>
            <w:tcW w:w="1054" w:type="pct"/>
          </w:tcPr>
          <w:p w14:paraId="58DC4142" w14:textId="0014A575" w:rsidR="007915FB" w:rsidRDefault="007915FB" w:rsidP="007915FB">
            <w:pPr>
              <w:pStyle w:val="PHText"/>
              <w:jc w:val="both"/>
              <w:rPr>
                <w:rFonts w:cs="Arial"/>
                <w:sz w:val="16"/>
                <w:szCs w:val="16"/>
              </w:rPr>
            </w:pPr>
            <w:r>
              <w:rPr>
                <w:rFonts w:cs="Arial"/>
                <w:sz w:val="16"/>
                <w:szCs w:val="16"/>
              </w:rPr>
              <w:t>Minor Works &amp; Installation Services</w:t>
            </w:r>
          </w:p>
        </w:tc>
        <w:tc>
          <w:tcPr>
            <w:tcW w:w="1055" w:type="pct"/>
          </w:tcPr>
          <w:p w14:paraId="14C0599F" w14:textId="5F3865E7" w:rsidR="007915FB" w:rsidRPr="006E234F" w:rsidRDefault="007915FB" w:rsidP="007915FB">
            <w:pPr>
              <w:pStyle w:val="CommentText"/>
              <w:jc w:val="both"/>
              <w:rPr>
                <w:rFonts w:ascii="Arial" w:hAnsi="Arial" w:cs="Arial"/>
                <w:sz w:val="16"/>
                <w:szCs w:val="16"/>
              </w:rPr>
            </w:pPr>
            <w:r w:rsidRPr="006E234F">
              <w:rPr>
                <w:rFonts w:ascii="Arial" w:hAnsi="Arial" w:cs="Arial"/>
                <w:sz w:val="16"/>
                <w:szCs w:val="16"/>
              </w:rPr>
              <w:t>We propose deletion</w:t>
            </w:r>
            <w:r>
              <w:rPr>
                <w:rFonts w:ascii="Arial" w:hAnsi="Arial" w:cs="Arial"/>
                <w:sz w:val="16"/>
                <w:szCs w:val="16"/>
              </w:rPr>
              <w:t xml:space="preserve"> as the same is not part of our scope of work</w:t>
            </w:r>
          </w:p>
        </w:tc>
        <w:tc>
          <w:tcPr>
            <w:tcW w:w="1054" w:type="pct"/>
          </w:tcPr>
          <w:p w14:paraId="323AD7AB" w14:textId="11AA32E0" w:rsidR="007915FB" w:rsidRDefault="007915FB" w:rsidP="007915FB">
            <w:pPr>
              <w:pStyle w:val="PHText"/>
              <w:rPr>
                <w:rFonts w:cs="Arial"/>
                <w:sz w:val="16"/>
                <w:szCs w:val="16"/>
              </w:rPr>
            </w:pPr>
            <w:r>
              <w:rPr>
                <w:rFonts w:cs="Arial"/>
                <w:sz w:val="16"/>
                <w:szCs w:val="16"/>
              </w:rPr>
              <w:t>Not Applicable</w:t>
            </w:r>
          </w:p>
        </w:tc>
      </w:tr>
      <w:tr w:rsidR="007915FB" w:rsidRPr="00577036" w14:paraId="4FD93515" w14:textId="77777777" w:rsidTr="00A9640A">
        <w:trPr>
          <w:cantSplit/>
        </w:trPr>
        <w:tc>
          <w:tcPr>
            <w:tcW w:w="150" w:type="pct"/>
            <w:vAlign w:val="center"/>
          </w:tcPr>
          <w:p w14:paraId="0AFFA039" w14:textId="024E1E51" w:rsidR="007915FB" w:rsidRPr="00577036" w:rsidRDefault="007915FB" w:rsidP="007915FB">
            <w:pPr>
              <w:pStyle w:val="PHText"/>
              <w:jc w:val="center"/>
              <w:rPr>
                <w:rFonts w:cs="Arial"/>
                <w:sz w:val="16"/>
                <w:szCs w:val="16"/>
              </w:rPr>
            </w:pPr>
            <w:r>
              <w:rPr>
                <w:rFonts w:cs="Arial"/>
                <w:sz w:val="16"/>
                <w:szCs w:val="16"/>
              </w:rPr>
              <w:t>66</w:t>
            </w:r>
          </w:p>
        </w:tc>
        <w:tc>
          <w:tcPr>
            <w:tcW w:w="1090" w:type="pct"/>
          </w:tcPr>
          <w:p w14:paraId="0BB253B2" w14:textId="6F729FFF" w:rsidR="007915FB" w:rsidRPr="00577036" w:rsidRDefault="007915FB" w:rsidP="007915FB">
            <w:pPr>
              <w:pStyle w:val="PHText"/>
              <w:rPr>
                <w:rFonts w:cs="Arial"/>
                <w:sz w:val="16"/>
                <w:szCs w:val="16"/>
              </w:rPr>
            </w:pPr>
            <w:r w:rsidRPr="008B42D6">
              <w:rPr>
                <w:rFonts w:cs="Arial"/>
                <w:sz w:val="16"/>
                <w:szCs w:val="16"/>
              </w:rPr>
              <w:t>Purchase Order Terms &amp; Conditions</w:t>
            </w:r>
          </w:p>
        </w:tc>
        <w:tc>
          <w:tcPr>
            <w:tcW w:w="298" w:type="pct"/>
          </w:tcPr>
          <w:p w14:paraId="534194DA" w14:textId="21DD57D4" w:rsidR="007915FB" w:rsidRDefault="007915FB" w:rsidP="007915FB">
            <w:pPr>
              <w:pStyle w:val="PHText"/>
              <w:rPr>
                <w:rFonts w:cs="Arial"/>
                <w:sz w:val="16"/>
                <w:szCs w:val="16"/>
              </w:rPr>
            </w:pPr>
            <w:r>
              <w:rPr>
                <w:rFonts w:cs="Arial"/>
                <w:sz w:val="16"/>
                <w:szCs w:val="16"/>
              </w:rPr>
              <w:t>38</w:t>
            </w:r>
          </w:p>
        </w:tc>
        <w:tc>
          <w:tcPr>
            <w:tcW w:w="299" w:type="pct"/>
          </w:tcPr>
          <w:p w14:paraId="15F84A16" w14:textId="49035589" w:rsidR="007915FB" w:rsidRDefault="007915FB" w:rsidP="007915FB">
            <w:pPr>
              <w:pStyle w:val="PHText"/>
              <w:rPr>
                <w:rFonts w:cs="Arial"/>
                <w:sz w:val="16"/>
                <w:szCs w:val="16"/>
              </w:rPr>
            </w:pPr>
            <w:r>
              <w:rPr>
                <w:rFonts w:cs="Arial"/>
                <w:sz w:val="16"/>
                <w:szCs w:val="16"/>
              </w:rPr>
              <w:t>6</w:t>
            </w:r>
          </w:p>
        </w:tc>
        <w:tc>
          <w:tcPr>
            <w:tcW w:w="1054" w:type="pct"/>
          </w:tcPr>
          <w:p w14:paraId="713EEE21" w14:textId="4D2F8FFF" w:rsidR="007915FB" w:rsidRPr="002241CB" w:rsidRDefault="007915FB" w:rsidP="007915FB">
            <w:pPr>
              <w:pStyle w:val="PHText"/>
              <w:jc w:val="both"/>
              <w:rPr>
                <w:rFonts w:cs="Arial"/>
                <w:sz w:val="16"/>
                <w:szCs w:val="16"/>
              </w:rPr>
            </w:pPr>
            <w:r>
              <w:rPr>
                <w:rFonts w:cs="Arial"/>
                <w:sz w:val="16"/>
                <w:szCs w:val="16"/>
              </w:rPr>
              <w:t>Colocation Services</w:t>
            </w:r>
          </w:p>
        </w:tc>
        <w:tc>
          <w:tcPr>
            <w:tcW w:w="1055" w:type="pct"/>
          </w:tcPr>
          <w:p w14:paraId="1642546A" w14:textId="02264062" w:rsidR="007915FB" w:rsidRPr="002241CB" w:rsidRDefault="007915FB" w:rsidP="007915FB">
            <w:pPr>
              <w:pStyle w:val="CommentText"/>
              <w:jc w:val="both"/>
              <w:rPr>
                <w:rFonts w:ascii="Arial" w:hAnsi="Arial" w:cs="Arial"/>
                <w:sz w:val="16"/>
                <w:szCs w:val="16"/>
              </w:rPr>
            </w:pPr>
            <w:r w:rsidRPr="006E234F">
              <w:rPr>
                <w:rFonts w:ascii="Arial" w:hAnsi="Arial" w:cs="Arial"/>
                <w:sz w:val="16"/>
                <w:szCs w:val="16"/>
              </w:rPr>
              <w:t>We propose deletion</w:t>
            </w:r>
            <w:r>
              <w:rPr>
                <w:rFonts w:ascii="Arial" w:hAnsi="Arial" w:cs="Arial"/>
                <w:sz w:val="16"/>
                <w:szCs w:val="16"/>
              </w:rPr>
              <w:t xml:space="preserve"> as the same is not part of our scope of work</w:t>
            </w:r>
          </w:p>
        </w:tc>
        <w:tc>
          <w:tcPr>
            <w:tcW w:w="1054" w:type="pct"/>
          </w:tcPr>
          <w:p w14:paraId="09AD13B1" w14:textId="749CB89F" w:rsidR="007915FB" w:rsidRPr="00577036" w:rsidRDefault="007915FB" w:rsidP="007915FB">
            <w:pPr>
              <w:pStyle w:val="PHText"/>
              <w:rPr>
                <w:rFonts w:cs="Arial"/>
                <w:sz w:val="16"/>
                <w:szCs w:val="16"/>
              </w:rPr>
            </w:pPr>
            <w:r>
              <w:rPr>
                <w:rFonts w:cs="Arial"/>
                <w:sz w:val="16"/>
                <w:szCs w:val="16"/>
              </w:rPr>
              <w:t>Not Applicable</w:t>
            </w:r>
          </w:p>
        </w:tc>
      </w:tr>
      <w:tr w:rsidR="007915FB" w:rsidRPr="00577036" w14:paraId="13156753" w14:textId="77777777" w:rsidTr="00A9640A">
        <w:trPr>
          <w:cantSplit/>
        </w:trPr>
        <w:tc>
          <w:tcPr>
            <w:tcW w:w="150" w:type="pct"/>
            <w:vAlign w:val="center"/>
          </w:tcPr>
          <w:p w14:paraId="4220715D" w14:textId="11BBE546" w:rsidR="007915FB" w:rsidRPr="00577036" w:rsidRDefault="007915FB" w:rsidP="007915FB">
            <w:pPr>
              <w:pStyle w:val="PHText"/>
              <w:jc w:val="center"/>
              <w:rPr>
                <w:rFonts w:cs="Arial"/>
                <w:sz w:val="16"/>
                <w:szCs w:val="16"/>
              </w:rPr>
            </w:pPr>
            <w:r>
              <w:rPr>
                <w:rFonts w:cs="Arial"/>
                <w:sz w:val="16"/>
                <w:szCs w:val="16"/>
              </w:rPr>
              <w:t>67</w:t>
            </w:r>
          </w:p>
        </w:tc>
        <w:tc>
          <w:tcPr>
            <w:tcW w:w="1090" w:type="pct"/>
          </w:tcPr>
          <w:p w14:paraId="71A9CBAF" w14:textId="1B70F978" w:rsidR="007915FB" w:rsidRPr="00577036" w:rsidRDefault="007915FB" w:rsidP="007915FB">
            <w:pPr>
              <w:pStyle w:val="PHText"/>
              <w:rPr>
                <w:rFonts w:cs="Arial"/>
                <w:sz w:val="16"/>
                <w:szCs w:val="16"/>
              </w:rPr>
            </w:pPr>
            <w:r w:rsidRPr="008B42D6">
              <w:rPr>
                <w:rFonts w:cs="Arial"/>
                <w:sz w:val="16"/>
                <w:szCs w:val="16"/>
              </w:rPr>
              <w:t>Purchase Order Terms &amp; Conditions</w:t>
            </w:r>
          </w:p>
        </w:tc>
        <w:tc>
          <w:tcPr>
            <w:tcW w:w="298" w:type="pct"/>
          </w:tcPr>
          <w:p w14:paraId="19F7DCAE" w14:textId="79A68250" w:rsidR="007915FB" w:rsidRDefault="007915FB" w:rsidP="007915FB">
            <w:pPr>
              <w:pStyle w:val="PHText"/>
              <w:rPr>
                <w:rFonts w:cs="Arial"/>
                <w:sz w:val="16"/>
                <w:szCs w:val="16"/>
              </w:rPr>
            </w:pPr>
            <w:r>
              <w:rPr>
                <w:rFonts w:cs="Arial"/>
                <w:sz w:val="16"/>
                <w:szCs w:val="16"/>
              </w:rPr>
              <w:t>39</w:t>
            </w:r>
          </w:p>
        </w:tc>
        <w:tc>
          <w:tcPr>
            <w:tcW w:w="299" w:type="pct"/>
          </w:tcPr>
          <w:p w14:paraId="54D9CC76" w14:textId="731B39F3" w:rsidR="007915FB" w:rsidRDefault="007915FB" w:rsidP="007915FB">
            <w:pPr>
              <w:pStyle w:val="PHText"/>
              <w:rPr>
                <w:rFonts w:cs="Arial"/>
                <w:sz w:val="16"/>
                <w:szCs w:val="16"/>
              </w:rPr>
            </w:pPr>
            <w:r>
              <w:rPr>
                <w:rFonts w:cs="Arial"/>
                <w:sz w:val="16"/>
                <w:szCs w:val="16"/>
              </w:rPr>
              <w:t>6</w:t>
            </w:r>
          </w:p>
        </w:tc>
        <w:tc>
          <w:tcPr>
            <w:tcW w:w="1054" w:type="pct"/>
          </w:tcPr>
          <w:p w14:paraId="4285AF1F" w14:textId="65E8C5B3" w:rsidR="007915FB" w:rsidRPr="002241CB" w:rsidRDefault="007915FB" w:rsidP="007915FB">
            <w:pPr>
              <w:pStyle w:val="PHText"/>
              <w:jc w:val="both"/>
              <w:rPr>
                <w:rFonts w:cs="Arial"/>
                <w:sz w:val="16"/>
                <w:szCs w:val="16"/>
              </w:rPr>
            </w:pPr>
            <w:r>
              <w:rPr>
                <w:rFonts w:cs="Arial"/>
                <w:sz w:val="16"/>
                <w:szCs w:val="16"/>
              </w:rPr>
              <w:t>Subscription Services</w:t>
            </w:r>
          </w:p>
        </w:tc>
        <w:tc>
          <w:tcPr>
            <w:tcW w:w="1055" w:type="pct"/>
          </w:tcPr>
          <w:p w14:paraId="1D9C1374" w14:textId="4FE22F11" w:rsidR="007915FB" w:rsidRPr="002241CB" w:rsidRDefault="007915FB" w:rsidP="007915FB">
            <w:pPr>
              <w:pStyle w:val="CommentText"/>
              <w:jc w:val="both"/>
              <w:rPr>
                <w:rFonts w:ascii="Arial" w:hAnsi="Arial" w:cs="Arial"/>
                <w:sz w:val="16"/>
                <w:szCs w:val="16"/>
              </w:rPr>
            </w:pPr>
            <w:r w:rsidRPr="006E234F">
              <w:rPr>
                <w:rFonts w:ascii="Arial" w:hAnsi="Arial" w:cs="Arial"/>
                <w:sz w:val="16"/>
                <w:szCs w:val="16"/>
              </w:rPr>
              <w:t>We propose deletion</w:t>
            </w:r>
            <w:r>
              <w:rPr>
                <w:rFonts w:ascii="Arial" w:hAnsi="Arial" w:cs="Arial"/>
                <w:sz w:val="16"/>
                <w:szCs w:val="16"/>
              </w:rPr>
              <w:t xml:space="preserve"> as the same is not part of our scope of work</w:t>
            </w:r>
          </w:p>
        </w:tc>
        <w:tc>
          <w:tcPr>
            <w:tcW w:w="1054" w:type="pct"/>
          </w:tcPr>
          <w:p w14:paraId="07A2FECB" w14:textId="322AF8A1" w:rsidR="007915FB" w:rsidRPr="00577036" w:rsidRDefault="007915FB" w:rsidP="007915FB">
            <w:pPr>
              <w:pStyle w:val="PHText"/>
              <w:rPr>
                <w:rFonts w:cs="Arial"/>
                <w:sz w:val="16"/>
                <w:szCs w:val="16"/>
              </w:rPr>
            </w:pPr>
            <w:r>
              <w:rPr>
                <w:rFonts w:cs="Arial"/>
                <w:sz w:val="16"/>
                <w:szCs w:val="16"/>
              </w:rPr>
              <w:t>Not Applicable</w:t>
            </w:r>
          </w:p>
        </w:tc>
      </w:tr>
    </w:tbl>
    <w:p w14:paraId="3EC780B4" w14:textId="35102E89" w:rsidR="00AA2939" w:rsidRDefault="00AA2939" w:rsidP="006A1946">
      <w:pPr>
        <w:pStyle w:val="PHText"/>
        <w:rPr>
          <w:rFonts w:cs="Arial"/>
          <w:sz w:val="16"/>
          <w:szCs w:val="16"/>
        </w:rPr>
      </w:pPr>
      <w:bookmarkStart w:id="1" w:name="_GoBack"/>
      <w:bookmarkEnd w:id="0"/>
      <w:bookmarkEnd w:id="1"/>
    </w:p>
    <w:sectPr w:rsidR="00AA2939" w:rsidSect="006E28B6">
      <w:headerReference w:type="default" r:id="rId11"/>
      <w:footerReference w:type="default" r:id="rId12"/>
      <w:headerReference w:type="first" r:id="rId13"/>
      <w:footerReference w:type="first" r:id="rId14"/>
      <w:pgSz w:w="16840" w:h="11907" w:orient="landscape" w:code="9"/>
      <w:pgMar w:top="1361" w:right="851" w:bottom="1021" w:left="851" w:header="720" w:footer="28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ADFB912" w14:textId="77777777" w:rsidR="00B80B91" w:rsidRDefault="00B80B91" w:rsidP="005E4043">
      <w:pPr>
        <w:spacing w:after="0" w:line="240" w:lineRule="auto"/>
      </w:pPr>
      <w:r>
        <w:separator/>
      </w:r>
    </w:p>
  </w:endnote>
  <w:endnote w:type="continuationSeparator" w:id="0">
    <w:p w14:paraId="73744C3A" w14:textId="77777777" w:rsidR="00B80B91" w:rsidRDefault="00B80B91" w:rsidP="005E40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ngLiU">
    <w:altName w:val="細明體"/>
    <w:panose1 w:val="02010609000101010101"/>
    <w:charset w:val="88"/>
    <w:family w:val="modern"/>
    <w:pitch w:val="fixed"/>
    <w:sig w:usb0="A00002FF" w:usb1="28CFFCFA" w:usb2="00000016" w:usb3="00000000" w:csb0="001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Bold">
    <w:altName w:val="Arial"/>
    <w:panose1 w:val="020B0704020202020204"/>
    <w:charset w:val="00"/>
    <w:family w:val="roman"/>
    <w:notTrueType/>
    <w:pitch w:val="default"/>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5000" w:type="pct"/>
      <w:tblBorders>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93"/>
      <w:gridCol w:w="11844"/>
      <w:gridCol w:w="2301"/>
    </w:tblGrid>
    <w:tr w:rsidR="00F67BB0" w:rsidRPr="004B06BE" w14:paraId="62EABAAB" w14:textId="77777777" w:rsidTr="004C388F">
      <w:tc>
        <w:tcPr>
          <w:tcW w:w="328" w:type="pct"/>
          <w:shd w:val="clear" w:color="auto" w:fill="FFFFFF" w:themeFill="background1"/>
          <w:tcMar>
            <w:left w:w="57" w:type="dxa"/>
          </w:tcMar>
          <w:vAlign w:val="center"/>
        </w:tcPr>
        <w:p w14:paraId="057A88AB" w14:textId="18324A95" w:rsidR="00F67BB0" w:rsidRPr="004B06BE" w:rsidRDefault="00F67BB0" w:rsidP="00A1417B">
          <w:pPr>
            <w:pStyle w:val="Footer"/>
            <w:tabs>
              <w:tab w:val="right" w:pos="9639"/>
            </w:tabs>
            <w:spacing w:before="60"/>
            <w:rPr>
              <w:rFonts w:ascii="Arial" w:hAnsi="Arial" w:cs="Arial"/>
              <w:sz w:val="14"/>
              <w:szCs w:val="14"/>
            </w:rPr>
          </w:pPr>
          <w:r>
            <w:rPr>
              <w:rFonts w:ascii="Arial" w:hAnsi="Arial" w:cs="Arial"/>
              <w:sz w:val="14"/>
              <w:szCs w:val="14"/>
            </w:rPr>
            <w:t xml:space="preserve">Tender </w:t>
          </w:r>
          <w:r w:rsidRPr="00A1417B">
            <w:rPr>
              <w:rFonts w:ascii="Arial" w:hAnsi="Arial" w:cs="Arial"/>
              <w:sz w:val="14"/>
              <w:szCs w:val="14"/>
            </w:rPr>
            <w:t>No</w:t>
          </w:r>
          <w:r>
            <w:rPr>
              <w:rFonts w:ascii="Arial" w:hAnsi="Arial" w:cs="Arial"/>
              <w:sz w:val="14"/>
              <w:szCs w:val="14"/>
            </w:rPr>
            <w:t>.</w:t>
          </w:r>
          <w:r w:rsidRPr="00A1417B">
            <w:rPr>
              <w:rFonts w:ascii="Arial" w:hAnsi="Arial" w:cs="Arial"/>
              <w:sz w:val="14"/>
              <w:szCs w:val="14"/>
            </w:rPr>
            <w:t>:</w:t>
          </w:r>
        </w:p>
      </w:tc>
      <w:tc>
        <w:tcPr>
          <w:tcW w:w="3912" w:type="pct"/>
          <w:shd w:val="clear" w:color="auto" w:fill="FFFFFF" w:themeFill="background1"/>
          <w:vAlign w:val="center"/>
        </w:tcPr>
        <w:p w14:paraId="552F5274" w14:textId="14A71617" w:rsidR="00F67BB0" w:rsidRDefault="004B0DF6" w:rsidP="00A1417B">
          <w:pPr>
            <w:pStyle w:val="Footer"/>
            <w:tabs>
              <w:tab w:val="right" w:pos="9639"/>
            </w:tabs>
            <w:spacing w:before="60"/>
            <w:rPr>
              <w:rFonts w:ascii="Arial" w:hAnsi="Arial" w:cs="Arial"/>
              <w:sz w:val="14"/>
              <w:szCs w:val="14"/>
            </w:rPr>
          </w:pPr>
          <w:r w:rsidRPr="004B0DF6">
            <w:rPr>
              <w:rFonts w:ascii="Arial" w:hAnsi="Arial" w:cs="Arial"/>
              <w:sz w:val="14"/>
              <w:szCs w:val="14"/>
            </w:rPr>
            <w:t>1100010914</w:t>
          </w:r>
        </w:p>
      </w:tc>
      <w:tc>
        <w:tcPr>
          <w:tcW w:w="760" w:type="pct"/>
          <w:shd w:val="clear" w:color="auto" w:fill="FFFFFF" w:themeFill="background1"/>
          <w:tcMar>
            <w:right w:w="57" w:type="dxa"/>
          </w:tcMar>
          <w:vAlign w:val="center"/>
        </w:tcPr>
        <w:p w14:paraId="48D9B467" w14:textId="78FBB267" w:rsidR="00F67BB0" w:rsidRPr="004B06BE" w:rsidRDefault="00AA2939" w:rsidP="00A1417B">
          <w:pPr>
            <w:pStyle w:val="Footer"/>
            <w:tabs>
              <w:tab w:val="right" w:pos="9639"/>
            </w:tabs>
            <w:spacing w:before="60"/>
            <w:jc w:val="right"/>
            <w:rPr>
              <w:rFonts w:ascii="Arial" w:hAnsi="Arial" w:cs="Arial"/>
              <w:sz w:val="14"/>
              <w:szCs w:val="14"/>
            </w:rPr>
          </w:pPr>
          <w:r>
            <w:rPr>
              <w:rFonts w:ascii="Arial" w:hAnsi="Arial" w:cs="Arial"/>
              <w:sz w:val="14"/>
              <w:szCs w:val="14"/>
            </w:rPr>
            <w:t>Schedule of Deviations</w:t>
          </w:r>
        </w:p>
      </w:tc>
    </w:tr>
    <w:tr w:rsidR="00F67BB0" w:rsidRPr="004B06BE" w14:paraId="4FE0422F" w14:textId="77777777" w:rsidTr="004C388F">
      <w:tc>
        <w:tcPr>
          <w:tcW w:w="328" w:type="pct"/>
          <w:shd w:val="clear" w:color="auto" w:fill="FFFFFF" w:themeFill="background1"/>
          <w:tcMar>
            <w:left w:w="57" w:type="dxa"/>
          </w:tcMar>
          <w:vAlign w:val="center"/>
        </w:tcPr>
        <w:p w14:paraId="6208177F" w14:textId="3F043C80" w:rsidR="00F67BB0" w:rsidRPr="004B06BE" w:rsidRDefault="00F67BB0" w:rsidP="00A1417B">
          <w:pPr>
            <w:pStyle w:val="Footer"/>
            <w:tabs>
              <w:tab w:val="right" w:pos="9639"/>
            </w:tabs>
            <w:spacing w:before="60"/>
            <w:rPr>
              <w:rFonts w:ascii="Arial" w:hAnsi="Arial" w:cs="Arial"/>
              <w:sz w:val="14"/>
              <w:szCs w:val="14"/>
            </w:rPr>
          </w:pPr>
          <w:r>
            <w:rPr>
              <w:rFonts w:ascii="Arial" w:hAnsi="Arial" w:cs="Arial"/>
              <w:sz w:val="14"/>
              <w:szCs w:val="14"/>
            </w:rPr>
            <w:t xml:space="preserve">Tender </w:t>
          </w:r>
          <w:r w:rsidRPr="00A1417B">
            <w:rPr>
              <w:rFonts w:ascii="Arial" w:hAnsi="Arial" w:cs="Arial"/>
              <w:sz w:val="14"/>
              <w:szCs w:val="14"/>
            </w:rPr>
            <w:t>Title:</w:t>
          </w:r>
        </w:p>
      </w:tc>
      <w:tc>
        <w:tcPr>
          <w:tcW w:w="3912" w:type="pct"/>
          <w:shd w:val="clear" w:color="auto" w:fill="FFFFFF" w:themeFill="background1"/>
          <w:vAlign w:val="center"/>
        </w:tcPr>
        <w:p w14:paraId="47EC7CF8" w14:textId="5D95893B" w:rsidR="00F67BB0" w:rsidRPr="004B06BE" w:rsidRDefault="004B0DF6" w:rsidP="00A1417B">
          <w:pPr>
            <w:pStyle w:val="Footer"/>
            <w:tabs>
              <w:tab w:val="right" w:pos="9639"/>
            </w:tabs>
            <w:spacing w:before="60"/>
            <w:rPr>
              <w:rFonts w:ascii="Arial" w:hAnsi="Arial" w:cs="Arial"/>
              <w:sz w:val="14"/>
              <w:szCs w:val="14"/>
            </w:rPr>
          </w:pPr>
          <w:r w:rsidRPr="004B0DF6">
            <w:rPr>
              <w:rFonts w:ascii="Arial" w:eastAsiaTheme="minorEastAsia" w:hAnsi="Arial" w:cs="Arial"/>
              <w:sz w:val="14"/>
              <w:szCs w:val="16"/>
              <w:lang w:eastAsia="ja-JP"/>
            </w:rPr>
            <w:t>Metaverse T&amp;D Hub</w:t>
          </w:r>
          <w:r w:rsidR="00E2270A" w:rsidRPr="00953869">
            <w:rPr>
              <w:rFonts w:ascii="Arial" w:eastAsiaTheme="minorEastAsia" w:hAnsi="Arial" w:cs="Arial"/>
              <w:sz w:val="14"/>
              <w:szCs w:val="16"/>
            </w:rPr>
            <w:tab/>
          </w:r>
        </w:p>
      </w:tc>
      <w:tc>
        <w:tcPr>
          <w:tcW w:w="760" w:type="pct"/>
          <w:shd w:val="clear" w:color="auto" w:fill="FFFFFF" w:themeFill="background1"/>
          <w:tcMar>
            <w:right w:w="57" w:type="dxa"/>
          </w:tcMar>
          <w:vAlign w:val="center"/>
        </w:tcPr>
        <w:p w14:paraId="6B7A5A1F" w14:textId="06D8C9CD" w:rsidR="00F67BB0" w:rsidRPr="004B06BE" w:rsidRDefault="00F67BB0" w:rsidP="00A1417B">
          <w:pPr>
            <w:pStyle w:val="Footer"/>
            <w:tabs>
              <w:tab w:val="right" w:pos="9639"/>
            </w:tabs>
            <w:spacing w:before="60"/>
            <w:jc w:val="right"/>
            <w:rPr>
              <w:rFonts w:ascii="Arial" w:hAnsi="Arial" w:cs="Arial"/>
              <w:sz w:val="14"/>
              <w:szCs w:val="14"/>
            </w:rPr>
          </w:pPr>
          <w:r w:rsidRPr="004B06BE">
            <w:rPr>
              <w:rFonts w:ascii="Arial" w:hAnsi="Arial" w:cs="Arial"/>
              <w:sz w:val="14"/>
              <w:szCs w:val="14"/>
            </w:rPr>
            <w:t xml:space="preserve">Page </w:t>
          </w:r>
          <w:r w:rsidRPr="004B06BE">
            <w:rPr>
              <w:rFonts w:ascii="Arial" w:hAnsi="Arial" w:cs="Arial"/>
              <w:bCs/>
              <w:sz w:val="14"/>
              <w:szCs w:val="14"/>
            </w:rPr>
            <w:fldChar w:fldCharType="begin"/>
          </w:r>
          <w:r w:rsidRPr="004B06BE">
            <w:rPr>
              <w:rFonts w:ascii="Arial" w:hAnsi="Arial" w:cs="Arial"/>
              <w:bCs/>
              <w:sz w:val="14"/>
              <w:szCs w:val="14"/>
            </w:rPr>
            <w:instrText xml:space="preserve"> PAGE </w:instrText>
          </w:r>
          <w:r w:rsidRPr="004B06BE">
            <w:rPr>
              <w:rFonts w:ascii="Arial" w:hAnsi="Arial" w:cs="Arial"/>
              <w:bCs/>
              <w:sz w:val="14"/>
              <w:szCs w:val="14"/>
            </w:rPr>
            <w:fldChar w:fldCharType="separate"/>
          </w:r>
          <w:r w:rsidR="007915FB">
            <w:rPr>
              <w:rFonts w:ascii="Arial" w:hAnsi="Arial" w:cs="Arial"/>
              <w:bCs/>
              <w:noProof/>
              <w:sz w:val="14"/>
              <w:szCs w:val="14"/>
            </w:rPr>
            <w:t>1</w:t>
          </w:r>
          <w:r w:rsidRPr="004B06BE">
            <w:rPr>
              <w:rFonts w:ascii="Arial" w:hAnsi="Arial" w:cs="Arial"/>
              <w:bCs/>
              <w:sz w:val="14"/>
              <w:szCs w:val="14"/>
            </w:rPr>
            <w:fldChar w:fldCharType="end"/>
          </w:r>
          <w:r w:rsidRPr="004B06BE">
            <w:rPr>
              <w:rFonts w:ascii="Arial" w:hAnsi="Arial" w:cs="Arial"/>
              <w:sz w:val="14"/>
              <w:szCs w:val="14"/>
            </w:rPr>
            <w:t xml:space="preserve"> of </w:t>
          </w:r>
          <w:r w:rsidRPr="004B06BE">
            <w:rPr>
              <w:rFonts w:ascii="Arial" w:hAnsi="Arial" w:cs="Arial"/>
              <w:bCs/>
              <w:sz w:val="14"/>
              <w:szCs w:val="14"/>
            </w:rPr>
            <w:fldChar w:fldCharType="begin"/>
          </w:r>
          <w:r w:rsidRPr="004B06BE">
            <w:rPr>
              <w:rFonts w:ascii="Arial" w:hAnsi="Arial" w:cs="Arial"/>
              <w:bCs/>
              <w:sz w:val="14"/>
              <w:szCs w:val="14"/>
            </w:rPr>
            <w:instrText xml:space="preserve"> NUMPAGES  </w:instrText>
          </w:r>
          <w:r w:rsidRPr="004B06BE">
            <w:rPr>
              <w:rFonts w:ascii="Arial" w:hAnsi="Arial" w:cs="Arial"/>
              <w:bCs/>
              <w:sz w:val="14"/>
              <w:szCs w:val="14"/>
            </w:rPr>
            <w:fldChar w:fldCharType="separate"/>
          </w:r>
          <w:r w:rsidR="007915FB">
            <w:rPr>
              <w:rFonts w:ascii="Arial" w:hAnsi="Arial" w:cs="Arial"/>
              <w:bCs/>
              <w:noProof/>
              <w:sz w:val="14"/>
              <w:szCs w:val="14"/>
            </w:rPr>
            <w:t>16</w:t>
          </w:r>
          <w:r w:rsidRPr="004B06BE">
            <w:rPr>
              <w:rFonts w:ascii="Arial" w:hAnsi="Arial" w:cs="Arial"/>
              <w:bCs/>
              <w:sz w:val="14"/>
              <w:szCs w:val="14"/>
            </w:rPr>
            <w:fldChar w:fldCharType="end"/>
          </w:r>
        </w:p>
      </w:tc>
    </w:tr>
  </w:tbl>
  <w:p w14:paraId="6957E6B4" w14:textId="77777777" w:rsidR="00F67BB0" w:rsidRPr="005E4043" w:rsidRDefault="00F67BB0" w:rsidP="00E17609">
    <w:pPr>
      <w:pStyle w:val="Footer"/>
      <w:rPr>
        <w:rFonts w:ascii="Arial" w:hAnsi="Arial" w:cs="Arial"/>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50C346" w14:textId="533C74DE" w:rsidR="00F67BB0" w:rsidRPr="00701928" w:rsidRDefault="00F67BB0" w:rsidP="00B9481E">
    <w:pPr>
      <w:pStyle w:val="Footer"/>
      <w:rPr>
        <w:sz w:val="10"/>
        <w:szCs w:val="10"/>
      </w:rPr>
    </w:pPr>
    <w:r>
      <w:rPr>
        <w:noProof/>
        <w:lang w:val="en-US"/>
      </w:rPr>
      <w:drawing>
        <wp:anchor distT="0" distB="0" distL="114300" distR="114300" simplePos="0" relativeHeight="251662336" behindDoc="0" locked="0" layoutInCell="1" allowOverlap="1" wp14:anchorId="22974F2C" wp14:editId="53799E46">
          <wp:simplePos x="0" y="0"/>
          <wp:positionH relativeFrom="page">
            <wp:align>center</wp:align>
          </wp:positionH>
          <wp:positionV relativeFrom="paragraph">
            <wp:posOffset>-6512</wp:posOffset>
          </wp:positionV>
          <wp:extent cx="6120000" cy="46080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6120000" cy="460800"/>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57A663B" w14:textId="77777777" w:rsidR="00B80B91" w:rsidRDefault="00B80B91" w:rsidP="005E4043">
      <w:pPr>
        <w:spacing w:after="0" w:line="240" w:lineRule="auto"/>
      </w:pPr>
      <w:r>
        <w:separator/>
      </w:r>
    </w:p>
  </w:footnote>
  <w:footnote w:type="continuationSeparator" w:id="0">
    <w:p w14:paraId="60D45916" w14:textId="77777777" w:rsidR="00B80B91" w:rsidRDefault="00B80B91" w:rsidP="005E404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07D4BA" w14:textId="7D23D040" w:rsidR="00F67BB0" w:rsidRDefault="00F67BB0" w:rsidP="007801DB">
    <w:pPr>
      <w:pStyle w:val="Header"/>
      <w:jc w:val="right"/>
      <w:rPr>
        <w:rFonts w:ascii="Arial Bold" w:hAnsi="Arial Bold" w:cs="Arial"/>
        <w:b/>
        <w:bCs/>
        <w:spacing w:val="20"/>
      </w:rPr>
    </w:pPr>
    <w:r w:rsidRPr="00E425A0">
      <w:rPr>
        <w:rFonts w:ascii="Arial Bold" w:hAnsi="Arial Bold" w:cs="Arial"/>
        <w:b/>
        <w:bCs/>
        <w:noProof/>
        <w:spacing w:val="20"/>
        <w:sz w:val="16"/>
        <w:szCs w:val="28"/>
        <w:lang w:val="en-US"/>
      </w:rPr>
      <w:drawing>
        <wp:anchor distT="0" distB="0" distL="114300" distR="114300" simplePos="0" relativeHeight="251661312" behindDoc="1" locked="0" layoutInCell="1" allowOverlap="1" wp14:anchorId="0C739362" wp14:editId="48E9D4DE">
          <wp:simplePos x="0" y="0"/>
          <wp:positionH relativeFrom="page">
            <wp:align>left</wp:align>
          </wp:positionH>
          <wp:positionV relativeFrom="paragraph">
            <wp:posOffset>-504825</wp:posOffset>
          </wp:positionV>
          <wp:extent cx="7630160" cy="10784840"/>
          <wp:effectExtent l="0" t="0" r="889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7630160" cy="10784840"/>
                  </a:xfrm>
                  <a:prstGeom prst="rect">
                    <a:avLst/>
                  </a:prstGeom>
                </pic:spPr>
              </pic:pic>
            </a:graphicData>
          </a:graphic>
          <wp14:sizeRelH relativeFrom="page">
            <wp14:pctWidth>0</wp14:pctWidth>
          </wp14:sizeRelH>
          <wp14:sizeRelV relativeFrom="page">
            <wp14:pctHeight>0</wp14:pctHeight>
          </wp14:sizeRelV>
        </wp:anchor>
      </w:drawing>
    </w:r>
    <w:r w:rsidR="00AA2939">
      <w:rPr>
        <w:rFonts w:ascii="Arial Bold" w:hAnsi="Arial Bold" w:cs="Arial"/>
        <w:b/>
        <w:bCs/>
        <w:spacing w:val="20"/>
      </w:rPr>
      <w:t>Schedule of Deviations</w:t>
    </w:r>
  </w:p>
  <w:p w14:paraId="2C99B3D7" w14:textId="77777777" w:rsidR="0076396F" w:rsidRPr="00983356" w:rsidRDefault="0076396F" w:rsidP="0076396F">
    <w:pPr>
      <w:pStyle w:val="Header"/>
      <w:jc w:val="right"/>
      <w:rPr>
        <w:rFonts w:ascii="Arial" w:hAnsi="Arial" w:cs="Arial"/>
        <w:sz w:val="10"/>
        <w:szCs w:val="10"/>
      </w:rPr>
    </w:pPr>
  </w:p>
  <w:p w14:paraId="1F95088A" w14:textId="5A667611" w:rsidR="0076396F" w:rsidRPr="006E28B6" w:rsidRDefault="004B0DF6" w:rsidP="0076396F">
    <w:pPr>
      <w:pStyle w:val="Header"/>
      <w:jc w:val="right"/>
      <w:rPr>
        <w:rFonts w:ascii="Arial" w:hAnsi="Arial" w:cs="Arial"/>
        <w:sz w:val="18"/>
        <w:szCs w:val="18"/>
      </w:rPr>
    </w:pPr>
    <w:r>
      <w:rPr>
        <w:rFonts w:ascii="Arial" w:hAnsi="Arial" w:cs="Arial"/>
        <w:sz w:val="18"/>
        <w:szCs w:val="18"/>
      </w:rPr>
      <w:t>Tech Mahindra</w:t>
    </w:r>
    <w:r w:rsidR="0076396F" w:rsidRPr="006E28B6">
      <w:rPr>
        <w:rFonts w:ascii="Arial" w:hAnsi="Arial" w:cs="Arial"/>
        <w:sz w:val="18"/>
        <w:szCs w:val="18"/>
      </w:rPr>
      <w:t xml:space="preserve"> – </w:t>
    </w:r>
    <w:r w:rsidR="0076396F" w:rsidRPr="006E28B6">
      <w:rPr>
        <w:rFonts w:ascii="Arial" w:hAnsi="Arial" w:cs="Arial"/>
        <w:sz w:val="18"/>
        <w:szCs w:val="18"/>
      </w:rPr>
      <w:fldChar w:fldCharType="begin"/>
    </w:r>
    <w:r w:rsidR="0076396F" w:rsidRPr="006E28B6">
      <w:rPr>
        <w:rFonts w:ascii="Arial" w:hAnsi="Arial" w:cs="Arial"/>
        <w:sz w:val="18"/>
        <w:szCs w:val="18"/>
      </w:rPr>
      <w:instrText xml:space="preserve"> DATE \@ "dd MMMM yyyy" </w:instrText>
    </w:r>
    <w:r w:rsidR="0076396F" w:rsidRPr="006E28B6">
      <w:rPr>
        <w:rFonts w:ascii="Arial" w:hAnsi="Arial" w:cs="Arial"/>
        <w:sz w:val="18"/>
        <w:szCs w:val="18"/>
      </w:rPr>
      <w:fldChar w:fldCharType="separate"/>
    </w:r>
    <w:r w:rsidR="007915FB">
      <w:rPr>
        <w:rFonts w:ascii="Arial" w:hAnsi="Arial" w:cs="Arial"/>
        <w:noProof/>
        <w:sz w:val="18"/>
        <w:szCs w:val="18"/>
      </w:rPr>
      <w:t>25 November 2022</w:t>
    </w:r>
    <w:r w:rsidR="0076396F" w:rsidRPr="006E28B6">
      <w:rPr>
        <w:rFonts w:ascii="Arial" w:hAnsi="Arial" w:cs="Arial"/>
        <w:sz w:val="18"/>
        <w:szCs w:val="18"/>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96593B" w14:textId="60549F07" w:rsidR="00F67BB0" w:rsidRDefault="00F67BB0">
    <w:pPr>
      <w:pStyle w:val="Header"/>
    </w:pPr>
    <w:r w:rsidRPr="002E69B4">
      <w:rPr>
        <w:rFonts w:cs="Arial"/>
        <w:noProof/>
        <w:szCs w:val="20"/>
        <w:lang w:val="en-US"/>
      </w:rPr>
      <w:drawing>
        <wp:anchor distT="0" distB="0" distL="114300" distR="114300" simplePos="0" relativeHeight="251659264" behindDoc="1" locked="0" layoutInCell="1" allowOverlap="1" wp14:anchorId="5F5AA7AA" wp14:editId="33DF20B1">
          <wp:simplePos x="0" y="0"/>
          <wp:positionH relativeFrom="page">
            <wp:align>left</wp:align>
          </wp:positionH>
          <wp:positionV relativeFrom="page">
            <wp:posOffset>9525</wp:posOffset>
          </wp:positionV>
          <wp:extent cx="7564137" cy="1069149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ternal Memo locked background.jpg"/>
                  <pic:cNvPicPr/>
                </pic:nvPicPr>
                <pic:blipFill>
                  <a:blip r:embed="rId1">
                    <a:extLst>
                      <a:ext uri="{28A0092B-C50C-407E-A947-70E740481C1C}">
                        <a14:useLocalDpi xmlns:a14="http://schemas.microsoft.com/office/drawing/2010/main" val="0"/>
                      </a:ext>
                    </a:extLst>
                  </a:blip>
                  <a:stretch>
                    <a:fillRect/>
                  </a:stretch>
                </pic:blipFill>
                <pic:spPr>
                  <a:xfrm>
                    <a:off x="0" y="0"/>
                    <a:ext cx="7564137" cy="10691495"/>
                  </a:xfrm>
                  <a:prstGeom prst="rect">
                    <a:avLst/>
                  </a:prstGeom>
                  <a:effectLst>
                    <a:outerShdw sx="1000" sy="1000" algn="ctr" rotWithShape="0">
                      <a:srgbClr val="000000"/>
                    </a:outerShdw>
                  </a:effec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F"/>
    <w:multiLevelType w:val="singleLevel"/>
    <w:tmpl w:val="D60AEABC"/>
    <w:lvl w:ilvl="0">
      <w:start w:val="1"/>
      <w:numFmt w:val="decimal"/>
      <w:lvlText w:val="%1."/>
      <w:lvlJc w:val="left"/>
      <w:pPr>
        <w:tabs>
          <w:tab w:val="num" w:pos="720"/>
        </w:tabs>
        <w:ind w:left="720" w:hanging="360"/>
      </w:pPr>
    </w:lvl>
  </w:abstractNum>
  <w:abstractNum w:abstractNumId="1" w15:restartNumberingAfterBreak="0">
    <w:nsid w:val="FFFFFF83"/>
    <w:multiLevelType w:val="singleLevel"/>
    <w:tmpl w:val="C8283A60"/>
    <w:lvl w:ilvl="0">
      <w:start w:val="1"/>
      <w:numFmt w:val="bullet"/>
      <w:lvlText w:val=""/>
      <w:lvlJc w:val="left"/>
      <w:pPr>
        <w:tabs>
          <w:tab w:val="num" w:pos="720"/>
        </w:tabs>
        <w:ind w:left="720" w:hanging="360"/>
      </w:pPr>
      <w:rPr>
        <w:rFonts w:ascii="Symbol" w:hAnsi="Symbol" w:hint="default"/>
      </w:rPr>
    </w:lvl>
  </w:abstractNum>
  <w:abstractNum w:abstractNumId="2" w15:restartNumberingAfterBreak="0">
    <w:nsid w:val="FFFFFF88"/>
    <w:multiLevelType w:val="singleLevel"/>
    <w:tmpl w:val="44827DF6"/>
    <w:lvl w:ilvl="0">
      <w:start w:val="1"/>
      <w:numFmt w:val="decimal"/>
      <w:lvlText w:val="%1."/>
      <w:lvlJc w:val="left"/>
      <w:pPr>
        <w:tabs>
          <w:tab w:val="num" w:pos="360"/>
        </w:tabs>
        <w:ind w:left="360" w:hanging="360"/>
      </w:pPr>
    </w:lvl>
  </w:abstractNum>
  <w:abstractNum w:abstractNumId="3" w15:restartNumberingAfterBreak="0">
    <w:nsid w:val="FFFFFF89"/>
    <w:multiLevelType w:val="singleLevel"/>
    <w:tmpl w:val="FFDC1E6E"/>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01C4D42"/>
    <w:multiLevelType w:val="hybridMultilevel"/>
    <w:tmpl w:val="CECCDE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4346064"/>
    <w:multiLevelType w:val="hybridMultilevel"/>
    <w:tmpl w:val="AD6EF246"/>
    <w:lvl w:ilvl="0" w:tplc="B8C4CF7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067E3030"/>
    <w:multiLevelType w:val="multilevel"/>
    <w:tmpl w:val="4948C94E"/>
    <w:lvl w:ilvl="0">
      <w:start w:val="6"/>
      <w:numFmt w:val="decimal"/>
      <w:lvlText w:val="%1."/>
      <w:lvlJc w:val="left"/>
      <w:pPr>
        <w:ind w:left="360" w:hanging="360"/>
      </w:pPr>
      <w:rPr>
        <w:rFonts w:hint="default"/>
      </w:rPr>
    </w:lvl>
    <w:lvl w:ilvl="1">
      <w:start w:val="1"/>
      <w:numFmt w:val="decimal"/>
      <w:pStyle w:val="PHHeading2"/>
      <w:lvlText w:val="%1.%2."/>
      <w:lvlJc w:val="left"/>
      <w:pPr>
        <w:ind w:left="436" w:hanging="720"/>
      </w:pPr>
      <w:rPr>
        <w:rFonts w:hint="default"/>
      </w:rPr>
    </w:lvl>
    <w:lvl w:ilvl="2">
      <w:start w:val="1"/>
      <w:numFmt w:val="upperRoman"/>
      <w:lvlText w:val="%1.%2.%3."/>
      <w:lvlJc w:val="left"/>
      <w:pPr>
        <w:ind w:left="512" w:hanging="1080"/>
      </w:pPr>
      <w:rPr>
        <w:rFonts w:hint="default"/>
      </w:rPr>
    </w:lvl>
    <w:lvl w:ilvl="3">
      <w:start w:val="1"/>
      <w:numFmt w:val="decimal"/>
      <w:lvlText w:val="%1.%2.%3.%4."/>
      <w:lvlJc w:val="left"/>
      <w:pPr>
        <w:ind w:left="228" w:hanging="1080"/>
      </w:pPr>
      <w:rPr>
        <w:rFonts w:hint="default"/>
      </w:rPr>
    </w:lvl>
    <w:lvl w:ilvl="4">
      <w:start w:val="1"/>
      <w:numFmt w:val="decimal"/>
      <w:lvlText w:val="%1.%2.%3.%4.%5."/>
      <w:lvlJc w:val="left"/>
      <w:pPr>
        <w:ind w:left="-56" w:hanging="1080"/>
      </w:pPr>
      <w:rPr>
        <w:rFonts w:hint="default"/>
      </w:rPr>
    </w:lvl>
    <w:lvl w:ilvl="5">
      <w:start w:val="1"/>
      <w:numFmt w:val="decimal"/>
      <w:lvlText w:val="%1.%2.%3.%4.%5.%6."/>
      <w:lvlJc w:val="left"/>
      <w:pPr>
        <w:ind w:left="20" w:hanging="1440"/>
      </w:pPr>
      <w:rPr>
        <w:rFonts w:hint="default"/>
      </w:rPr>
    </w:lvl>
    <w:lvl w:ilvl="6">
      <w:start w:val="1"/>
      <w:numFmt w:val="decimal"/>
      <w:lvlText w:val="%1.%2.%3.%4.%5.%6.%7."/>
      <w:lvlJc w:val="left"/>
      <w:pPr>
        <w:ind w:left="-264" w:hanging="1440"/>
      </w:pPr>
      <w:rPr>
        <w:rFonts w:hint="default"/>
      </w:rPr>
    </w:lvl>
    <w:lvl w:ilvl="7">
      <w:start w:val="1"/>
      <w:numFmt w:val="decimal"/>
      <w:lvlText w:val="%1.%2.%3.%4.%5.%6.%7.%8."/>
      <w:lvlJc w:val="left"/>
      <w:pPr>
        <w:ind w:left="-188" w:hanging="1800"/>
      </w:pPr>
      <w:rPr>
        <w:rFonts w:hint="default"/>
      </w:rPr>
    </w:lvl>
    <w:lvl w:ilvl="8">
      <w:start w:val="1"/>
      <w:numFmt w:val="decimal"/>
      <w:lvlText w:val="%1.%2.%3.%4.%5.%6.%7.%8.%9."/>
      <w:lvlJc w:val="left"/>
      <w:pPr>
        <w:ind w:left="-472" w:hanging="1800"/>
      </w:pPr>
      <w:rPr>
        <w:rFonts w:hint="default"/>
      </w:rPr>
    </w:lvl>
  </w:abstractNum>
  <w:abstractNum w:abstractNumId="7" w15:restartNumberingAfterBreak="0">
    <w:nsid w:val="0816599B"/>
    <w:multiLevelType w:val="hybridMultilevel"/>
    <w:tmpl w:val="BEC88BDE"/>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02E6F1A"/>
    <w:multiLevelType w:val="hybridMultilevel"/>
    <w:tmpl w:val="42BCA024"/>
    <w:lvl w:ilvl="0" w:tplc="7F2E80EC">
      <w:numFmt w:val="bullet"/>
      <w:lvlText w:val="-"/>
      <w:lvlJc w:val="left"/>
      <w:pPr>
        <w:ind w:left="720" w:hanging="360"/>
      </w:pPr>
      <w:rPr>
        <w:rFonts w:ascii="Arial" w:eastAsiaTheme="minorHAnsi" w:hAnsi="Arial" w:cs="Aria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0D26E0F"/>
    <w:multiLevelType w:val="multilevel"/>
    <w:tmpl w:val="BAACE4C4"/>
    <w:lvl w:ilvl="0">
      <w:start w:val="1"/>
      <w:numFmt w:val="bullet"/>
      <w:lvlText w:val=""/>
      <w:lvlJc w:val="left"/>
      <w:pPr>
        <w:tabs>
          <w:tab w:val="num" w:pos="720"/>
        </w:tabs>
        <w:ind w:left="720" w:hanging="720"/>
      </w:pPr>
      <w:rPr>
        <w:rFonts w:ascii="Symbol" w:hAnsi="Symbol" w:hint="default"/>
      </w:rPr>
    </w:lvl>
    <w:lvl w:ilvl="1">
      <w:start w:val="1"/>
      <w:numFmt w:val="bullet"/>
      <w:pStyle w:val="ListBullet2"/>
      <w:lvlText w:val=""/>
      <w:lvlJc w:val="left"/>
      <w:pPr>
        <w:tabs>
          <w:tab w:val="num" w:pos="1077"/>
        </w:tabs>
        <w:ind w:left="1077" w:hanging="357"/>
      </w:pPr>
      <w:rPr>
        <w:rFonts w:ascii="Symbol" w:hAnsi="Symbo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11C26E94"/>
    <w:multiLevelType w:val="hybridMultilevel"/>
    <w:tmpl w:val="FA309B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46A66D5"/>
    <w:multiLevelType w:val="hybridMultilevel"/>
    <w:tmpl w:val="301CEE4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5186123"/>
    <w:multiLevelType w:val="hybridMultilevel"/>
    <w:tmpl w:val="767AC37E"/>
    <w:lvl w:ilvl="0" w:tplc="F55A264C">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68364C4"/>
    <w:multiLevelType w:val="hybridMultilevel"/>
    <w:tmpl w:val="BCD27BB4"/>
    <w:lvl w:ilvl="0" w:tplc="1CFA1E8E">
      <w:start w:val="1"/>
      <w:numFmt w:val="decimal"/>
      <w:lvlText w:val="%1."/>
      <w:lvlJc w:val="left"/>
      <w:pPr>
        <w:ind w:left="540" w:hanging="360"/>
      </w:pPr>
      <w:rPr>
        <w:b/>
        <w:bCs/>
      </w:rPr>
    </w:lvl>
    <w:lvl w:ilvl="1" w:tplc="04090019">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4" w15:restartNumberingAfterBreak="0">
    <w:nsid w:val="1C79082C"/>
    <w:multiLevelType w:val="hybridMultilevel"/>
    <w:tmpl w:val="A538E416"/>
    <w:lvl w:ilvl="0" w:tplc="0809000F">
      <w:start w:val="1"/>
      <w:numFmt w:val="decimal"/>
      <w:lvlText w:val="%1."/>
      <w:lvlJc w:val="left"/>
      <w:pPr>
        <w:ind w:left="720" w:hanging="360"/>
      </w:pPr>
    </w:lvl>
    <w:lvl w:ilvl="1" w:tplc="0809000F">
      <w:start w:val="1"/>
      <w:numFmt w:val="decimal"/>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22083982"/>
    <w:multiLevelType w:val="hybridMultilevel"/>
    <w:tmpl w:val="869EE5BA"/>
    <w:lvl w:ilvl="0" w:tplc="C8A053A8">
      <w:start w:val="1"/>
      <w:numFmt w:val="decimal"/>
      <w:pStyle w:val="Heading1"/>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84F1D40"/>
    <w:multiLevelType w:val="hybridMultilevel"/>
    <w:tmpl w:val="00E491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C6A06DE"/>
    <w:multiLevelType w:val="hybridMultilevel"/>
    <w:tmpl w:val="64A80E70"/>
    <w:lvl w:ilvl="0" w:tplc="5170889E">
      <w:start w:val="1"/>
      <w:numFmt w:val="decimal"/>
      <w:lvlText w:val="%1."/>
      <w:lvlJc w:val="left"/>
      <w:pPr>
        <w:ind w:left="540" w:hanging="360"/>
      </w:pPr>
      <w:rPr>
        <w:b/>
        <w:bCs/>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8" w15:restartNumberingAfterBreak="0">
    <w:nsid w:val="2F8820BC"/>
    <w:multiLevelType w:val="hybridMultilevel"/>
    <w:tmpl w:val="301CEE4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BF02C22"/>
    <w:multiLevelType w:val="hybridMultilevel"/>
    <w:tmpl w:val="43BABB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86A5479"/>
    <w:multiLevelType w:val="hybridMultilevel"/>
    <w:tmpl w:val="301CEE4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8A22EAA"/>
    <w:multiLevelType w:val="hybridMultilevel"/>
    <w:tmpl w:val="BC3864B4"/>
    <w:lvl w:ilvl="0" w:tplc="47D87B6C">
      <w:start w:val="1"/>
      <w:numFmt w:val="decimal"/>
      <w:lvlText w:val="%1."/>
      <w:lvlJc w:val="left"/>
      <w:pPr>
        <w:ind w:left="540" w:hanging="360"/>
      </w:pPr>
      <w:rPr>
        <w:b/>
        <w:bCs/>
        <w:sz w:val="22"/>
        <w:szCs w:val="22"/>
      </w:rPr>
    </w:lvl>
    <w:lvl w:ilvl="1" w:tplc="04090019">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2" w15:restartNumberingAfterBreak="0">
    <w:nsid w:val="4B25193A"/>
    <w:multiLevelType w:val="hybridMultilevel"/>
    <w:tmpl w:val="97B0A0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DE645C4"/>
    <w:multiLevelType w:val="hybridMultilevel"/>
    <w:tmpl w:val="F3AEEF6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4FE3082A"/>
    <w:multiLevelType w:val="multilevel"/>
    <w:tmpl w:val="E514F622"/>
    <w:lvl w:ilvl="0">
      <w:start w:val="1"/>
      <w:numFmt w:val="decimal"/>
      <w:lvlText w:val="%1."/>
      <w:lvlJc w:val="left"/>
      <w:pPr>
        <w:tabs>
          <w:tab w:val="num" w:pos="1077"/>
        </w:tabs>
        <w:ind w:left="1077" w:hanging="357"/>
      </w:pPr>
      <w:rPr>
        <w:rFonts w:hint="default"/>
      </w:rPr>
    </w:lvl>
    <w:lvl w:ilvl="1">
      <w:start w:val="1"/>
      <w:numFmt w:val="decimal"/>
      <w:pStyle w:val="ListNumber2"/>
      <w:lvlText w:val="%1.%2"/>
      <w:lvlJc w:val="left"/>
      <w:pPr>
        <w:tabs>
          <w:tab w:val="num" w:pos="1435"/>
        </w:tabs>
        <w:ind w:left="1435" w:hanging="355"/>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5" w15:restartNumberingAfterBreak="0">
    <w:nsid w:val="51FA1DAD"/>
    <w:multiLevelType w:val="hybridMultilevel"/>
    <w:tmpl w:val="BC3864B4"/>
    <w:lvl w:ilvl="0" w:tplc="47D87B6C">
      <w:start w:val="1"/>
      <w:numFmt w:val="decimal"/>
      <w:lvlText w:val="%1."/>
      <w:lvlJc w:val="left"/>
      <w:pPr>
        <w:ind w:left="540" w:hanging="360"/>
      </w:pPr>
      <w:rPr>
        <w:b/>
        <w:bCs/>
        <w:sz w:val="22"/>
        <w:szCs w:val="22"/>
      </w:rPr>
    </w:lvl>
    <w:lvl w:ilvl="1" w:tplc="04090019">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6" w15:restartNumberingAfterBreak="0">
    <w:nsid w:val="52E84F5E"/>
    <w:multiLevelType w:val="hybridMultilevel"/>
    <w:tmpl w:val="97B0A0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C87664C"/>
    <w:multiLevelType w:val="hybridMultilevel"/>
    <w:tmpl w:val="BC3864B4"/>
    <w:lvl w:ilvl="0" w:tplc="47D87B6C">
      <w:start w:val="1"/>
      <w:numFmt w:val="decimal"/>
      <w:lvlText w:val="%1."/>
      <w:lvlJc w:val="left"/>
      <w:pPr>
        <w:ind w:left="540" w:hanging="360"/>
      </w:pPr>
      <w:rPr>
        <w:b/>
        <w:bCs/>
        <w:sz w:val="22"/>
        <w:szCs w:val="22"/>
      </w:rPr>
    </w:lvl>
    <w:lvl w:ilvl="1" w:tplc="04090019">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8" w15:restartNumberingAfterBreak="0">
    <w:nsid w:val="5E441F45"/>
    <w:multiLevelType w:val="hybridMultilevel"/>
    <w:tmpl w:val="149E30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15C64B9"/>
    <w:multiLevelType w:val="hybridMultilevel"/>
    <w:tmpl w:val="FA1EEA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2937F07"/>
    <w:multiLevelType w:val="hybridMultilevel"/>
    <w:tmpl w:val="E8C2148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69913F32"/>
    <w:multiLevelType w:val="hybridMultilevel"/>
    <w:tmpl w:val="A42003BC"/>
    <w:lvl w:ilvl="0" w:tplc="0409000F">
      <w:start w:val="1"/>
      <w:numFmt w:val="decimal"/>
      <w:lvlText w:val="%1."/>
      <w:lvlJc w:val="left"/>
      <w:pPr>
        <w:ind w:left="540" w:hanging="360"/>
      </w:pPr>
    </w:lvl>
    <w:lvl w:ilvl="1" w:tplc="04090019">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num w:numId="1">
    <w:abstractNumId w:val="3"/>
  </w:num>
  <w:num w:numId="2">
    <w:abstractNumId w:val="2"/>
  </w:num>
  <w:num w:numId="3">
    <w:abstractNumId w:val="1"/>
  </w:num>
  <w:num w:numId="4">
    <w:abstractNumId w:val="9"/>
  </w:num>
  <w:num w:numId="5">
    <w:abstractNumId w:val="0"/>
  </w:num>
  <w:num w:numId="6">
    <w:abstractNumId w:val="24"/>
  </w:num>
  <w:num w:numId="7">
    <w:abstractNumId w:val="9"/>
  </w:num>
  <w:num w:numId="8">
    <w:abstractNumId w:val="24"/>
  </w:num>
  <w:num w:numId="9">
    <w:abstractNumId w:val="15"/>
  </w:num>
  <w:num w:numId="10">
    <w:abstractNumId w:val="19"/>
  </w:num>
  <w:num w:numId="11">
    <w:abstractNumId w:val="29"/>
  </w:num>
  <w:num w:numId="12">
    <w:abstractNumId w:val="4"/>
  </w:num>
  <w:num w:numId="13">
    <w:abstractNumId w:val="11"/>
  </w:num>
  <w:num w:numId="14">
    <w:abstractNumId w:val="20"/>
  </w:num>
  <w:num w:numId="15">
    <w:abstractNumId w:val="18"/>
  </w:num>
  <w:num w:numId="16">
    <w:abstractNumId w:val="16"/>
  </w:num>
  <w:num w:numId="17">
    <w:abstractNumId w:val="28"/>
  </w:num>
  <w:num w:numId="18">
    <w:abstractNumId w:val="17"/>
  </w:num>
  <w:num w:numId="19">
    <w:abstractNumId w:val="27"/>
  </w:num>
  <w:num w:numId="20">
    <w:abstractNumId w:val="25"/>
  </w:num>
  <w:num w:numId="21">
    <w:abstractNumId w:val="8"/>
  </w:num>
  <w:num w:numId="22">
    <w:abstractNumId w:val="12"/>
  </w:num>
  <w:num w:numId="23">
    <w:abstractNumId w:val="13"/>
  </w:num>
  <w:num w:numId="24">
    <w:abstractNumId w:val="31"/>
  </w:num>
  <w:num w:numId="25">
    <w:abstractNumId w:val="30"/>
  </w:num>
  <w:num w:numId="26">
    <w:abstractNumId w:val="22"/>
  </w:num>
  <w:num w:numId="27">
    <w:abstractNumId w:val="10"/>
  </w:num>
  <w:num w:numId="28">
    <w:abstractNumId w:val="26"/>
  </w:num>
  <w:num w:numId="29">
    <w:abstractNumId w:val="21"/>
  </w:num>
  <w:num w:numId="30">
    <w:abstractNumId w:val="15"/>
  </w:num>
  <w:num w:numId="31">
    <w:abstractNumId w:val="15"/>
  </w:num>
  <w:num w:numId="32">
    <w:abstractNumId w:val="15"/>
  </w:num>
  <w:num w:numId="33">
    <w:abstractNumId w:val="15"/>
  </w:num>
  <w:num w:numId="34">
    <w:abstractNumId w:val="15"/>
  </w:num>
  <w:num w:numId="35">
    <w:abstractNumId w:val="15"/>
  </w:num>
  <w:num w:numId="36">
    <w:abstractNumId w:val="15"/>
  </w:num>
  <w:num w:numId="37">
    <w:abstractNumId w:val="14"/>
  </w:num>
  <w:num w:numId="38">
    <w:abstractNumId w:val="15"/>
  </w:num>
  <w:num w:numId="39">
    <w:abstractNumId w:val="15"/>
  </w:num>
  <w:num w:numId="40">
    <w:abstractNumId w:val="15"/>
  </w:num>
  <w:num w:numId="41">
    <w:abstractNumId w:val="15"/>
  </w:num>
  <w:num w:numId="42">
    <w:abstractNumId w:val="15"/>
  </w:num>
  <w:num w:numId="43">
    <w:abstractNumId w:val="15"/>
  </w:num>
  <w:num w:numId="44">
    <w:abstractNumId w:val="23"/>
  </w:num>
  <w:num w:numId="45">
    <w:abstractNumId w:val="5"/>
  </w:num>
  <w:num w:numId="46">
    <w:abstractNumId w:val="7"/>
  </w:num>
  <w:num w:numId="4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defaultTableStyle w:val="ListTable3-Accent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sTAxNTIxNDI2MrO0NLdQ0lEKTi0uzszPAykwrAUAdtPTnCwAAAA="/>
  </w:docVars>
  <w:rsids>
    <w:rsidRoot w:val="005E4043"/>
    <w:rsid w:val="00017DE3"/>
    <w:rsid w:val="000236F1"/>
    <w:rsid w:val="00024794"/>
    <w:rsid w:val="000271AD"/>
    <w:rsid w:val="00033024"/>
    <w:rsid w:val="00033677"/>
    <w:rsid w:val="0003370A"/>
    <w:rsid w:val="00034717"/>
    <w:rsid w:val="0003564C"/>
    <w:rsid w:val="0004124E"/>
    <w:rsid w:val="0004144E"/>
    <w:rsid w:val="000414A2"/>
    <w:rsid w:val="000426DB"/>
    <w:rsid w:val="00043F29"/>
    <w:rsid w:val="0004531D"/>
    <w:rsid w:val="00047734"/>
    <w:rsid w:val="000526CA"/>
    <w:rsid w:val="0005778D"/>
    <w:rsid w:val="0006042F"/>
    <w:rsid w:val="000615C1"/>
    <w:rsid w:val="000705B3"/>
    <w:rsid w:val="000707E9"/>
    <w:rsid w:val="00074100"/>
    <w:rsid w:val="0007443D"/>
    <w:rsid w:val="00080C11"/>
    <w:rsid w:val="00082774"/>
    <w:rsid w:val="00096B4E"/>
    <w:rsid w:val="000A3515"/>
    <w:rsid w:val="000A68B8"/>
    <w:rsid w:val="000B668C"/>
    <w:rsid w:val="000B6C00"/>
    <w:rsid w:val="000C0FCD"/>
    <w:rsid w:val="000C4AD6"/>
    <w:rsid w:val="000C670A"/>
    <w:rsid w:val="000D1EA4"/>
    <w:rsid w:val="000D3C5F"/>
    <w:rsid w:val="000D5E28"/>
    <w:rsid w:val="000E0365"/>
    <w:rsid w:val="000E500E"/>
    <w:rsid w:val="000E7FA5"/>
    <w:rsid w:val="000F5800"/>
    <w:rsid w:val="00100D5F"/>
    <w:rsid w:val="001160D3"/>
    <w:rsid w:val="00123DF8"/>
    <w:rsid w:val="0013156A"/>
    <w:rsid w:val="001321CE"/>
    <w:rsid w:val="0013431E"/>
    <w:rsid w:val="00134DF2"/>
    <w:rsid w:val="00137C97"/>
    <w:rsid w:val="00142F63"/>
    <w:rsid w:val="00144619"/>
    <w:rsid w:val="001558E8"/>
    <w:rsid w:val="00155A8B"/>
    <w:rsid w:val="0016068C"/>
    <w:rsid w:val="001729FE"/>
    <w:rsid w:val="0017567F"/>
    <w:rsid w:val="0017798B"/>
    <w:rsid w:val="001779F7"/>
    <w:rsid w:val="00181AB4"/>
    <w:rsid w:val="00185996"/>
    <w:rsid w:val="00187CA6"/>
    <w:rsid w:val="00193262"/>
    <w:rsid w:val="00196352"/>
    <w:rsid w:val="001A3CF5"/>
    <w:rsid w:val="001B0908"/>
    <w:rsid w:val="001B7337"/>
    <w:rsid w:val="001C0A37"/>
    <w:rsid w:val="001C69AE"/>
    <w:rsid w:val="001C7D0C"/>
    <w:rsid w:val="001D7748"/>
    <w:rsid w:val="001D7FE6"/>
    <w:rsid w:val="001E0859"/>
    <w:rsid w:val="001E3AD8"/>
    <w:rsid w:val="001E5183"/>
    <w:rsid w:val="001F016C"/>
    <w:rsid w:val="001F1181"/>
    <w:rsid w:val="001F1636"/>
    <w:rsid w:val="001F26E2"/>
    <w:rsid w:val="001F7C82"/>
    <w:rsid w:val="00204FDC"/>
    <w:rsid w:val="00206D22"/>
    <w:rsid w:val="00207C96"/>
    <w:rsid w:val="00213BD6"/>
    <w:rsid w:val="00216F01"/>
    <w:rsid w:val="002215E7"/>
    <w:rsid w:val="002215F6"/>
    <w:rsid w:val="00222FED"/>
    <w:rsid w:val="002241CB"/>
    <w:rsid w:val="00225CA3"/>
    <w:rsid w:val="00232E01"/>
    <w:rsid w:val="0023678A"/>
    <w:rsid w:val="00237E1F"/>
    <w:rsid w:val="0024091B"/>
    <w:rsid w:val="002411DB"/>
    <w:rsid w:val="0024221E"/>
    <w:rsid w:val="00250185"/>
    <w:rsid w:val="00251D67"/>
    <w:rsid w:val="00254099"/>
    <w:rsid w:val="00255BA2"/>
    <w:rsid w:val="00255F2B"/>
    <w:rsid w:val="002560C7"/>
    <w:rsid w:val="00263097"/>
    <w:rsid w:val="00265C1A"/>
    <w:rsid w:val="00271560"/>
    <w:rsid w:val="0027444E"/>
    <w:rsid w:val="00275528"/>
    <w:rsid w:val="002772B9"/>
    <w:rsid w:val="00285CF6"/>
    <w:rsid w:val="0028786B"/>
    <w:rsid w:val="00292E1D"/>
    <w:rsid w:val="0029699B"/>
    <w:rsid w:val="002A2A8D"/>
    <w:rsid w:val="002A5900"/>
    <w:rsid w:val="002A5FD2"/>
    <w:rsid w:val="002B06A0"/>
    <w:rsid w:val="002B075A"/>
    <w:rsid w:val="002B15AF"/>
    <w:rsid w:val="002B74DC"/>
    <w:rsid w:val="002C4238"/>
    <w:rsid w:val="002C4B85"/>
    <w:rsid w:val="002D2C99"/>
    <w:rsid w:val="002D7E07"/>
    <w:rsid w:val="002E0F92"/>
    <w:rsid w:val="002E33A3"/>
    <w:rsid w:val="002E5285"/>
    <w:rsid w:val="002F2F0A"/>
    <w:rsid w:val="002F63D6"/>
    <w:rsid w:val="002F6BD5"/>
    <w:rsid w:val="00302A54"/>
    <w:rsid w:val="00303E55"/>
    <w:rsid w:val="0030421D"/>
    <w:rsid w:val="00305F94"/>
    <w:rsid w:val="003101EA"/>
    <w:rsid w:val="00310A01"/>
    <w:rsid w:val="003147F0"/>
    <w:rsid w:val="003159A1"/>
    <w:rsid w:val="00316250"/>
    <w:rsid w:val="00320A68"/>
    <w:rsid w:val="00320BFE"/>
    <w:rsid w:val="0032373C"/>
    <w:rsid w:val="003246CA"/>
    <w:rsid w:val="00324893"/>
    <w:rsid w:val="003256CE"/>
    <w:rsid w:val="00325AEA"/>
    <w:rsid w:val="0032740F"/>
    <w:rsid w:val="003324FB"/>
    <w:rsid w:val="00343E49"/>
    <w:rsid w:val="003453A7"/>
    <w:rsid w:val="00346D9D"/>
    <w:rsid w:val="00347910"/>
    <w:rsid w:val="00347E08"/>
    <w:rsid w:val="00353F3D"/>
    <w:rsid w:val="00360148"/>
    <w:rsid w:val="00364C54"/>
    <w:rsid w:val="00366536"/>
    <w:rsid w:val="00366899"/>
    <w:rsid w:val="00372D50"/>
    <w:rsid w:val="00376E96"/>
    <w:rsid w:val="00380EBF"/>
    <w:rsid w:val="00381DE3"/>
    <w:rsid w:val="00382E36"/>
    <w:rsid w:val="0038478E"/>
    <w:rsid w:val="00386EA6"/>
    <w:rsid w:val="00390D3D"/>
    <w:rsid w:val="003A58BA"/>
    <w:rsid w:val="003B2F23"/>
    <w:rsid w:val="003C0526"/>
    <w:rsid w:val="003C13F6"/>
    <w:rsid w:val="003C3BEC"/>
    <w:rsid w:val="003D09C4"/>
    <w:rsid w:val="003D1821"/>
    <w:rsid w:val="003E0573"/>
    <w:rsid w:val="003E0B9B"/>
    <w:rsid w:val="003E1B62"/>
    <w:rsid w:val="003E2740"/>
    <w:rsid w:val="003E5D44"/>
    <w:rsid w:val="003E7088"/>
    <w:rsid w:val="003E70F7"/>
    <w:rsid w:val="003E7AED"/>
    <w:rsid w:val="003F23FF"/>
    <w:rsid w:val="003F4DB4"/>
    <w:rsid w:val="004015EB"/>
    <w:rsid w:val="004040E7"/>
    <w:rsid w:val="00422A27"/>
    <w:rsid w:val="004242E9"/>
    <w:rsid w:val="0044345C"/>
    <w:rsid w:val="0045354F"/>
    <w:rsid w:val="004574D1"/>
    <w:rsid w:val="0046122F"/>
    <w:rsid w:val="0046250E"/>
    <w:rsid w:val="00464DED"/>
    <w:rsid w:val="00473274"/>
    <w:rsid w:val="0047568C"/>
    <w:rsid w:val="00493A50"/>
    <w:rsid w:val="0049455C"/>
    <w:rsid w:val="004A069A"/>
    <w:rsid w:val="004A1FB2"/>
    <w:rsid w:val="004A3057"/>
    <w:rsid w:val="004B0DF6"/>
    <w:rsid w:val="004B192C"/>
    <w:rsid w:val="004B5961"/>
    <w:rsid w:val="004C31E3"/>
    <w:rsid w:val="004C388F"/>
    <w:rsid w:val="004D221C"/>
    <w:rsid w:val="004D4742"/>
    <w:rsid w:val="004D48B6"/>
    <w:rsid w:val="004E05C0"/>
    <w:rsid w:val="004E0879"/>
    <w:rsid w:val="004E523F"/>
    <w:rsid w:val="004E5321"/>
    <w:rsid w:val="004F018B"/>
    <w:rsid w:val="004F765D"/>
    <w:rsid w:val="00502973"/>
    <w:rsid w:val="00507272"/>
    <w:rsid w:val="0050760F"/>
    <w:rsid w:val="0051067A"/>
    <w:rsid w:val="00512E3B"/>
    <w:rsid w:val="00512F6C"/>
    <w:rsid w:val="00513F0A"/>
    <w:rsid w:val="00516E3C"/>
    <w:rsid w:val="0051738A"/>
    <w:rsid w:val="00522BC6"/>
    <w:rsid w:val="00523277"/>
    <w:rsid w:val="00526FA8"/>
    <w:rsid w:val="00527066"/>
    <w:rsid w:val="005304D2"/>
    <w:rsid w:val="005315B6"/>
    <w:rsid w:val="00533847"/>
    <w:rsid w:val="0053441F"/>
    <w:rsid w:val="00545A49"/>
    <w:rsid w:val="00546E5F"/>
    <w:rsid w:val="00547983"/>
    <w:rsid w:val="0055267D"/>
    <w:rsid w:val="005543AC"/>
    <w:rsid w:val="00557F41"/>
    <w:rsid w:val="00560F0C"/>
    <w:rsid w:val="0056393D"/>
    <w:rsid w:val="00564BD7"/>
    <w:rsid w:val="0056638B"/>
    <w:rsid w:val="005734CA"/>
    <w:rsid w:val="00573605"/>
    <w:rsid w:val="005758C6"/>
    <w:rsid w:val="00577036"/>
    <w:rsid w:val="005820A7"/>
    <w:rsid w:val="005867A4"/>
    <w:rsid w:val="00591FF0"/>
    <w:rsid w:val="00592D3C"/>
    <w:rsid w:val="00593BB1"/>
    <w:rsid w:val="005940D7"/>
    <w:rsid w:val="00594DD3"/>
    <w:rsid w:val="005965C6"/>
    <w:rsid w:val="00597329"/>
    <w:rsid w:val="00597FE0"/>
    <w:rsid w:val="005A4A83"/>
    <w:rsid w:val="005A71E0"/>
    <w:rsid w:val="005B0708"/>
    <w:rsid w:val="005B1F2E"/>
    <w:rsid w:val="005B4900"/>
    <w:rsid w:val="005B60A6"/>
    <w:rsid w:val="005B6A61"/>
    <w:rsid w:val="005C2711"/>
    <w:rsid w:val="005C749B"/>
    <w:rsid w:val="005D0DDF"/>
    <w:rsid w:val="005D3857"/>
    <w:rsid w:val="005D5C98"/>
    <w:rsid w:val="005D78A1"/>
    <w:rsid w:val="005E4043"/>
    <w:rsid w:val="005E5D5D"/>
    <w:rsid w:val="005F156D"/>
    <w:rsid w:val="005F1825"/>
    <w:rsid w:val="005F3795"/>
    <w:rsid w:val="005F47B2"/>
    <w:rsid w:val="005F62DE"/>
    <w:rsid w:val="00601135"/>
    <w:rsid w:val="00606269"/>
    <w:rsid w:val="00606A07"/>
    <w:rsid w:val="006159A0"/>
    <w:rsid w:val="006219DA"/>
    <w:rsid w:val="0063307D"/>
    <w:rsid w:val="006351E3"/>
    <w:rsid w:val="00635447"/>
    <w:rsid w:val="00635C63"/>
    <w:rsid w:val="00636698"/>
    <w:rsid w:val="0064392A"/>
    <w:rsid w:val="00647DFC"/>
    <w:rsid w:val="006500E0"/>
    <w:rsid w:val="0065038C"/>
    <w:rsid w:val="00650D58"/>
    <w:rsid w:val="00650FD2"/>
    <w:rsid w:val="00655AF4"/>
    <w:rsid w:val="00661567"/>
    <w:rsid w:val="00661AFF"/>
    <w:rsid w:val="00665D02"/>
    <w:rsid w:val="00671362"/>
    <w:rsid w:val="00671A23"/>
    <w:rsid w:val="00677F87"/>
    <w:rsid w:val="00681C53"/>
    <w:rsid w:val="00683239"/>
    <w:rsid w:val="00683C14"/>
    <w:rsid w:val="00684EE9"/>
    <w:rsid w:val="00685609"/>
    <w:rsid w:val="00685CBD"/>
    <w:rsid w:val="006924A6"/>
    <w:rsid w:val="00692B69"/>
    <w:rsid w:val="00693680"/>
    <w:rsid w:val="006A1946"/>
    <w:rsid w:val="006A7588"/>
    <w:rsid w:val="006B1FBA"/>
    <w:rsid w:val="006B27C8"/>
    <w:rsid w:val="006B5A2C"/>
    <w:rsid w:val="006C0D31"/>
    <w:rsid w:val="006C592A"/>
    <w:rsid w:val="006C63FF"/>
    <w:rsid w:val="006D397E"/>
    <w:rsid w:val="006D58E1"/>
    <w:rsid w:val="006D7C14"/>
    <w:rsid w:val="006E0FF4"/>
    <w:rsid w:val="006E234F"/>
    <w:rsid w:val="006E28B6"/>
    <w:rsid w:val="006F51C3"/>
    <w:rsid w:val="006F584B"/>
    <w:rsid w:val="00701534"/>
    <w:rsid w:val="00701928"/>
    <w:rsid w:val="00702AE4"/>
    <w:rsid w:val="00705FE4"/>
    <w:rsid w:val="00710884"/>
    <w:rsid w:val="00712456"/>
    <w:rsid w:val="0071315F"/>
    <w:rsid w:val="00714B4D"/>
    <w:rsid w:val="00715DD5"/>
    <w:rsid w:val="00716F85"/>
    <w:rsid w:val="00720BD3"/>
    <w:rsid w:val="00721332"/>
    <w:rsid w:val="007227E3"/>
    <w:rsid w:val="00723314"/>
    <w:rsid w:val="00724BEA"/>
    <w:rsid w:val="007308BF"/>
    <w:rsid w:val="007340D8"/>
    <w:rsid w:val="00734AA3"/>
    <w:rsid w:val="007402FE"/>
    <w:rsid w:val="00741FDA"/>
    <w:rsid w:val="00742D6F"/>
    <w:rsid w:val="00760A1C"/>
    <w:rsid w:val="007620C3"/>
    <w:rsid w:val="0076396F"/>
    <w:rsid w:val="00765057"/>
    <w:rsid w:val="0076782D"/>
    <w:rsid w:val="00773E6D"/>
    <w:rsid w:val="00773FD6"/>
    <w:rsid w:val="007801DB"/>
    <w:rsid w:val="007816DC"/>
    <w:rsid w:val="0078403F"/>
    <w:rsid w:val="00786C94"/>
    <w:rsid w:val="00786CD1"/>
    <w:rsid w:val="007915FB"/>
    <w:rsid w:val="00791947"/>
    <w:rsid w:val="007924D7"/>
    <w:rsid w:val="00793121"/>
    <w:rsid w:val="007A1000"/>
    <w:rsid w:val="007A2187"/>
    <w:rsid w:val="007A5C98"/>
    <w:rsid w:val="007B125B"/>
    <w:rsid w:val="007B4563"/>
    <w:rsid w:val="007B5EA3"/>
    <w:rsid w:val="007C0C8B"/>
    <w:rsid w:val="007C20B4"/>
    <w:rsid w:val="007D768F"/>
    <w:rsid w:val="007D79CF"/>
    <w:rsid w:val="007E071C"/>
    <w:rsid w:val="007E3558"/>
    <w:rsid w:val="007E3FE7"/>
    <w:rsid w:val="007E5123"/>
    <w:rsid w:val="007E5681"/>
    <w:rsid w:val="007E5F67"/>
    <w:rsid w:val="007E6C18"/>
    <w:rsid w:val="007F570B"/>
    <w:rsid w:val="007F7FE9"/>
    <w:rsid w:val="00804A12"/>
    <w:rsid w:val="00805336"/>
    <w:rsid w:val="008121BE"/>
    <w:rsid w:val="00814311"/>
    <w:rsid w:val="00815053"/>
    <w:rsid w:val="00821C01"/>
    <w:rsid w:val="00824D20"/>
    <w:rsid w:val="00827FC5"/>
    <w:rsid w:val="00830913"/>
    <w:rsid w:val="00831222"/>
    <w:rsid w:val="00831B81"/>
    <w:rsid w:val="008434A6"/>
    <w:rsid w:val="00844929"/>
    <w:rsid w:val="00845887"/>
    <w:rsid w:val="00845911"/>
    <w:rsid w:val="00845C30"/>
    <w:rsid w:val="00846E19"/>
    <w:rsid w:val="00846EAF"/>
    <w:rsid w:val="00851397"/>
    <w:rsid w:val="00851C6B"/>
    <w:rsid w:val="0086562E"/>
    <w:rsid w:val="0086775F"/>
    <w:rsid w:val="0087114F"/>
    <w:rsid w:val="00874AC1"/>
    <w:rsid w:val="00875C22"/>
    <w:rsid w:val="008840EF"/>
    <w:rsid w:val="00884611"/>
    <w:rsid w:val="00886065"/>
    <w:rsid w:val="0089098E"/>
    <w:rsid w:val="00892030"/>
    <w:rsid w:val="008920C7"/>
    <w:rsid w:val="00896D1A"/>
    <w:rsid w:val="0089737D"/>
    <w:rsid w:val="008A3B33"/>
    <w:rsid w:val="008A7213"/>
    <w:rsid w:val="008B0B54"/>
    <w:rsid w:val="008B2768"/>
    <w:rsid w:val="008B7F34"/>
    <w:rsid w:val="008C0812"/>
    <w:rsid w:val="008C4745"/>
    <w:rsid w:val="008D02EA"/>
    <w:rsid w:val="008E241C"/>
    <w:rsid w:val="008E64B4"/>
    <w:rsid w:val="008E79E9"/>
    <w:rsid w:val="008F1E77"/>
    <w:rsid w:val="008F44EC"/>
    <w:rsid w:val="008F4DDD"/>
    <w:rsid w:val="008F5CDC"/>
    <w:rsid w:val="008F6644"/>
    <w:rsid w:val="009001A2"/>
    <w:rsid w:val="00903668"/>
    <w:rsid w:val="0090573A"/>
    <w:rsid w:val="00905A43"/>
    <w:rsid w:val="00905A7B"/>
    <w:rsid w:val="0091048B"/>
    <w:rsid w:val="009117DA"/>
    <w:rsid w:val="00916965"/>
    <w:rsid w:val="009213A6"/>
    <w:rsid w:val="00923370"/>
    <w:rsid w:val="009251B2"/>
    <w:rsid w:val="00944B17"/>
    <w:rsid w:val="00946143"/>
    <w:rsid w:val="00946959"/>
    <w:rsid w:val="0094785B"/>
    <w:rsid w:val="0095341B"/>
    <w:rsid w:val="0095360E"/>
    <w:rsid w:val="0095556F"/>
    <w:rsid w:val="00957816"/>
    <w:rsid w:val="00963593"/>
    <w:rsid w:val="00963843"/>
    <w:rsid w:val="00963EDF"/>
    <w:rsid w:val="00966C73"/>
    <w:rsid w:val="00967A79"/>
    <w:rsid w:val="00976684"/>
    <w:rsid w:val="009777B9"/>
    <w:rsid w:val="009778A2"/>
    <w:rsid w:val="00982ACB"/>
    <w:rsid w:val="00990110"/>
    <w:rsid w:val="00991028"/>
    <w:rsid w:val="009958F0"/>
    <w:rsid w:val="00997EFB"/>
    <w:rsid w:val="009A388E"/>
    <w:rsid w:val="009B2069"/>
    <w:rsid w:val="009B4FA8"/>
    <w:rsid w:val="009D0B93"/>
    <w:rsid w:val="009D1513"/>
    <w:rsid w:val="009D2E5F"/>
    <w:rsid w:val="009D4D71"/>
    <w:rsid w:val="009D716B"/>
    <w:rsid w:val="009D78FC"/>
    <w:rsid w:val="009D7B4D"/>
    <w:rsid w:val="009E1C44"/>
    <w:rsid w:val="009E3867"/>
    <w:rsid w:val="009E4C9D"/>
    <w:rsid w:val="009E63EE"/>
    <w:rsid w:val="009F3EB8"/>
    <w:rsid w:val="009F7D44"/>
    <w:rsid w:val="00A05DE8"/>
    <w:rsid w:val="00A07B7B"/>
    <w:rsid w:val="00A10326"/>
    <w:rsid w:val="00A1302F"/>
    <w:rsid w:val="00A13561"/>
    <w:rsid w:val="00A13746"/>
    <w:rsid w:val="00A1417B"/>
    <w:rsid w:val="00A246C3"/>
    <w:rsid w:val="00A24745"/>
    <w:rsid w:val="00A33336"/>
    <w:rsid w:val="00A35204"/>
    <w:rsid w:val="00A36884"/>
    <w:rsid w:val="00A36B64"/>
    <w:rsid w:val="00A40EB2"/>
    <w:rsid w:val="00A42153"/>
    <w:rsid w:val="00A45387"/>
    <w:rsid w:val="00A51210"/>
    <w:rsid w:val="00A53450"/>
    <w:rsid w:val="00A60CFE"/>
    <w:rsid w:val="00A6124E"/>
    <w:rsid w:val="00A800E2"/>
    <w:rsid w:val="00A809FD"/>
    <w:rsid w:val="00A845E3"/>
    <w:rsid w:val="00A84DA1"/>
    <w:rsid w:val="00A91A5E"/>
    <w:rsid w:val="00A9640A"/>
    <w:rsid w:val="00AA03CD"/>
    <w:rsid w:val="00AA2939"/>
    <w:rsid w:val="00AB08E5"/>
    <w:rsid w:val="00AB0C34"/>
    <w:rsid w:val="00AB7F13"/>
    <w:rsid w:val="00AC03FC"/>
    <w:rsid w:val="00AC4B89"/>
    <w:rsid w:val="00AC78F6"/>
    <w:rsid w:val="00AD03FD"/>
    <w:rsid w:val="00AD3A9C"/>
    <w:rsid w:val="00AE1335"/>
    <w:rsid w:val="00AF02D2"/>
    <w:rsid w:val="00AF05E6"/>
    <w:rsid w:val="00AF4BD9"/>
    <w:rsid w:val="00AF6588"/>
    <w:rsid w:val="00AF7393"/>
    <w:rsid w:val="00B04D78"/>
    <w:rsid w:val="00B071C0"/>
    <w:rsid w:val="00B23CC7"/>
    <w:rsid w:val="00B3266D"/>
    <w:rsid w:val="00B37791"/>
    <w:rsid w:val="00B37CE7"/>
    <w:rsid w:val="00B4310E"/>
    <w:rsid w:val="00B46EF1"/>
    <w:rsid w:val="00B47A92"/>
    <w:rsid w:val="00B51616"/>
    <w:rsid w:val="00B53337"/>
    <w:rsid w:val="00B6124F"/>
    <w:rsid w:val="00B61BF2"/>
    <w:rsid w:val="00B6212B"/>
    <w:rsid w:val="00B7037C"/>
    <w:rsid w:val="00B70CD4"/>
    <w:rsid w:val="00B70D7C"/>
    <w:rsid w:val="00B759ED"/>
    <w:rsid w:val="00B7696B"/>
    <w:rsid w:val="00B80196"/>
    <w:rsid w:val="00B80B91"/>
    <w:rsid w:val="00B81979"/>
    <w:rsid w:val="00B92015"/>
    <w:rsid w:val="00B93A5A"/>
    <w:rsid w:val="00B93B69"/>
    <w:rsid w:val="00B9481E"/>
    <w:rsid w:val="00BA1426"/>
    <w:rsid w:val="00BA2717"/>
    <w:rsid w:val="00BB1051"/>
    <w:rsid w:val="00BB1D2E"/>
    <w:rsid w:val="00BB3A4A"/>
    <w:rsid w:val="00BC1612"/>
    <w:rsid w:val="00BC1EE1"/>
    <w:rsid w:val="00BC2157"/>
    <w:rsid w:val="00BC3B33"/>
    <w:rsid w:val="00BC45EC"/>
    <w:rsid w:val="00BC687B"/>
    <w:rsid w:val="00BD0728"/>
    <w:rsid w:val="00BD2E28"/>
    <w:rsid w:val="00BF1EA7"/>
    <w:rsid w:val="00BF24A3"/>
    <w:rsid w:val="00BF27C2"/>
    <w:rsid w:val="00BF7459"/>
    <w:rsid w:val="00C007C5"/>
    <w:rsid w:val="00C007EB"/>
    <w:rsid w:val="00C03051"/>
    <w:rsid w:val="00C049AA"/>
    <w:rsid w:val="00C06710"/>
    <w:rsid w:val="00C102CD"/>
    <w:rsid w:val="00C12FA1"/>
    <w:rsid w:val="00C147F8"/>
    <w:rsid w:val="00C15655"/>
    <w:rsid w:val="00C16313"/>
    <w:rsid w:val="00C207D2"/>
    <w:rsid w:val="00C21C8D"/>
    <w:rsid w:val="00C23D3B"/>
    <w:rsid w:val="00C34096"/>
    <w:rsid w:val="00C34ABB"/>
    <w:rsid w:val="00C506DA"/>
    <w:rsid w:val="00C51535"/>
    <w:rsid w:val="00C530C4"/>
    <w:rsid w:val="00C54442"/>
    <w:rsid w:val="00C575F5"/>
    <w:rsid w:val="00C57BDD"/>
    <w:rsid w:val="00C61A5F"/>
    <w:rsid w:val="00C63F6E"/>
    <w:rsid w:val="00C64A2B"/>
    <w:rsid w:val="00C70CEF"/>
    <w:rsid w:val="00C723B3"/>
    <w:rsid w:val="00C735BA"/>
    <w:rsid w:val="00C82B69"/>
    <w:rsid w:val="00C83AE9"/>
    <w:rsid w:val="00C840DF"/>
    <w:rsid w:val="00C8460F"/>
    <w:rsid w:val="00CA59DE"/>
    <w:rsid w:val="00CA5A42"/>
    <w:rsid w:val="00CA6D1A"/>
    <w:rsid w:val="00CA7ABF"/>
    <w:rsid w:val="00CB7EE0"/>
    <w:rsid w:val="00CD2B58"/>
    <w:rsid w:val="00CD3BDB"/>
    <w:rsid w:val="00CD3FD1"/>
    <w:rsid w:val="00CE0BB2"/>
    <w:rsid w:val="00CF01A6"/>
    <w:rsid w:val="00CF0D7F"/>
    <w:rsid w:val="00CF3AAF"/>
    <w:rsid w:val="00CF6D0B"/>
    <w:rsid w:val="00CF7AEF"/>
    <w:rsid w:val="00D00E32"/>
    <w:rsid w:val="00D01BCD"/>
    <w:rsid w:val="00D026F4"/>
    <w:rsid w:val="00D07E27"/>
    <w:rsid w:val="00D106BE"/>
    <w:rsid w:val="00D175A7"/>
    <w:rsid w:val="00D20561"/>
    <w:rsid w:val="00D20914"/>
    <w:rsid w:val="00D20D3C"/>
    <w:rsid w:val="00D276AF"/>
    <w:rsid w:val="00D31439"/>
    <w:rsid w:val="00D34BF8"/>
    <w:rsid w:val="00D439A4"/>
    <w:rsid w:val="00D52978"/>
    <w:rsid w:val="00D546FA"/>
    <w:rsid w:val="00D63396"/>
    <w:rsid w:val="00D81B84"/>
    <w:rsid w:val="00D84D11"/>
    <w:rsid w:val="00D8768B"/>
    <w:rsid w:val="00D944FE"/>
    <w:rsid w:val="00D95E8C"/>
    <w:rsid w:val="00DA1580"/>
    <w:rsid w:val="00DA4E76"/>
    <w:rsid w:val="00DA62E0"/>
    <w:rsid w:val="00DB18AE"/>
    <w:rsid w:val="00DB3711"/>
    <w:rsid w:val="00DB3A64"/>
    <w:rsid w:val="00DB470E"/>
    <w:rsid w:val="00DB5A6D"/>
    <w:rsid w:val="00DB60A8"/>
    <w:rsid w:val="00DB6533"/>
    <w:rsid w:val="00DB7049"/>
    <w:rsid w:val="00DC037B"/>
    <w:rsid w:val="00DC4D4A"/>
    <w:rsid w:val="00DC4EF9"/>
    <w:rsid w:val="00DC6BEA"/>
    <w:rsid w:val="00DC7610"/>
    <w:rsid w:val="00DD0CD9"/>
    <w:rsid w:val="00DD22A5"/>
    <w:rsid w:val="00DD2D0A"/>
    <w:rsid w:val="00DD317C"/>
    <w:rsid w:val="00DD401E"/>
    <w:rsid w:val="00DD480B"/>
    <w:rsid w:val="00DD6953"/>
    <w:rsid w:val="00DE347A"/>
    <w:rsid w:val="00DE37F3"/>
    <w:rsid w:val="00DE420F"/>
    <w:rsid w:val="00DE52F9"/>
    <w:rsid w:val="00DE5743"/>
    <w:rsid w:val="00DE7D27"/>
    <w:rsid w:val="00DF08B6"/>
    <w:rsid w:val="00DF343A"/>
    <w:rsid w:val="00DF3872"/>
    <w:rsid w:val="00DF628C"/>
    <w:rsid w:val="00DF7D10"/>
    <w:rsid w:val="00E01397"/>
    <w:rsid w:val="00E0183A"/>
    <w:rsid w:val="00E02795"/>
    <w:rsid w:val="00E0384C"/>
    <w:rsid w:val="00E17609"/>
    <w:rsid w:val="00E20A97"/>
    <w:rsid w:val="00E2270A"/>
    <w:rsid w:val="00E248F8"/>
    <w:rsid w:val="00E27C1A"/>
    <w:rsid w:val="00E4186B"/>
    <w:rsid w:val="00E425A0"/>
    <w:rsid w:val="00E43F6D"/>
    <w:rsid w:val="00E51778"/>
    <w:rsid w:val="00E55D95"/>
    <w:rsid w:val="00E620E2"/>
    <w:rsid w:val="00E6292B"/>
    <w:rsid w:val="00E636C8"/>
    <w:rsid w:val="00E64050"/>
    <w:rsid w:val="00E66E94"/>
    <w:rsid w:val="00E7560D"/>
    <w:rsid w:val="00E76723"/>
    <w:rsid w:val="00E859B5"/>
    <w:rsid w:val="00E877A2"/>
    <w:rsid w:val="00E90A08"/>
    <w:rsid w:val="00E93718"/>
    <w:rsid w:val="00E948C3"/>
    <w:rsid w:val="00E9580F"/>
    <w:rsid w:val="00E95FB7"/>
    <w:rsid w:val="00E9645C"/>
    <w:rsid w:val="00E9646B"/>
    <w:rsid w:val="00EA37F4"/>
    <w:rsid w:val="00EA3DAD"/>
    <w:rsid w:val="00EA5EC0"/>
    <w:rsid w:val="00EB0219"/>
    <w:rsid w:val="00EB028D"/>
    <w:rsid w:val="00EB1465"/>
    <w:rsid w:val="00EB7196"/>
    <w:rsid w:val="00EC0D6F"/>
    <w:rsid w:val="00EC62FB"/>
    <w:rsid w:val="00ED13FA"/>
    <w:rsid w:val="00EE0724"/>
    <w:rsid w:val="00EE54E2"/>
    <w:rsid w:val="00EE6F59"/>
    <w:rsid w:val="00EF25B4"/>
    <w:rsid w:val="00EF4A8C"/>
    <w:rsid w:val="00F01D03"/>
    <w:rsid w:val="00F061E7"/>
    <w:rsid w:val="00F1003A"/>
    <w:rsid w:val="00F14426"/>
    <w:rsid w:val="00F20905"/>
    <w:rsid w:val="00F317DC"/>
    <w:rsid w:val="00F32968"/>
    <w:rsid w:val="00F3764F"/>
    <w:rsid w:val="00F459CF"/>
    <w:rsid w:val="00F47300"/>
    <w:rsid w:val="00F507BF"/>
    <w:rsid w:val="00F51234"/>
    <w:rsid w:val="00F525A9"/>
    <w:rsid w:val="00F5303D"/>
    <w:rsid w:val="00F53886"/>
    <w:rsid w:val="00F55B32"/>
    <w:rsid w:val="00F56254"/>
    <w:rsid w:val="00F57014"/>
    <w:rsid w:val="00F61F09"/>
    <w:rsid w:val="00F624E6"/>
    <w:rsid w:val="00F66CD9"/>
    <w:rsid w:val="00F67BB0"/>
    <w:rsid w:val="00F70DC7"/>
    <w:rsid w:val="00F9358C"/>
    <w:rsid w:val="00F94B84"/>
    <w:rsid w:val="00F96A1E"/>
    <w:rsid w:val="00FA003F"/>
    <w:rsid w:val="00FA1522"/>
    <w:rsid w:val="00FA4631"/>
    <w:rsid w:val="00FB1FE5"/>
    <w:rsid w:val="00FB34EE"/>
    <w:rsid w:val="00FB6698"/>
    <w:rsid w:val="00FB7330"/>
    <w:rsid w:val="00FC2417"/>
    <w:rsid w:val="00FD0E35"/>
    <w:rsid w:val="00FD2899"/>
    <w:rsid w:val="00FD40A1"/>
    <w:rsid w:val="00FE1257"/>
    <w:rsid w:val="00FE2007"/>
    <w:rsid w:val="00FE2EED"/>
    <w:rsid w:val="00FF0148"/>
    <w:rsid w:val="00FF25B3"/>
    <w:rsid w:val="00FF44F0"/>
    <w:rsid w:val="00FF53D2"/>
    <w:rsid w:val="00FF6ADA"/>
  </w:rsids>
  <m:mathPr>
    <m:mathFont m:val="Cambria Math"/>
    <m:brkBin m:val="before"/>
    <m:brkBinSub m:val="--"/>
    <m:smallFrac m:val="0"/>
    <m:dispDef/>
    <m:lMargin m:val="0"/>
    <m:rMargin m:val="0"/>
    <m:defJc m:val="centerGroup"/>
    <m:wrapIndent m:val="1440"/>
    <m:intLim m:val="subSup"/>
    <m:naryLim m:val="undOvr"/>
  </m:mathPr>
  <w:themeFontLang w:val="en-GB"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2D48D8"/>
  <w15:chartTrackingRefBased/>
  <w15:docId w15:val="{FF2195E7-2B05-4036-B6C9-B8773BB794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heme="minorHAnsi" w:cstheme="minorBidi"/>
        <w:lang w:val="en-US" w:eastAsia="en-US" w:bidi="ar-SA"/>
      </w:rPr>
    </w:rPrDefault>
    <w:pPrDefault/>
  </w:docDefaults>
  <w:latentStyles w:defLockedState="0" w:defUIPriority="99" w:defSemiHidden="0" w:defUnhideWhenUsed="0" w:defQFormat="0" w:count="371">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6" w:unhideWhenUsed="1" w:qFormat="1"/>
    <w:lsdException w:name="heading 5" w:semiHidden="1" w:uiPriority="7"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2" w:unhideWhenUsed="1" w:qFormat="1"/>
    <w:lsdException w:name="footnote text" w:semiHidden="1" w:unhideWhenUsed="1"/>
    <w:lsdException w:name="annotation text" w:semiHidden="1" w:unhideWhenUsed="1"/>
    <w:lsdException w:name="header" w:semiHidden="1" w:uiPriority="39"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8" w:unhideWhenUsed="1" w:qFormat="1"/>
    <w:lsdException w:name="List Number" w:semiHidden="1" w:uiPriority="1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9" w:unhideWhenUsed="1" w:qFormat="1"/>
    <w:lsdException w:name="List Bullet 3" w:semiHidden="1" w:unhideWhenUsed="1"/>
    <w:lsdException w:name="List Bullet 4" w:semiHidden="1" w:unhideWhenUsed="1"/>
    <w:lsdException w:name="List Bullet 5" w:semiHidden="1" w:unhideWhenUsed="1"/>
    <w:lsdException w:name="List Number 2" w:semiHidden="1" w:uiPriority="11" w:unhideWhenUsed="1" w:qFormat="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EOM Sub Heder"/>
    <w:rsid w:val="005E4043"/>
    <w:pPr>
      <w:spacing w:after="160" w:line="259" w:lineRule="auto"/>
    </w:pPr>
    <w:rPr>
      <w:rFonts w:eastAsiaTheme="minorHAnsi"/>
      <w:sz w:val="22"/>
      <w:szCs w:val="22"/>
      <w:lang w:val="en-GB"/>
    </w:rPr>
  </w:style>
  <w:style w:type="paragraph" w:styleId="Heading1">
    <w:name w:val="heading 1"/>
    <w:aliases w:val="NEOM Main Header"/>
    <w:next w:val="Heading2"/>
    <w:link w:val="Heading1Char"/>
    <w:uiPriority w:val="9"/>
    <w:qFormat/>
    <w:rsid w:val="00F14426"/>
    <w:pPr>
      <w:numPr>
        <w:numId w:val="9"/>
      </w:numPr>
      <w:autoSpaceDE w:val="0"/>
      <w:autoSpaceDN w:val="0"/>
      <w:adjustRightInd w:val="0"/>
      <w:outlineLvl w:val="0"/>
    </w:pPr>
    <w:rPr>
      <w:rFonts w:ascii="Arial" w:eastAsiaTheme="minorHAnsi" w:hAnsi="Arial" w:cs="Arial"/>
      <w:b/>
      <w:color w:val="000000"/>
      <w:sz w:val="22"/>
      <w:szCs w:val="22"/>
      <w:u w:val="single"/>
    </w:rPr>
  </w:style>
  <w:style w:type="paragraph" w:styleId="Heading2">
    <w:name w:val="heading 2"/>
    <w:next w:val="Normal"/>
    <w:link w:val="Heading2Char"/>
    <w:uiPriority w:val="9"/>
    <w:unhideWhenUsed/>
    <w:qFormat/>
    <w:rsid w:val="00DC7610"/>
    <w:pPr>
      <w:keepNext/>
      <w:keepLines/>
      <w:spacing w:before="360" w:after="170" w:line="280" w:lineRule="atLeast"/>
      <w:outlineLvl w:val="1"/>
    </w:pPr>
    <w:rPr>
      <w:rFonts w:asciiTheme="majorHAnsi" w:eastAsiaTheme="majorEastAsia" w:hAnsiTheme="majorHAnsi" w:cstheme="majorBidi"/>
      <w:b/>
      <w:bCs/>
      <w:color w:val="808080" w:themeColor="background1" w:themeShade="80"/>
      <w:szCs w:val="26"/>
      <w:lang w:eastAsia="en-GB"/>
    </w:rPr>
  </w:style>
  <w:style w:type="paragraph" w:styleId="Heading3">
    <w:name w:val="heading 3"/>
    <w:aliases w:val="2 Sub Header"/>
    <w:basedOn w:val="Heading2"/>
    <w:next w:val="Normal"/>
    <w:link w:val="Heading3Char"/>
    <w:uiPriority w:val="9"/>
    <w:unhideWhenUsed/>
    <w:qFormat/>
    <w:rsid w:val="00DC7610"/>
    <w:pPr>
      <w:spacing w:before="0"/>
      <w:outlineLvl w:val="2"/>
    </w:pPr>
    <w:rPr>
      <w:bCs w:val="0"/>
      <w:color w:val="808080"/>
      <w:szCs w:val="24"/>
    </w:rPr>
  </w:style>
  <w:style w:type="paragraph" w:styleId="Heading4">
    <w:name w:val="heading 4"/>
    <w:basedOn w:val="Heading3"/>
    <w:next w:val="Normal"/>
    <w:link w:val="Heading4Char"/>
    <w:uiPriority w:val="6"/>
    <w:unhideWhenUsed/>
    <w:qFormat/>
    <w:rsid w:val="00DC7610"/>
    <w:pPr>
      <w:numPr>
        <w:ilvl w:val="3"/>
      </w:numPr>
      <w:outlineLvl w:val="3"/>
    </w:pPr>
    <w:rPr>
      <w:bCs/>
      <w:iCs/>
      <w:color w:val="000000" w:themeColor="text1"/>
    </w:rPr>
  </w:style>
  <w:style w:type="paragraph" w:styleId="Heading5">
    <w:name w:val="heading 5"/>
    <w:basedOn w:val="Heading4"/>
    <w:next w:val="Normal"/>
    <w:link w:val="Heading5Char"/>
    <w:uiPriority w:val="7"/>
    <w:unhideWhenUsed/>
    <w:qFormat/>
    <w:rsid w:val="00DC7610"/>
    <w:pPr>
      <w:numPr>
        <w:ilvl w:val="4"/>
      </w:numPr>
      <w:outlineLvl w:val="4"/>
    </w:pPr>
    <w:rPr>
      <w:sz w:val="18"/>
    </w:rPr>
  </w:style>
  <w:style w:type="paragraph" w:styleId="Heading6">
    <w:name w:val="heading 6"/>
    <w:basedOn w:val="Normal"/>
    <w:next w:val="Normal"/>
    <w:link w:val="Heading6Char"/>
    <w:semiHidden/>
    <w:unhideWhenUsed/>
    <w:qFormat/>
    <w:rsid w:val="00DC7610"/>
    <w:pPr>
      <w:keepNext/>
      <w:keepLines/>
      <w:spacing w:before="200"/>
      <w:outlineLvl w:val="5"/>
    </w:pPr>
    <w:rPr>
      <w:rFonts w:eastAsiaTheme="majorEastAsia" w:cstheme="majorBidi"/>
      <w:b/>
      <w:i/>
      <w:iCs/>
      <w:color w:val="000000" w:themeColor="accent1" w:themeShade="7F"/>
      <w:sz w:val="18"/>
      <w:szCs w:val="24"/>
      <w:lang w:eastAsia="en-GB"/>
    </w:rPr>
  </w:style>
  <w:style w:type="paragraph" w:styleId="Heading7">
    <w:name w:val="heading 7"/>
    <w:basedOn w:val="Normal"/>
    <w:next w:val="Normal"/>
    <w:link w:val="Heading7Char"/>
    <w:semiHidden/>
    <w:unhideWhenUsed/>
    <w:qFormat/>
    <w:rsid w:val="00DC7610"/>
    <w:pPr>
      <w:keepNext/>
      <w:keepLines/>
      <w:spacing w:before="200"/>
      <w:outlineLvl w:val="6"/>
    </w:pPr>
    <w:rPr>
      <w:rFonts w:eastAsiaTheme="majorEastAsia" w:cstheme="majorBidi"/>
      <w:b/>
      <w:i/>
      <w:iCs/>
      <w:color w:val="404040" w:themeColor="text1" w:themeTint="BF"/>
      <w:sz w:val="18"/>
      <w:szCs w:val="24"/>
      <w:lang w:eastAsia="en-GB"/>
    </w:rPr>
  </w:style>
  <w:style w:type="paragraph" w:styleId="Heading8">
    <w:name w:val="heading 8"/>
    <w:basedOn w:val="Normal"/>
    <w:next w:val="Normal"/>
    <w:link w:val="Heading8Char"/>
    <w:semiHidden/>
    <w:unhideWhenUsed/>
    <w:qFormat/>
    <w:rsid w:val="00DC7610"/>
    <w:pPr>
      <w:keepNext/>
      <w:keepLines/>
      <w:spacing w:before="200"/>
      <w:outlineLvl w:val="7"/>
    </w:pPr>
    <w:rPr>
      <w:rFonts w:eastAsiaTheme="majorEastAsia" w:cstheme="majorBidi"/>
      <w:b/>
      <w:color w:val="404040" w:themeColor="text1" w:themeTint="BF"/>
      <w:szCs w:val="20"/>
      <w:lang w:eastAsia="en-GB"/>
    </w:rPr>
  </w:style>
  <w:style w:type="paragraph" w:styleId="Heading9">
    <w:name w:val="heading 9"/>
    <w:basedOn w:val="Normal"/>
    <w:next w:val="Normal"/>
    <w:link w:val="Heading9Char"/>
    <w:semiHidden/>
    <w:unhideWhenUsed/>
    <w:qFormat/>
    <w:rsid w:val="00DC7610"/>
    <w:pPr>
      <w:keepNext/>
      <w:keepLines/>
      <w:spacing w:before="200"/>
      <w:outlineLvl w:val="8"/>
    </w:pPr>
    <w:rPr>
      <w:rFonts w:eastAsiaTheme="majorEastAsia" w:cstheme="majorBidi"/>
      <w:b/>
      <w:i/>
      <w:iCs/>
      <w:color w:val="404040" w:themeColor="text1" w:themeTint="BF"/>
      <w:szCs w:val="2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stTable3-Accent6">
    <w:name w:val="List Table 3 Accent 6"/>
    <w:basedOn w:val="TableNormal"/>
    <w:uiPriority w:val="48"/>
    <w:rsid w:val="004D4742"/>
    <w:tblPr>
      <w:tblStyleRowBandSize w:val="1"/>
      <w:tblStyleColBandSize w:val="1"/>
      <w:tblBorders>
        <w:top w:val="single" w:sz="4" w:space="0" w:color="186290" w:themeColor="accent6"/>
        <w:left w:val="single" w:sz="4" w:space="0" w:color="186290" w:themeColor="accent6"/>
        <w:bottom w:val="single" w:sz="4" w:space="0" w:color="186290" w:themeColor="accent6"/>
        <w:right w:val="single" w:sz="4" w:space="0" w:color="186290" w:themeColor="accent6"/>
      </w:tblBorders>
    </w:tblPr>
    <w:tblStylePr w:type="firstRow">
      <w:rPr>
        <w:b/>
        <w:bCs/>
        <w:color w:val="FFFFFF" w:themeColor="background1"/>
      </w:rPr>
      <w:tblPr/>
      <w:tcPr>
        <w:shd w:val="clear" w:color="auto" w:fill="7DE1AA"/>
      </w:tcPr>
    </w:tblStylePr>
    <w:tblStylePr w:type="lastRow">
      <w:rPr>
        <w:b/>
        <w:bCs/>
      </w:rPr>
      <w:tblPr/>
      <w:tcPr>
        <w:tcBorders>
          <w:top w:val="double" w:sz="4" w:space="0" w:color="186290"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86290" w:themeColor="accent6"/>
          <w:right w:val="single" w:sz="4" w:space="0" w:color="186290" w:themeColor="accent6"/>
        </w:tcBorders>
      </w:tcPr>
    </w:tblStylePr>
    <w:tblStylePr w:type="band1Horz">
      <w:tblPr/>
      <w:tcPr>
        <w:tcBorders>
          <w:top w:val="single" w:sz="4" w:space="0" w:color="186290" w:themeColor="accent6"/>
          <w:bottom w:val="single" w:sz="4" w:space="0" w:color="186290"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86290" w:themeColor="accent6"/>
          <w:left w:val="nil"/>
        </w:tcBorders>
      </w:tcPr>
    </w:tblStylePr>
    <w:tblStylePr w:type="swCell">
      <w:tblPr/>
      <w:tcPr>
        <w:tcBorders>
          <w:top w:val="double" w:sz="4" w:space="0" w:color="186290" w:themeColor="accent6"/>
          <w:right w:val="nil"/>
        </w:tcBorders>
      </w:tcPr>
    </w:tblStylePr>
  </w:style>
  <w:style w:type="table" w:styleId="ListTable3-Accent4">
    <w:name w:val="List Table 3 Accent 4"/>
    <w:basedOn w:val="TableNormal"/>
    <w:uiPriority w:val="48"/>
    <w:rsid w:val="00D95E8C"/>
    <w:rPr>
      <w:sz w:val="24"/>
      <w:szCs w:val="24"/>
      <w:lang w:val="en-GB"/>
    </w:rPr>
    <w:tblPr>
      <w:tblStyleRowBandSize w:val="1"/>
      <w:tblStyleColBandSize w:val="1"/>
      <w:tblBorders>
        <w:top w:val="single" w:sz="4" w:space="0" w:color="808080" w:themeColor="accent4"/>
        <w:left w:val="single" w:sz="4" w:space="0" w:color="808080" w:themeColor="accent4"/>
        <w:bottom w:val="single" w:sz="4" w:space="0" w:color="808080" w:themeColor="accent4"/>
        <w:right w:val="single" w:sz="4" w:space="0" w:color="808080" w:themeColor="accent4"/>
      </w:tblBorders>
    </w:tblPr>
    <w:tblStylePr w:type="firstRow">
      <w:rPr>
        <w:b/>
        <w:bCs/>
        <w:color w:val="FFFFFF" w:themeColor="background1"/>
      </w:rPr>
      <w:tblPr/>
      <w:tcPr>
        <w:shd w:val="clear" w:color="auto" w:fill="808080" w:themeFill="accent4"/>
      </w:tcPr>
    </w:tblStylePr>
    <w:tblStylePr w:type="lastRow">
      <w:rPr>
        <w:b/>
        <w:bCs/>
      </w:rPr>
      <w:tblPr/>
      <w:tcPr>
        <w:tcBorders>
          <w:top w:val="double" w:sz="4" w:space="0" w:color="80808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8080" w:themeColor="accent4"/>
          <w:right w:val="single" w:sz="4" w:space="0" w:color="808080" w:themeColor="accent4"/>
        </w:tcBorders>
      </w:tcPr>
    </w:tblStylePr>
    <w:tblStylePr w:type="band1Horz">
      <w:tblPr/>
      <w:tcPr>
        <w:tcBorders>
          <w:top w:val="single" w:sz="4" w:space="0" w:color="808080" w:themeColor="accent4"/>
          <w:bottom w:val="single" w:sz="4" w:space="0" w:color="80808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8080" w:themeColor="accent4"/>
          <w:left w:val="nil"/>
        </w:tcBorders>
      </w:tcPr>
    </w:tblStylePr>
    <w:tblStylePr w:type="swCell">
      <w:tblPr/>
      <w:tcPr>
        <w:tcBorders>
          <w:top w:val="double" w:sz="4" w:space="0" w:color="808080" w:themeColor="accent4"/>
          <w:right w:val="nil"/>
        </w:tcBorders>
      </w:tcPr>
    </w:tblStylePr>
  </w:style>
  <w:style w:type="table" w:styleId="ListTable3-Accent2">
    <w:name w:val="List Table 3 Accent 2"/>
    <w:basedOn w:val="TableNormal"/>
    <w:uiPriority w:val="48"/>
    <w:rsid w:val="005E4043"/>
    <w:rPr>
      <w:lang w:val="en-GB" w:eastAsia="zh-TW"/>
    </w:rPr>
    <w:tblPr>
      <w:tblStyleRowBandSize w:val="1"/>
      <w:tblStyleColBandSize w:val="1"/>
      <w:tblBorders>
        <w:top w:val="single" w:sz="4" w:space="0" w:color="8FCBAE" w:themeColor="accent2"/>
        <w:left w:val="single" w:sz="4" w:space="0" w:color="8FCBAE" w:themeColor="accent2"/>
        <w:bottom w:val="single" w:sz="4" w:space="0" w:color="8FCBAE" w:themeColor="accent2"/>
        <w:right w:val="single" w:sz="4" w:space="0" w:color="8FCBAE" w:themeColor="accent2"/>
      </w:tblBorders>
    </w:tblPr>
    <w:tblStylePr w:type="firstRow">
      <w:rPr>
        <w:b/>
        <w:bCs/>
        <w:color w:val="FFFFFF" w:themeColor="background1"/>
      </w:rPr>
      <w:tblPr/>
      <w:tcPr>
        <w:shd w:val="clear" w:color="auto" w:fill="8FCBAE" w:themeFill="accent2"/>
      </w:tcPr>
    </w:tblStylePr>
    <w:tblStylePr w:type="lastRow">
      <w:rPr>
        <w:b/>
        <w:bCs/>
      </w:rPr>
      <w:tblPr/>
      <w:tcPr>
        <w:tcBorders>
          <w:top w:val="double" w:sz="4" w:space="0" w:color="8FCBAE"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FCBAE" w:themeColor="accent2"/>
          <w:right w:val="single" w:sz="4" w:space="0" w:color="8FCBAE" w:themeColor="accent2"/>
        </w:tcBorders>
      </w:tcPr>
    </w:tblStylePr>
    <w:tblStylePr w:type="band1Horz">
      <w:tblPr/>
      <w:tcPr>
        <w:tcBorders>
          <w:top w:val="single" w:sz="4" w:space="0" w:color="8FCBAE" w:themeColor="accent2"/>
          <w:bottom w:val="single" w:sz="4" w:space="0" w:color="8FCBAE"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FCBAE" w:themeColor="accent2"/>
          <w:left w:val="nil"/>
        </w:tcBorders>
      </w:tcPr>
    </w:tblStylePr>
    <w:tblStylePr w:type="swCell">
      <w:tblPr/>
      <w:tcPr>
        <w:tcBorders>
          <w:top w:val="double" w:sz="4" w:space="0" w:color="8FCBAE" w:themeColor="accent2"/>
          <w:right w:val="nil"/>
        </w:tcBorders>
      </w:tcPr>
    </w:tblStylePr>
  </w:style>
  <w:style w:type="table" w:customStyle="1" w:styleId="ListTable3-Accent61">
    <w:name w:val="List Table 3 - Accent 61"/>
    <w:basedOn w:val="TableNormal"/>
    <w:next w:val="ListTable3-Accent6"/>
    <w:uiPriority w:val="48"/>
    <w:rsid w:val="004D4742"/>
    <w:rPr>
      <w:rFonts w:eastAsia="Calibri"/>
    </w:rPr>
    <w:tblPr>
      <w:tblStyleRowBandSize w:val="1"/>
      <w:tblStyleColBandSize w:val="1"/>
      <w:tblBorders>
        <w:top w:val="single" w:sz="4" w:space="0" w:color="70AD47"/>
        <w:left w:val="single" w:sz="4" w:space="0" w:color="70AD47"/>
        <w:bottom w:val="single" w:sz="4" w:space="0" w:color="70AD47"/>
        <w:right w:val="single" w:sz="4" w:space="0" w:color="70AD47"/>
      </w:tblBorders>
    </w:tblPr>
    <w:tblStylePr w:type="firstRow">
      <w:rPr>
        <w:b/>
        <w:bCs/>
        <w:color w:val="FFFFFF"/>
      </w:rPr>
      <w:tblPr/>
      <w:tcPr>
        <w:shd w:val="clear" w:color="auto" w:fill="7DE1AA"/>
      </w:tcPr>
    </w:tblStylePr>
    <w:tblStylePr w:type="lastRow">
      <w:rPr>
        <w:b/>
        <w:bCs/>
      </w:rPr>
      <w:tblPr/>
      <w:tcPr>
        <w:tcBorders>
          <w:top w:val="double" w:sz="4" w:space="0" w:color="70AD47"/>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70AD47"/>
          <w:right w:val="single" w:sz="4" w:space="0" w:color="70AD47"/>
        </w:tcBorders>
      </w:tcPr>
    </w:tblStylePr>
    <w:tblStylePr w:type="band1Horz">
      <w:tblPr/>
      <w:tcPr>
        <w:tcBorders>
          <w:top w:val="single" w:sz="4" w:space="0" w:color="70AD47"/>
          <w:bottom w:val="single" w:sz="4" w:space="0" w:color="70AD47"/>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left w:val="nil"/>
        </w:tcBorders>
      </w:tcPr>
    </w:tblStylePr>
    <w:tblStylePr w:type="swCell">
      <w:tblPr/>
      <w:tcPr>
        <w:tcBorders>
          <w:top w:val="double" w:sz="4" w:space="0" w:color="70AD47"/>
          <w:right w:val="nil"/>
        </w:tcBorders>
      </w:tcPr>
    </w:tblStylePr>
  </w:style>
  <w:style w:type="paragraph" w:customStyle="1" w:styleId="Style1">
    <w:name w:val="Style1"/>
    <w:basedOn w:val="Heading1"/>
    <w:qFormat/>
    <w:rsid w:val="00DC7610"/>
    <w:pPr>
      <w:spacing w:before="120" w:after="120"/>
      <w:ind w:left="360"/>
      <w:jc w:val="both"/>
    </w:pPr>
    <w:rPr>
      <w:rFonts w:asciiTheme="majorHAnsi" w:hAnsiTheme="majorHAnsi" w:cstheme="majorHAnsi"/>
      <w:b w:val="0"/>
      <w:bCs/>
      <w:color w:val="0C3047" w:themeColor="accent6" w:themeShade="80"/>
      <w:sz w:val="28"/>
    </w:rPr>
  </w:style>
  <w:style w:type="character" w:customStyle="1" w:styleId="Heading1Char">
    <w:name w:val="Heading 1 Char"/>
    <w:aliases w:val="NEOM Main Header Char"/>
    <w:basedOn w:val="DefaultParagraphFont"/>
    <w:link w:val="Heading1"/>
    <w:uiPriority w:val="9"/>
    <w:rsid w:val="00F14426"/>
    <w:rPr>
      <w:rFonts w:ascii="Arial" w:eastAsiaTheme="minorHAnsi" w:hAnsi="Arial" w:cs="Arial"/>
      <w:b/>
      <w:color w:val="000000"/>
      <w:sz w:val="22"/>
      <w:szCs w:val="22"/>
      <w:u w:val="single"/>
    </w:rPr>
  </w:style>
  <w:style w:type="character" w:customStyle="1" w:styleId="Heading2Char">
    <w:name w:val="Heading 2 Char"/>
    <w:basedOn w:val="DefaultParagraphFont"/>
    <w:link w:val="Heading2"/>
    <w:uiPriority w:val="9"/>
    <w:rsid w:val="00DC7610"/>
    <w:rPr>
      <w:rFonts w:asciiTheme="majorHAnsi" w:eastAsiaTheme="majorEastAsia" w:hAnsiTheme="majorHAnsi" w:cstheme="majorBidi"/>
      <w:b/>
      <w:bCs/>
      <w:color w:val="808080" w:themeColor="background1" w:themeShade="80"/>
      <w:szCs w:val="26"/>
      <w:lang w:eastAsia="en-GB"/>
    </w:rPr>
  </w:style>
  <w:style w:type="character" w:customStyle="1" w:styleId="Heading3Char">
    <w:name w:val="Heading 3 Char"/>
    <w:aliases w:val="2 Sub Header Char"/>
    <w:basedOn w:val="DefaultParagraphFont"/>
    <w:link w:val="Heading3"/>
    <w:uiPriority w:val="9"/>
    <w:rsid w:val="00DC7610"/>
    <w:rPr>
      <w:rFonts w:asciiTheme="majorHAnsi" w:eastAsiaTheme="majorEastAsia" w:hAnsiTheme="majorHAnsi" w:cstheme="majorBidi"/>
      <w:b/>
      <w:color w:val="808080"/>
      <w:szCs w:val="24"/>
      <w:lang w:eastAsia="en-GB"/>
    </w:rPr>
  </w:style>
  <w:style w:type="character" w:customStyle="1" w:styleId="Heading4Char">
    <w:name w:val="Heading 4 Char"/>
    <w:basedOn w:val="DefaultParagraphFont"/>
    <w:link w:val="Heading4"/>
    <w:uiPriority w:val="6"/>
    <w:rsid w:val="00DC7610"/>
    <w:rPr>
      <w:rFonts w:asciiTheme="majorHAnsi" w:eastAsiaTheme="majorEastAsia" w:hAnsiTheme="majorHAnsi" w:cstheme="majorBidi"/>
      <w:b/>
      <w:bCs/>
      <w:iCs/>
      <w:color w:val="000000" w:themeColor="text1"/>
      <w:szCs w:val="24"/>
      <w:lang w:eastAsia="en-GB"/>
    </w:rPr>
  </w:style>
  <w:style w:type="character" w:customStyle="1" w:styleId="Heading5Char">
    <w:name w:val="Heading 5 Char"/>
    <w:basedOn w:val="DefaultParagraphFont"/>
    <w:link w:val="Heading5"/>
    <w:uiPriority w:val="7"/>
    <w:rsid w:val="00DC7610"/>
    <w:rPr>
      <w:rFonts w:asciiTheme="majorHAnsi" w:eastAsiaTheme="majorEastAsia" w:hAnsiTheme="majorHAnsi" w:cstheme="majorBidi"/>
      <w:b/>
      <w:bCs/>
      <w:iCs/>
      <w:color w:val="000000" w:themeColor="text1"/>
      <w:sz w:val="18"/>
      <w:szCs w:val="24"/>
      <w:lang w:eastAsia="en-GB"/>
    </w:rPr>
  </w:style>
  <w:style w:type="character" w:customStyle="1" w:styleId="Heading6Char">
    <w:name w:val="Heading 6 Char"/>
    <w:basedOn w:val="DefaultParagraphFont"/>
    <w:link w:val="Heading6"/>
    <w:semiHidden/>
    <w:rsid w:val="00DC7610"/>
    <w:rPr>
      <w:rFonts w:asciiTheme="majorHAnsi" w:eastAsiaTheme="majorEastAsia" w:hAnsiTheme="majorHAnsi" w:cstheme="majorBidi"/>
      <w:i/>
      <w:iCs/>
      <w:color w:val="000000" w:themeColor="accent1" w:themeShade="7F"/>
      <w:sz w:val="18"/>
      <w:szCs w:val="24"/>
      <w:lang w:eastAsia="en-GB"/>
    </w:rPr>
  </w:style>
  <w:style w:type="character" w:customStyle="1" w:styleId="Heading7Char">
    <w:name w:val="Heading 7 Char"/>
    <w:basedOn w:val="DefaultParagraphFont"/>
    <w:link w:val="Heading7"/>
    <w:semiHidden/>
    <w:rsid w:val="00DC7610"/>
    <w:rPr>
      <w:rFonts w:asciiTheme="majorHAnsi" w:eastAsiaTheme="majorEastAsia" w:hAnsiTheme="majorHAnsi" w:cstheme="majorBidi"/>
      <w:i/>
      <w:iCs/>
      <w:color w:val="404040" w:themeColor="text1" w:themeTint="BF"/>
      <w:sz w:val="18"/>
      <w:szCs w:val="24"/>
      <w:lang w:eastAsia="en-GB"/>
    </w:rPr>
  </w:style>
  <w:style w:type="character" w:customStyle="1" w:styleId="Heading8Char">
    <w:name w:val="Heading 8 Char"/>
    <w:basedOn w:val="DefaultParagraphFont"/>
    <w:link w:val="Heading8"/>
    <w:semiHidden/>
    <w:rsid w:val="00DC7610"/>
    <w:rPr>
      <w:rFonts w:asciiTheme="majorHAnsi" w:eastAsiaTheme="majorEastAsia" w:hAnsiTheme="majorHAnsi" w:cstheme="majorBidi"/>
      <w:color w:val="404040" w:themeColor="text1" w:themeTint="BF"/>
      <w:lang w:eastAsia="en-GB"/>
    </w:rPr>
  </w:style>
  <w:style w:type="character" w:customStyle="1" w:styleId="Heading9Char">
    <w:name w:val="Heading 9 Char"/>
    <w:basedOn w:val="DefaultParagraphFont"/>
    <w:link w:val="Heading9"/>
    <w:semiHidden/>
    <w:rsid w:val="00DC7610"/>
    <w:rPr>
      <w:rFonts w:asciiTheme="majorHAnsi" w:eastAsiaTheme="majorEastAsia" w:hAnsiTheme="majorHAnsi" w:cstheme="majorBidi"/>
      <w:i/>
      <w:iCs/>
      <w:color w:val="404040" w:themeColor="text1" w:themeTint="BF"/>
      <w:lang w:eastAsia="en-GB"/>
    </w:rPr>
  </w:style>
  <w:style w:type="paragraph" w:styleId="NormalIndent">
    <w:name w:val="Normal Indent"/>
    <w:aliases w:val="NEOM Body Text"/>
    <w:basedOn w:val="Normal"/>
    <w:uiPriority w:val="2"/>
    <w:unhideWhenUsed/>
    <w:qFormat/>
    <w:rsid w:val="00DC7610"/>
    <w:pPr>
      <w:ind w:left="720"/>
    </w:pPr>
    <w:rPr>
      <w:rFonts w:cs="Times New Roman"/>
      <w:b/>
      <w:color w:val="000000" w:themeColor="text1"/>
    </w:rPr>
  </w:style>
  <w:style w:type="paragraph" w:styleId="Caption">
    <w:name w:val="caption"/>
    <w:next w:val="Normal"/>
    <w:uiPriority w:val="35"/>
    <w:unhideWhenUsed/>
    <w:qFormat/>
    <w:rsid w:val="00DC7610"/>
    <w:pPr>
      <w:spacing w:after="170" w:line="280" w:lineRule="atLeast"/>
    </w:pPr>
    <w:rPr>
      <w:b/>
      <w:bCs/>
      <w:color w:val="000000" w:themeColor="text1"/>
      <w:sz w:val="15"/>
      <w:szCs w:val="18"/>
      <w:lang w:eastAsia="en-GB"/>
    </w:rPr>
  </w:style>
  <w:style w:type="paragraph" w:styleId="ListBullet">
    <w:name w:val="List Bullet"/>
    <w:basedOn w:val="Normal"/>
    <w:uiPriority w:val="8"/>
    <w:qFormat/>
    <w:rsid w:val="00DC7610"/>
    <w:pPr>
      <w:keepLines/>
      <w:tabs>
        <w:tab w:val="num" w:pos="720"/>
      </w:tabs>
      <w:ind w:left="720" w:hanging="720"/>
    </w:pPr>
    <w:rPr>
      <w:rFonts w:cs="Times New Roman"/>
    </w:rPr>
  </w:style>
  <w:style w:type="paragraph" w:styleId="ListNumber">
    <w:name w:val="List Number"/>
    <w:basedOn w:val="Normal"/>
    <w:uiPriority w:val="10"/>
    <w:qFormat/>
    <w:rsid w:val="00DC7610"/>
    <w:pPr>
      <w:keepLines/>
      <w:tabs>
        <w:tab w:val="num" w:pos="1077"/>
      </w:tabs>
      <w:ind w:left="1077" w:hanging="357"/>
    </w:pPr>
    <w:rPr>
      <w:rFonts w:cs="Times New Roman"/>
    </w:rPr>
  </w:style>
  <w:style w:type="paragraph" w:styleId="ListBullet2">
    <w:name w:val="List Bullet 2"/>
    <w:basedOn w:val="Normal"/>
    <w:uiPriority w:val="9"/>
    <w:qFormat/>
    <w:rsid w:val="00DC7610"/>
    <w:pPr>
      <w:keepLines/>
      <w:numPr>
        <w:ilvl w:val="1"/>
        <w:numId w:val="7"/>
      </w:numPr>
    </w:pPr>
    <w:rPr>
      <w:rFonts w:cs="Times New Roman"/>
    </w:rPr>
  </w:style>
  <w:style w:type="paragraph" w:styleId="ListNumber2">
    <w:name w:val="List Number 2"/>
    <w:basedOn w:val="Normal"/>
    <w:uiPriority w:val="11"/>
    <w:qFormat/>
    <w:rsid w:val="00DC7610"/>
    <w:pPr>
      <w:keepLines/>
      <w:numPr>
        <w:ilvl w:val="1"/>
        <w:numId w:val="8"/>
      </w:numPr>
    </w:pPr>
    <w:rPr>
      <w:rFonts w:cs="Times New Roman"/>
    </w:rPr>
  </w:style>
  <w:style w:type="paragraph" w:styleId="BodyText">
    <w:name w:val="Body Text"/>
    <w:basedOn w:val="Normal"/>
    <w:link w:val="BodyTextChar"/>
    <w:unhideWhenUsed/>
    <w:qFormat/>
    <w:rsid w:val="00DC7610"/>
    <w:pPr>
      <w:spacing w:after="120"/>
    </w:pPr>
    <w:rPr>
      <w:rFonts w:eastAsia="Times New Roman"/>
      <w:b/>
      <w:szCs w:val="20"/>
    </w:rPr>
  </w:style>
  <w:style w:type="character" w:customStyle="1" w:styleId="BodyTextChar">
    <w:name w:val="Body Text Char"/>
    <w:basedOn w:val="DefaultParagraphFont"/>
    <w:link w:val="BodyText"/>
    <w:rsid w:val="00DC7610"/>
  </w:style>
  <w:style w:type="paragraph" w:styleId="Subtitle">
    <w:name w:val="Subtitle"/>
    <w:basedOn w:val="Normal"/>
    <w:next w:val="Normal"/>
    <w:link w:val="SubtitleChar"/>
    <w:uiPriority w:val="11"/>
    <w:qFormat/>
    <w:rsid w:val="00DC7610"/>
    <w:pPr>
      <w:numPr>
        <w:ilvl w:val="1"/>
      </w:numPr>
    </w:pPr>
    <w:rPr>
      <w:rFonts w:eastAsiaTheme="majorEastAsia" w:cstheme="majorBidi"/>
      <w:b/>
      <w:i/>
      <w:iCs/>
      <w:color w:val="000000" w:themeColor="accent1"/>
      <w:spacing w:val="15"/>
      <w:sz w:val="24"/>
      <w:szCs w:val="24"/>
    </w:rPr>
  </w:style>
  <w:style w:type="character" w:customStyle="1" w:styleId="SubtitleChar">
    <w:name w:val="Subtitle Char"/>
    <w:basedOn w:val="DefaultParagraphFont"/>
    <w:link w:val="Subtitle"/>
    <w:uiPriority w:val="11"/>
    <w:rsid w:val="00DC7610"/>
    <w:rPr>
      <w:rFonts w:asciiTheme="majorHAnsi" w:eastAsiaTheme="majorEastAsia" w:hAnsiTheme="majorHAnsi" w:cstheme="majorBidi"/>
      <w:i/>
      <w:iCs/>
      <w:color w:val="000000" w:themeColor="accent1"/>
      <w:spacing w:val="15"/>
      <w:sz w:val="24"/>
      <w:szCs w:val="24"/>
    </w:rPr>
  </w:style>
  <w:style w:type="character" w:styleId="Strong">
    <w:name w:val="Strong"/>
    <w:basedOn w:val="DefaultParagraphFont"/>
    <w:uiPriority w:val="22"/>
    <w:qFormat/>
    <w:rsid w:val="00DC7610"/>
    <w:rPr>
      <w:b/>
      <w:bCs/>
    </w:rPr>
  </w:style>
  <w:style w:type="character" w:styleId="Emphasis">
    <w:name w:val="Emphasis"/>
    <w:basedOn w:val="DefaultParagraphFont"/>
    <w:uiPriority w:val="20"/>
    <w:qFormat/>
    <w:rsid w:val="00DC7610"/>
    <w:rPr>
      <w:i/>
      <w:iCs/>
    </w:rPr>
  </w:style>
  <w:style w:type="paragraph" w:styleId="ListParagraph">
    <w:name w:val="List Paragraph"/>
    <w:basedOn w:val="Normal"/>
    <w:uiPriority w:val="1"/>
    <w:qFormat/>
    <w:rsid w:val="00DC7610"/>
    <w:pPr>
      <w:ind w:left="720"/>
      <w:contextualSpacing/>
    </w:pPr>
    <w:rPr>
      <w:rFonts w:cs="Times New Roman"/>
    </w:rPr>
  </w:style>
  <w:style w:type="paragraph" w:styleId="TOCHeading">
    <w:name w:val="TOC Heading"/>
    <w:basedOn w:val="Heading1"/>
    <w:next w:val="Normal"/>
    <w:uiPriority w:val="39"/>
    <w:unhideWhenUsed/>
    <w:qFormat/>
    <w:rsid w:val="00DC7610"/>
    <w:pPr>
      <w:keepLines/>
      <w:spacing w:before="480"/>
      <w:outlineLvl w:val="9"/>
    </w:pPr>
    <w:rPr>
      <w:color w:val="000000" w:themeColor="accent1" w:themeShade="BF"/>
      <w:sz w:val="28"/>
    </w:rPr>
  </w:style>
  <w:style w:type="paragraph" w:customStyle="1" w:styleId="Default">
    <w:name w:val="Default"/>
    <w:rsid w:val="005E4043"/>
    <w:pPr>
      <w:autoSpaceDE w:val="0"/>
      <w:autoSpaceDN w:val="0"/>
      <w:adjustRightInd w:val="0"/>
    </w:pPr>
    <w:rPr>
      <w:rFonts w:ascii="Cambria" w:eastAsiaTheme="minorHAnsi" w:hAnsi="Cambria" w:cs="Cambria"/>
      <w:color w:val="000000"/>
      <w:sz w:val="24"/>
      <w:szCs w:val="24"/>
    </w:rPr>
  </w:style>
  <w:style w:type="paragraph" w:styleId="Header">
    <w:name w:val="header"/>
    <w:basedOn w:val="Normal"/>
    <w:link w:val="HeaderChar"/>
    <w:uiPriority w:val="39"/>
    <w:unhideWhenUsed/>
    <w:rsid w:val="005E4043"/>
    <w:pPr>
      <w:tabs>
        <w:tab w:val="center" w:pos="4680"/>
        <w:tab w:val="right" w:pos="9360"/>
      </w:tabs>
      <w:spacing w:after="0" w:line="240" w:lineRule="auto"/>
    </w:pPr>
  </w:style>
  <w:style w:type="character" w:customStyle="1" w:styleId="HeaderChar">
    <w:name w:val="Header Char"/>
    <w:basedOn w:val="DefaultParagraphFont"/>
    <w:link w:val="Header"/>
    <w:uiPriority w:val="39"/>
    <w:rsid w:val="005E4043"/>
    <w:rPr>
      <w:rFonts w:eastAsiaTheme="minorHAnsi"/>
      <w:sz w:val="22"/>
      <w:szCs w:val="22"/>
    </w:rPr>
  </w:style>
  <w:style w:type="paragraph" w:styleId="Footer">
    <w:name w:val="footer"/>
    <w:basedOn w:val="Normal"/>
    <w:link w:val="FooterChar"/>
    <w:uiPriority w:val="99"/>
    <w:unhideWhenUsed/>
    <w:rsid w:val="005E40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4043"/>
    <w:rPr>
      <w:rFonts w:eastAsiaTheme="minorHAnsi"/>
      <w:sz w:val="22"/>
      <w:szCs w:val="22"/>
    </w:rPr>
  </w:style>
  <w:style w:type="table" w:styleId="TableGrid">
    <w:name w:val="Table Grid"/>
    <w:basedOn w:val="TableNormal"/>
    <w:uiPriority w:val="59"/>
    <w:rsid w:val="005E40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5E404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BalloonText">
    <w:name w:val="Balloon Text"/>
    <w:basedOn w:val="Normal"/>
    <w:link w:val="BalloonTextChar"/>
    <w:uiPriority w:val="99"/>
    <w:semiHidden/>
    <w:unhideWhenUsed/>
    <w:rsid w:val="002E0F9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E0F92"/>
    <w:rPr>
      <w:rFonts w:ascii="Segoe UI" w:eastAsiaTheme="minorHAnsi" w:hAnsi="Segoe UI" w:cs="Segoe UI"/>
      <w:sz w:val="18"/>
      <w:szCs w:val="18"/>
    </w:rPr>
  </w:style>
  <w:style w:type="character" w:styleId="CommentReference">
    <w:name w:val="annotation reference"/>
    <w:basedOn w:val="DefaultParagraphFont"/>
    <w:uiPriority w:val="99"/>
    <w:semiHidden/>
    <w:unhideWhenUsed/>
    <w:rsid w:val="00721332"/>
    <w:rPr>
      <w:sz w:val="16"/>
      <w:szCs w:val="16"/>
    </w:rPr>
  </w:style>
  <w:style w:type="paragraph" w:styleId="CommentText">
    <w:name w:val="annotation text"/>
    <w:basedOn w:val="Normal"/>
    <w:link w:val="CommentTextChar"/>
    <w:uiPriority w:val="99"/>
    <w:semiHidden/>
    <w:unhideWhenUsed/>
    <w:rsid w:val="00721332"/>
    <w:pPr>
      <w:spacing w:line="240" w:lineRule="auto"/>
    </w:pPr>
    <w:rPr>
      <w:sz w:val="20"/>
      <w:szCs w:val="20"/>
    </w:rPr>
  </w:style>
  <w:style w:type="character" w:customStyle="1" w:styleId="CommentTextChar">
    <w:name w:val="Comment Text Char"/>
    <w:basedOn w:val="DefaultParagraphFont"/>
    <w:link w:val="CommentText"/>
    <w:uiPriority w:val="99"/>
    <w:semiHidden/>
    <w:rsid w:val="00721332"/>
    <w:rPr>
      <w:rFonts w:eastAsiaTheme="minorHAnsi"/>
    </w:rPr>
  </w:style>
  <w:style w:type="paragraph" w:styleId="CommentSubject">
    <w:name w:val="annotation subject"/>
    <w:basedOn w:val="CommentText"/>
    <w:next w:val="CommentText"/>
    <w:link w:val="CommentSubjectChar"/>
    <w:uiPriority w:val="99"/>
    <w:semiHidden/>
    <w:unhideWhenUsed/>
    <w:rsid w:val="00721332"/>
    <w:rPr>
      <w:b/>
      <w:bCs/>
    </w:rPr>
  </w:style>
  <w:style w:type="character" w:customStyle="1" w:styleId="CommentSubjectChar">
    <w:name w:val="Comment Subject Char"/>
    <w:basedOn w:val="CommentTextChar"/>
    <w:link w:val="CommentSubject"/>
    <w:uiPriority w:val="99"/>
    <w:semiHidden/>
    <w:rsid w:val="00721332"/>
    <w:rPr>
      <w:rFonts w:eastAsiaTheme="minorHAnsi"/>
      <w:b/>
      <w:bCs/>
    </w:rPr>
  </w:style>
  <w:style w:type="paragraph" w:styleId="FootnoteText">
    <w:name w:val="footnote text"/>
    <w:basedOn w:val="Normal"/>
    <w:link w:val="FootnoteTextChar"/>
    <w:uiPriority w:val="99"/>
    <w:semiHidden/>
    <w:unhideWhenUsed/>
    <w:rsid w:val="0072133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21332"/>
    <w:rPr>
      <w:rFonts w:eastAsiaTheme="minorHAnsi"/>
    </w:rPr>
  </w:style>
  <w:style w:type="character" w:styleId="FootnoteReference">
    <w:name w:val="footnote reference"/>
    <w:basedOn w:val="DefaultParagraphFont"/>
    <w:uiPriority w:val="99"/>
    <w:semiHidden/>
    <w:unhideWhenUsed/>
    <w:rsid w:val="00721332"/>
    <w:rPr>
      <w:vertAlign w:val="superscript"/>
    </w:rPr>
  </w:style>
  <w:style w:type="paragraph" w:customStyle="1" w:styleId="text">
    <w:name w:val="text"/>
    <w:aliases w:val="t"/>
    <w:basedOn w:val="Normal"/>
    <w:link w:val="textChar"/>
    <w:rsid w:val="00DB5A6D"/>
    <w:pPr>
      <w:overflowPunct w:val="0"/>
      <w:autoSpaceDE w:val="0"/>
      <w:autoSpaceDN w:val="0"/>
      <w:adjustRightInd w:val="0"/>
      <w:spacing w:after="240" w:line="280" w:lineRule="atLeast"/>
      <w:ind w:left="431"/>
      <w:textAlignment w:val="baseline"/>
    </w:pPr>
    <w:rPr>
      <w:rFonts w:ascii="Times New Roman" w:eastAsia="Times New Roman" w:hAnsi="Times New Roman" w:cs="Times New Roman"/>
      <w:szCs w:val="20"/>
    </w:rPr>
  </w:style>
  <w:style w:type="character" w:customStyle="1" w:styleId="textChar">
    <w:name w:val="text Char"/>
    <w:basedOn w:val="DefaultParagraphFont"/>
    <w:link w:val="text"/>
    <w:rsid w:val="00DB5A6D"/>
    <w:rPr>
      <w:rFonts w:ascii="Times New Roman" w:hAnsi="Times New Roman" w:cs="Times New Roman"/>
      <w:sz w:val="22"/>
      <w:lang w:val="en-GB"/>
    </w:rPr>
  </w:style>
  <w:style w:type="table" w:styleId="TableTheme">
    <w:name w:val="Table Theme"/>
    <w:basedOn w:val="TableNormal"/>
    <w:uiPriority w:val="99"/>
    <w:rsid w:val="007816DC"/>
    <w:pPr>
      <w:spacing w:after="160" w:line="259"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HTable">
    <w:name w:val="PH Table"/>
    <w:basedOn w:val="TableNormal"/>
    <w:uiPriority w:val="99"/>
    <w:rsid w:val="00B37791"/>
    <w:pPr>
      <w:jc w:val="center"/>
    </w:pPr>
    <w:rPr>
      <w:rFonts w:ascii="Arial" w:hAnsi="Arial"/>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style>
  <w:style w:type="paragraph" w:customStyle="1" w:styleId="PHHeading1">
    <w:name w:val="PH Heading 1"/>
    <w:basedOn w:val="Heading1"/>
    <w:link w:val="PHHeading1Char"/>
    <w:rsid w:val="005B0708"/>
    <w:pPr>
      <w:ind w:left="-397" w:firstLine="0"/>
    </w:pPr>
    <w:rPr>
      <w:lang w:val="en-GB"/>
    </w:rPr>
  </w:style>
  <w:style w:type="paragraph" w:customStyle="1" w:styleId="PHText">
    <w:name w:val="PH Text"/>
    <w:basedOn w:val="Normal"/>
    <w:link w:val="PHTextChar"/>
    <w:rsid w:val="00E95FB7"/>
    <w:pPr>
      <w:spacing w:after="0" w:line="240" w:lineRule="auto"/>
    </w:pPr>
    <w:rPr>
      <w:rFonts w:ascii="Arial" w:hAnsi="Arial"/>
    </w:rPr>
  </w:style>
  <w:style w:type="paragraph" w:customStyle="1" w:styleId="PHTableText">
    <w:name w:val="PH Table Text"/>
    <w:basedOn w:val="PHText"/>
    <w:link w:val="PHTableTextChar"/>
    <w:qFormat/>
    <w:rsid w:val="00DD6953"/>
    <w:pPr>
      <w:spacing w:before="40" w:after="40"/>
      <w:jc w:val="center"/>
    </w:pPr>
    <w:rPr>
      <w:bCs/>
    </w:rPr>
  </w:style>
  <w:style w:type="character" w:customStyle="1" w:styleId="PHTextChar">
    <w:name w:val="PH Text Char"/>
    <w:basedOn w:val="DefaultParagraphFont"/>
    <w:link w:val="PHText"/>
    <w:rsid w:val="0055267D"/>
    <w:rPr>
      <w:rFonts w:ascii="Arial" w:eastAsiaTheme="minorHAnsi" w:hAnsi="Arial"/>
      <w:sz w:val="22"/>
      <w:szCs w:val="22"/>
      <w:lang w:val="en-GB"/>
    </w:rPr>
  </w:style>
  <w:style w:type="character" w:customStyle="1" w:styleId="PHTableTextChar">
    <w:name w:val="PH Table Text Char"/>
    <w:basedOn w:val="PHTextChar"/>
    <w:link w:val="PHTableText"/>
    <w:rsid w:val="00DD6953"/>
    <w:rPr>
      <w:rFonts w:ascii="Arial" w:eastAsiaTheme="minorHAnsi" w:hAnsi="Arial"/>
      <w:bCs/>
      <w:sz w:val="22"/>
      <w:szCs w:val="22"/>
      <w:lang w:val="en-GB"/>
    </w:rPr>
  </w:style>
  <w:style w:type="paragraph" w:styleId="TOC1">
    <w:name w:val="toc 1"/>
    <w:basedOn w:val="Normal"/>
    <w:next w:val="Normal"/>
    <w:autoRedefine/>
    <w:uiPriority w:val="39"/>
    <w:unhideWhenUsed/>
    <w:rsid w:val="0005778D"/>
    <w:pPr>
      <w:spacing w:before="120" w:after="0" w:line="240" w:lineRule="auto"/>
      <w:ind w:left="567" w:hanging="567"/>
    </w:pPr>
    <w:rPr>
      <w:rFonts w:ascii="Arial" w:hAnsi="Arial"/>
    </w:rPr>
  </w:style>
  <w:style w:type="character" w:styleId="Hyperlink">
    <w:name w:val="Hyperlink"/>
    <w:basedOn w:val="DefaultParagraphFont"/>
    <w:uiPriority w:val="99"/>
    <w:unhideWhenUsed/>
    <w:rsid w:val="00591FF0"/>
    <w:rPr>
      <w:color w:val="8FCBAE" w:themeColor="hyperlink"/>
      <w:u w:val="single"/>
    </w:rPr>
  </w:style>
  <w:style w:type="paragraph" w:customStyle="1" w:styleId="PHHeading2">
    <w:name w:val="PH Heading 2"/>
    <w:basedOn w:val="PHHeading1"/>
    <w:link w:val="PHHeading2Char"/>
    <w:qFormat/>
    <w:rsid w:val="005B0708"/>
    <w:pPr>
      <w:numPr>
        <w:ilvl w:val="1"/>
        <w:numId w:val="47"/>
      </w:numPr>
      <w:ind w:left="567" w:hanging="567"/>
    </w:pPr>
  </w:style>
  <w:style w:type="character" w:customStyle="1" w:styleId="UnresolvedMention">
    <w:name w:val="Unresolved Mention"/>
    <w:basedOn w:val="DefaultParagraphFont"/>
    <w:uiPriority w:val="99"/>
    <w:semiHidden/>
    <w:unhideWhenUsed/>
    <w:rsid w:val="00C03051"/>
    <w:rPr>
      <w:color w:val="605E5C"/>
      <w:shd w:val="clear" w:color="auto" w:fill="E1DFDD"/>
    </w:rPr>
  </w:style>
  <w:style w:type="character" w:customStyle="1" w:styleId="PHHeading1Char">
    <w:name w:val="PH Heading 1 Char"/>
    <w:basedOn w:val="Heading1Char"/>
    <w:link w:val="PHHeading1"/>
    <w:rsid w:val="005B0708"/>
    <w:rPr>
      <w:rFonts w:ascii="Arial" w:eastAsiaTheme="minorHAnsi" w:hAnsi="Arial" w:cs="Arial"/>
      <w:b/>
      <w:color w:val="000000"/>
      <w:sz w:val="22"/>
      <w:szCs w:val="22"/>
      <w:u w:val="single"/>
      <w:lang w:val="en-GB"/>
    </w:rPr>
  </w:style>
  <w:style w:type="character" w:customStyle="1" w:styleId="PHHeading2Char">
    <w:name w:val="PH Heading 2 Char"/>
    <w:basedOn w:val="PHHeading1Char"/>
    <w:link w:val="PHHeading2"/>
    <w:rsid w:val="005B0708"/>
    <w:rPr>
      <w:rFonts w:ascii="Arial" w:eastAsiaTheme="minorHAnsi" w:hAnsi="Arial" w:cs="Arial"/>
      <w:b/>
      <w:color w:val="000000"/>
      <w:sz w:val="22"/>
      <w:szCs w:val="22"/>
      <w:u w:val="single"/>
      <w:lang w:val="en-GB"/>
    </w:rPr>
  </w:style>
  <w:style w:type="paragraph" w:customStyle="1" w:styleId="Appendix">
    <w:name w:val="Appendix"/>
    <w:basedOn w:val="PHText"/>
    <w:link w:val="AppendixChar"/>
    <w:qFormat/>
    <w:rsid w:val="00786CD1"/>
    <w:pPr>
      <w:spacing w:after="40"/>
    </w:pPr>
    <w:rPr>
      <w:b/>
      <w:bCs/>
    </w:rPr>
  </w:style>
  <w:style w:type="paragraph" w:styleId="TOC2">
    <w:name w:val="toc 2"/>
    <w:basedOn w:val="TOC1"/>
    <w:next w:val="Normal"/>
    <w:autoRedefine/>
    <w:uiPriority w:val="39"/>
    <w:unhideWhenUsed/>
    <w:rsid w:val="0005778D"/>
    <w:pPr>
      <w:spacing w:after="80"/>
      <w:ind w:left="907" w:hanging="680"/>
    </w:pPr>
  </w:style>
  <w:style w:type="character" w:customStyle="1" w:styleId="AppendixChar">
    <w:name w:val="Appendix Char"/>
    <w:basedOn w:val="PHTextChar"/>
    <w:link w:val="Appendix"/>
    <w:rsid w:val="00786CD1"/>
    <w:rPr>
      <w:rFonts w:ascii="Arial" w:eastAsiaTheme="minorHAnsi" w:hAnsi="Arial"/>
      <w:b/>
      <w:bCs/>
      <w:sz w:val="22"/>
      <w:szCs w:val="2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988818">
      <w:bodyDiv w:val="1"/>
      <w:marLeft w:val="0"/>
      <w:marRight w:val="0"/>
      <w:marTop w:val="0"/>
      <w:marBottom w:val="0"/>
      <w:divBdr>
        <w:top w:val="none" w:sz="0" w:space="0" w:color="auto"/>
        <w:left w:val="none" w:sz="0" w:space="0" w:color="auto"/>
        <w:bottom w:val="none" w:sz="0" w:space="0" w:color="auto"/>
        <w:right w:val="none" w:sz="0" w:space="0" w:color="auto"/>
      </w:divBdr>
    </w:div>
    <w:div w:id="239950800">
      <w:bodyDiv w:val="1"/>
      <w:marLeft w:val="0"/>
      <w:marRight w:val="0"/>
      <w:marTop w:val="0"/>
      <w:marBottom w:val="0"/>
      <w:divBdr>
        <w:top w:val="none" w:sz="0" w:space="0" w:color="auto"/>
        <w:left w:val="none" w:sz="0" w:space="0" w:color="auto"/>
        <w:bottom w:val="none" w:sz="0" w:space="0" w:color="auto"/>
        <w:right w:val="none" w:sz="0" w:space="0" w:color="auto"/>
      </w:divBdr>
      <w:divsChild>
        <w:div w:id="317999440">
          <w:marLeft w:val="0"/>
          <w:marRight w:val="0"/>
          <w:marTop w:val="0"/>
          <w:marBottom w:val="0"/>
          <w:divBdr>
            <w:top w:val="none" w:sz="0" w:space="0" w:color="auto"/>
            <w:left w:val="none" w:sz="0" w:space="0" w:color="auto"/>
            <w:bottom w:val="none" w:sz="0" w:space="0" w:color="auto"/>
            <w:right w:val="none" w:sz="0" w:space="0" w:color="auto"/>
          </w:divBdr>
        </w:div>
      </w:divsChild>
    </w:div>
    <w:div w:id="473256169">
      <w:bodyDiv w:val="1"/>
      <w:marLeft w:val="0"/>
      <w:marRight w:val="0"/>
      <w:marTop w:val="0"/>
      <w:marBottom w:val="0"/>
      <w:divBdr>
        <w:top w:val="none" w:sz="0" w:space="0" w:color="auto"/>
        <w:left w:val="none" w:sz="0" w:space="0" w:color="auto"/>
        <w:bottom w:val="none" w:sz="0" w:space="0" w:color="auto"/>
        <w:right w:val="none" w:sz="0" w:space="0" w:color="auto"/>
      </w:divBdr>
    </w:div>
    <w:div w:id="591931584">
      <w:bodyDiv w:val="1"/>
      <w:marLeft w:val="0"/>
      <w:marRight w:val="0"/>
      <w:marTop w:val="0"/>
      <w:marBottom w:val="0"/>
      <w:divBdr>
        <w:top w:val="none" w:sz="0" w:space="0" w:color="auto"/>
        <w:left w:val="none" w:sz="0" w:space="0" w:color="auto"/>
        <w:bottom w:val="none" w:sz="0" w:space="0" w:color="auto"/>
        <w:right w:val="none" w:sz="0" w:space="0" w:color="auto"/>
      </w:divBdr>
    </w:div>
    <w:div w:id="712075017">
      <w:bodyDiv w:val="1"/>
      <w:marLeft w:val="0"/>
      <w:marRight w:val="0"/>
      <w:marTop w:val="0"/>
      <w:marBottom w:val="0"/>
      <w:divBdr>
        <w:top w:val="none" w:sz="0" w:space="0" w:color="auto"/>
        <w:left w:val="none" w:sz="0" w:space="0" w:color="auto"/>
        <w:bottom w:val="none" w:sz="0" w:space="0" w:color="auto"/>
        <w:right w:val="none" w:sz="0" w:space="0" w:color="auto"/>
      </w:divBdr>
    </w:div>
    <w:div w:id="960766315">
      <w:bodyDiv w:val="1"/>
      <w:marLeft w:val="0"/>
      <w:marRight w:val="0"/>
      <w:marTop w:val="0"/>
      <w:marBottom w:val="0"/>
      <w:divBdr>
        <w:top w:val="none" w:sz="0" w:space="0" w:color="auto"/>
        <w:left w:val="none" w:sz="0" w:space="0" w:color="auto"/>
        <w:bottom w:val="none" w:sz="0" w:space="0" w:color="auto"/>
        <w:right w:val="none" w:sz="0" w:space="0" w:color="auto"/>
      </w:divBdr>
    </w:div>
    <w:div w:id="1349020877">
      <w:bodyDiv w:val="1"/>
      <w:marLeft w:val="0"/>
      <w:marRight w:val="0"/>
      <w:marTop w:val="0"/>
      <w:marBottom w:val="0"/>
      <w:divBdr>
        <w:top w:val="none" w:sz="0" w:space="0" w:color="auto"/>
        <w:left w:val="none" w:sz="0" w:space="0" w:color="auto"/>
        <w:bottom w:val="none" w:sz="0" w:space="0" w:color="auto"/>
        <w:right w:val="none" w:sz="0" w:space="0" w:color="auto"/>
      </w:divBdr>
    </w:div>
    <w:div w:id="1595242462">
      <w:bodyDiv w:val="1"/>
      <w:marLeft w:val="0"/>
      <w:marRight w:val="0"/>
      <w:marTop w:val="0"/>
      <w:marBottom w:val="0"/>
      <w:divBdr>
        <w:top w:val="none" w:sz="0" w:space="0" w:color="auto"/>
        <w:left w:val="none" w:sz="0" w:space="0" w:color="auto"/>
        <w:bottom w:val="none" w:sz="0" w:space="0" w:color="auto"/>
        <w:right w:val="none" w:sz="0" w:space="0" w:color="auto"/>
      </w:divBdr>
    </w:div>
    <w:div w:id="1790782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Custom 1">
      <a:dk1>
        <a:srgbClr val="000000"/>
      </a:dk1>
      <a:lt1>
        <a:srgbClr val="FFFFFF"/>
      </a:lt1>
      <a:dk2>
        <a:srgbClr val="FFFFFF"/>
      </a:dk2>
      <a:lt2>
        <a:srgbClr val="FFFFFF"/>
      </a:lt2>
      <a:accent1>
        <a:srgbClr val="000000"/>
      </a:accent1>
      <a:accent2>
        <a:srgbClr val="8FCBAE"/>
      </a:accent2>
      <a:accent3>
        <a:srgbClr val="565656"/>
      </a:accent3>
      <a:accent4>
        <a:srgbClr val="808080"/>
      </a:accent4>
      <a:accent5>
        <a:srgbClr val="BBE3F7"/>
      </a:accent5>
      <a:accent6>
        <a:srgbClr val="186290"/>
      </a:accent6>
      <a:hlink>
        <a:srgbClr val="8FCBAE"/>
      </a:hlink>
      <a:folHlink>
        <a:srgbClr val="124E6B"/>
      </a:folHlink>
    </a:clrScheme>
    <a:fontScheme name="Buro Happold Engineering">
      <a:majorFont>
        <a:latin typeface="Segoe UI"/>
        <a:ea typeface=""/>
        <a:cs typeface=""/>
      </a:majorFont>
      <a:minorFont>
        <a:latin typeface="Segoe U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64F06997126B040A97AF17D3AB6ED2C" ma:contentTypeVersion="16" ma:contentTypeDescription="Create a new document." ma:contentTypeScope="" ma:versionID="777bb6a9c86098ffe8bd9454e78103b5">
  <xsd:schema xmlns:xsd="http://www.w3.org/2001/XMLSchema" xmlns:xs="http://www.w3.org/2001/XMLSchema" xmlns:p="http://schemas.microsoft.com/office/2006/metadata/properties" xmlns:ns2="a3d12868-0d29-488f-bf24-2f5198612e03" xmlns:ns3="f4646b71-5efd-4856-a341-cbfdf403a7ee" targetNamespace="http://schemas.microsoft.com/office/2006/metadata/properties" ma:root="true" ma:fieldsID="5440008644b72d480427191d0312aaef" ns2:_="" ns3:_="">
    <xsd:import namespace="a3d12868-0d29-488f-bf24-2f5198612e03"/>
    <xsd:import namespace="f4646b71-5efd-4856-a341-cbfdf403a7ee"/>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lcf76f155ced4ddcb4097134ff3c332f" minOccurs="0"/>
                <xsd:element ref="ns3:TaxCatchAll" minOccurs="0"/>
                <xsd:element ref="ns2:MediaServiceDateTaken" minOccurs="0"/>
                <xsd:element ref="ns2:MediaLengthInSeconds" minOccurs="0"/>
                <xsd:element ref="ns2:Owne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3d12868-0d29-488f-bf24-2f5198612e0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5bf44da2-dfe7-4d75-a15e-303aae4d79e9" ma:termSetId="09814cd3-568e-fe90-9814-8d621ff8fb84" ma:anchorId="fba54fb3-c3e1-fe81-a776-ca4b69148c4d" ma:open="true" ma:isKeyword="false">
      <xsd:complexType>
        <xsd:sequence>
          <xsd:element ref="pc:Terms" minOccurs="0" maxOccurs="1"/>
        </xsd:sequence>
      </xsd:complexType>
    </xsd:element>
    <xsd:element name="MediaServiceDateTaken" ma:index="21" nillable="true" ma:displayName="MediaServiceDateTaken" ma:hidden="true" ma:internalName="MediaServiceDateTaken" ma:readOnly="true">
      <xsd:simpleType>
        <xsd:restriction base="dms:Text"/>
      </xsd:simpleType>
    </xsd:element>
    <xsd:element name="MediaLengthInSeconds" ma:index="22" nillable="true" ma:displayName="MediaLengthInSeconds" ma:hidden="true" ma:internalName="MediaLengthInSeconds" ma:readOnly="true">
      <xsd:simpleType>
        <xsd:restriction base="dms:Unknown"/>
      </xsd:simpleType>
    </xsd:element>
    <xsd:element name="Owner" ma:index="23" nillable="true" ma:displayName="Owner" ma:format="Dropdown" ma:list="UserInfo" ma:SharePointGroup="0"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f4646b71-5efd-4856-a341-cbfdf403a7ee"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TaxCatchAll" ma:index="20" nillable="true" ma:displayName="Taxonomy Catch All Column" ma:hidden="true" ma:list="{58fb6ddb-5e22-423d-8158-9eae1d0ee039}" ma:internalName="TaxCatchAll" ma:showField="CatchAllData" ma:web="f4646b71-5efd-4856-a341-cbfdf403a7e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a3d12868-0d29-488f-bf24-2f5198612e03">
      <Terms xmlns="http://schemas.microsoft.com/office/infopath/2007/PartnerControls"/>
    </lcf76f155ced4ddcb4097134ff3c332f>
    <TaxCatchAll xmlns="f4646b71-5efd-4856-a341-cbfdf403a7ee" xsi:nil="true"/>
    <Owner xmlns="a3d12868-0d29-488f-bf24-2f5198612e03">
      <UserInfo>
        <DisplayName/>
        <AccountId xsi:nil="true"/>
        <AccountType/>
      </UserInfo>
    </Owner>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378000-FB8E-4A76-8256-60B6D082C1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3d12868-0d29-488f-bf24-2f5198612e03"/>
    <ds:schemaRef ds:uri="f4646b71-5efd-4856-a341-cbfdf403a7e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0408495-AF9C-4ACD-87D5-C194801F5225}">
  <ds:schemaRefs>
    <ds:schemaRef ds:uri="http://schemas.microsoft.com/sharepoint/v3/contenttype/forms"/>
  </ds:schemaRefs>
</ds:datastoreItem>
</file>

<file path=customXml/itemProps3.xml><?xml version="1.0" encoding="utf-8"?>
<ds:datastoreItem xmlns:ds="http://schemas.openxmlformats.org/officeDocument/2006/customXml" ds:itemID="{EEC1976C-39B1-4100-A8D3-2BD6BBECD23B}">
  <ds:schemaRefs>
    <ds:schemaRef ds:uri="http://schemas.microsoft.com/office/2006/metadata/properties"/>
    <ds:schemaRef ds:uri="http://schemas.microsoft.com/office/infopath/2007/PartnerControls"/>
    <ds:schemaRef ds:uri="a3d12868-0d29-488f-bf24-2f5198612e03"/>
    <ds:schemaRef ds:uri="f4646b71-5efd-4856-a341-cbfdf403a7ee"/>
  </ds:schemaRefs>
</ds:datastoreItem>
</file>

<file path=customXml/itemProps4.xml><?xml version="1.0" encoding="utf-8"?>
<ds:datastoreItem xmlns:ds="http://schemas.openxmlformats.org/officeDocument/2006/customXml" ds:itemID="{64BB08C4-DF35-4D93-8C09-711784E674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16</Pages>
  <Words>6109</Words>
  <Characters>34823</Characters>
  <Application>Microsoft Office Word</Application>
  <DocSecurity>0</DocSecurity>
  <Lines>290</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Nikita Batra</dc:creator>
  <cp:keywords/>
  <dc:description/>
  <cp:lastModifiedBy>Shreyas G Rao</cp:lastModifiedBy>
  <cp:revision>6</cp:revision>
  <cp:lastPrinted>2020-05-28T15:39:00Z</cp:lastPrinted>
  <dcterms:created xsi:type="dcterms:W3CDTF">2022-11-19T06:52:00Z</dcterms:created>
  <dcterms:modified xsi:type="dcterms:W3CDTF">2022-11-25T01:44:00Z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0x010100E64F06997126B040A97AF17D3AB6ED2C</vt:lpwstr>
  </property>
  <property fmtid="{D5CDD505-2E9C-101B-9397-08002B2CF9AE}" pid="3" name="MediaServiceImageTags">
    <vt:lpwstr/>
  </property>
  <property fmtid="{D5CDD505-2E9C-101B-9397-08002B2CF9AE}" pid="4" name="DLPManualFileClassification">
    <vt:lpwstr>{0144A1D0-BD0F-44F4-BEA1-74F69FE4F736}</vt:lpwstr>
  </property>
  <property fmtid="{D5CDD505-2E9C-101B-9397-08002B2CF9AE}" pid="5" name="DLPManualFileClassificationLastModifiedBy">
    <vt:lpwstr>TECHMAHINDRA\NB00853842</vt:lpwstr>
  </property>
  <property fmtid="{D5CDD505-2E9C-101B-9397-08002B2CF9AE}" pid="6" name="DLPManualFileClassificationLastModificationDate">
    <vt:lpwstr>1668664560</vt:lpwstr>
  </property>
  <property fmtid="{D5CDD505-2E9C-101B-9397-08002B2CF9AE}" pid="7" name="DLPManualFileClassificationVersion">
    <vt:lpwstr>11.6.400.34</vt:lpwstr>
  </property>
  <property fmtid="{D5CDD505-2E9C-101B-9397-08002B2CF9AE}" pid="8" name="MSIP_Label_1ab519c6-9f13-416b-ad6c-a79673c31c3f_Enabled">
    <vt:lpwstr>true</vt:lpwstr>
  </property>
  <property fmtid="{D5CDD505-2E9C-101B-9397-08002B2CF9AE}" pid="9" name="MSIP_Label_1ab519c6-9f13-416b-ad6c-a79673c31c3f_SetDate">
    <vt:lpwstr>2022-11-20T09:27:08Z</vt:lpwstr>
  </property>
  <property fmtid="{D5CDD505-2E9C-101B-9397-08002B2CF9AE}" pid="10" name="MSIP_Label_1ab519c6-9f13-416b-ad6c-a79673c31c3f_Method">
    <vt:lpwstr>Privileged</vt:lpwstr>
  </property>
  <property fmtid="{D5CDD505-2E9C-101B-9397-08002B2CF9AE}" pid="11" name="MSIP_Label_1ab519c6-9f13-416b-ad6c-a79673c31c3f_Name">
    <vt:lpwstr>Company Confidential External Use</vt:lpwstr>
  </property>
  <property fmtid="{D5CDD505-2E9C-101B-9397-08002B2CF9AE}" pid="12" name="MSIP_Label_1ab519c6-9f13-416b-ad6c-a79673c31c3f_SiteId">
    <vt:lpwstr>edf442f5-b994-4c86-a131-b42b03a16c95</vt:lpwstr>
  </property>
  <property fmtid="{D5CDD505-2E9C-101B-9397-08002B2CF9AE}" pid="13" name="MSIP_Label_1ab519c6-9f13-416b-ad6c-a79673c31c3f_ActionId">
    <vt:lpwstr>8d08a5b5-9914-4c83-8a41-8fcce015dceb</vt:lpwstr>
  </property>
  <property fmtid="{D5CDD505-2E9C-101B-9397-08002B2CF9AE}" pid="14" name="MSIP_Label_1ab519c6-9f13-416b-ad6c-a79673c31c3f_ContentBits">
    <vt:lpwstr>0</vt:lpwstr>
  </property>
</Properties>
</file>