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8C8A" w14:textId="77777777" w:rsidR="001920AE" w:rsidRDefault="00000000">
      <w:r>
        <w:br/>
      </w:r>
    </w:p>
    <w:p w14:paraId="15198C8B" w14:textId="77777777" w:rsidR="001920AE" w:rsidRDefault="00000000">
      <w:r>
        <w:br/>
      </w:r>
    </w:p>
    <w:p w14:paraId="15198C8C" w14:textId="0D49F5C5" w:rsidR="001920AE" w:rsidRDefault="00000000">
      <w:pPr>
        <w:jc w:val="center"/>
        <w:rPr>
          <w:color w:val="595959"/>
        </w:rPr>
      </w:pPr>
      <w:hyperlink r:id="rId7">
        <w:r>
          <w:rPr>
            <w:noProof/>
          </w:rPr>
          <w:drawing>
            <wp:inline distT="0" distB="0" distL="0" distR="0" wp14:anchorId="15198C9F" wp14:editId="15198CA0">
              <wp:extent cx="914400" cy="914400"/>
              <wp:effectExtent l="0" t="0" r="0" b="0"/>
              <wp:docPr id="1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 wp14:anchorId="4F2629C2" wp14:editId="4F2629C3">
              <wp:extent cx="914400" cy="914400"/>
              <wp:effectExtent l="0" t="0" r="0" b="0"/>
              <wp:docPr id="467405325" name="Picture 4674053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br/>
      </w:r>
      <w:r>
        <w:rPr>
          <w:color w:val="343434"/>
          <w:sz w:val="40"/>
          <w:szCs w:val="40"/>
        </w:rPr>
        <w:t>Plagiarism Checker X - Report</w:t>
      </w:r>
      <w:r>
        <w:br/>
      </w:r>
      <w:r>
        <w:rPr>
          <w:color w:val="343434"/>
          <w:sz w:val="28"/>
          <w:szCs w:val="28"/>
        </w:rPr>
        <w:t>Originality Assessment</w:t>
      </w:r>
      <w:r>
        <w:br/>
      </w:r>
      <w:r>
        <w:rPr>
          <w:b/>
          <w:bCs/>
          <w:color w:val="343434"/>
          <w:sz w:val="64"/>
          <w:szCs w:val="64"/>
        </w:rPr>
        <w:t xml:space="preserve"> 90%</w: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15198CA1" wp14:editId="15198CA2">
                <wp:extent cx="1550707" cy="126000"/>
                <wp:effectExtent l="0" t="0" r="0" b="0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707" cy="126000"/>
                        </a:xfrm>
                        <a:prstGeom prst="rect">
                          <a:avLst/>
                        </a:prstGeom>
                        <a:solidFill>
                          <a:srgbClr val="FF6F5C"/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92304" id="Shape 3" o:spid="_x0000_s1026" style="width:122.1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" fillcolor="#ff6f5c" strokecolor="#1f3763 [1604]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5198CA3" wp14:editId="15198CA4">
                <wp:extent cx="177293" cy="126000"/>
                <wp:effectExtent l="0" t="0" r="0" b="0"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3" cy="126000"/>
                        </a:xfrm>
                        <a:prstGeom prst="rect">
                          <a:avLst/>
                        </a:prstGeom>
                        <a:solidFill>
                          <a:srgbClr val="ECF3FE"/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6BF0E" id="Shape 4" o:spid="_x0000_s1026" style="width:13.95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" fillcolor="#ecf3fe" strokecolor="#1f3763 [1604]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2629C4" wp14:editId="4F2629C5">
                <wp:extent cx="1550707" cy="126000"/>
                <wp:effectExtent l="0" t="0" r="0" b="0"/>
                <wp:docPr id="306469640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707" cy="126000"/>
                        </a:xfrm>
                        <a:prstGeom prst="rect">
                          <a:avLst/>
                        </a:prstGeom>
                        <a:solidFill>
                          <a:srgbClr val="FF6F5C"/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1AEEC" id="Shape 3" o:spid="_x0000_s1026" style="width:122.1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" fillcolor="#ff6f5c" strokecolor="#1f3763 [1604]" strokeweight="1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2629C6" wp14:editId="4F2629C7">
                <wp:extent cx="177293" cy="126000"/>
                <wp:effectExtent l="0" t="0" r="0" b="0"/>
                <wp:docPr id="942988887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3" cy="126000"/>
                        </a:xfrm>
                        <a:prstGeom prst="rect">
                          <a:avLst/>
                        </a:prstGeom>
                        <a:solidFill>
                          <a:srgbClr val="ECF3FE"/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3EF34" id="Shape 4" o:spid="_x0000_s1026" style="width:13.95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" fillcolor="#ecf3fe" strokecolor="#1f3763 [1604]" strokeweight="1pt">
                <w10:anchorlock/>
              </v:rect>
            </w:pict>
          </mc:Fallback>
        </mc:AlternateContent>
      </w:r>
      <w:r>
        <w:br/>
      </w:r>
      <w:r>
        <w:rPr>
          <w:b/>
          <w:bCs/>
          <w:sz w:val="28"/>
          <w:szCs w:val="28"/>
        </w:rPr>
        <w:t>Overall Similarity</w:t>
      </w:r>
    </w:p>
    <w:p w14:paraId="15198C8D" w14:textId="77777777" w:rsidR="001920AE" w:rsidRDefault="00000000">
      <w:r>
        <w:br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097"/>
        <w:gridCol w:w="3096"/>
        <w:gridCol w:w="3096"/>
      </w:tblGrid>
      <w:tr w:rsidR="001920AE" w14:paraId="15198C91" w14:textId="74EBB6C5">
        <w:trPr>
          <w:trHeight w:val="900"/>
        </w:trPr>
        <w:tc>
          <w:tcPr>
            <w:tcW w:w="360" w:type="dxa"/>
          </w:tcPr>
          <w:p w14:paraId="15198C8E" w14:textId="77777777" w:rsidR="001920AE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</w:rPr>
              <w:t xml:space="preserve">Date: </w:t>
            </w:r>
            <w:r>
              <w:rPr>
                <w:color w:val="808080"/>
              </w:rPr>
              <w:t>Feb 20, 2025 (12:09 PM)</w:t>
            </w:r>
            <w:r>
              <w:br/>
            </w:r>
            <w:r>
              <w:rPr>
                <w:b/>
                <w:bCs/>
              </w:rPr>
              <w:t xml:space="preserve">Matches: </w:t>
            </w:r>
            <w:r>
              <w:rPr>
                <w:color w:val="808080"/>
              </w:rPr>
              <w:t>105 / 117 words</w:t>
            </w:r>
            <w:r>
              <w:br/>
            </w:r>
            <w:r>
              <w:rPr>
                <w:b/>
                <w:bCs/>
              </w:rPr>
              <w:t xml:space="preserve">Sources: </w:t>
            </w:r>
            <w:r>
              <w:rPr>
                <w:color w:val="808080"/>
              </w:rPr>
              <w:t>1</w:t>
            </w:r>
          </w:p>
        </w:tc>
        <w:tc>
          <w:tcPr>
            <w:tcW w:w="360" w:type="dxa"/>
          </w:tcPr>
          <w:p w14:paraId="15198C8F" w14:textId="77777777" w:rsidR="001920AE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</w:rPr>
              <w:t xml:space="preserve">Remarks: </w:t>
            </w:r>
            <w:r>
              <w:rPr>
                <w:color w:val="808080"/>
              </w:rPr>
              <w:t>High similarity detected, please make the necessary changes to improve the writing.</w:t>
            </w:r>
          </w:p>
        </w:tc>
        <w:tc>
          <w:tcPr>
            <w:tcW w:w="360" w:type="dxa"/>
          </w:tcPr>
          <w:p w14:paraId="15198C90" w14:textId="77777777" w:rsidR="001920AE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</w:rPr>
              <w:t xml:space="preserve">Verify Report: </w:t>
            </w:r>
          </w:p>
        </w:tc>
      </w:tr>
    </w:tbl>
    <w:p w14:paraId="15198C92" w14:textId="77777777" w:rsidR="001920AE" w:rsidRDefault="00000000">
      <w:r>
        <w:br w:type="page"/>
      </w:r>
    </w:p>
    <w:p w14:paraId="15198C93" w14:textId="77777777" w:rsidR="001920AE" w:rsidRDefault="00000000">
      <w:pPr>
        <w:spacing w:line="500" w:lineRule="exact"/>
      </w:pPr>
      <w:r>
        <w:rPr>
          <w:rFonts w:ascii="Roboto" w:eastAsia="Roboto" w:hAnsi="Roboto" w:cs="Roboto"/>
          <w:color w:val="FFFFFF"/>
          <w:sz w:val="16"/>
          <w:szCs w:val="16"/>
          <w:shd w:val="clear" w:color="auto" w:fill="DD5837"/>
        </w:rPr>
        <w:lastRenderedPageBreak/>
        <w:t>  1  </w:t>
      </w:r>
      <w:r>
        <w:rPr>
          <w:rFonts w:ascii="Roboto" w:eastAsia="Roboto" w:hAnsi="Roboto" w:cs="Roboto"/>
          <w:color w:val="DD5837"/>
          <w:shd w:val="clear" w:color="auto" w:fill="FCEFE9"/>
        </w:rPr>
        <w:t xml:space="preserve"> Education is the transmission of knowledge, skills, and character traits and manifests in various forms. Formal education occurs within a structured institutional framework, such as public schools, following a curriculum.</w:t>
      </w:r>
      <w:r>
        <w:rPr>
          <w:rFonts w:ascii="Roboto" w:eastAsia="Roboto" w:hAnsi="Roboto" w:cs="Roboto"/>
          <w:color w:val="132534"/>
        </w:rPr>
        <w:t xml:space="preserve"> </w:t>
      </w:r>
      <w:r>
        <w:rPr>
          <w:rFonts w:ascii="Roboto" w:eastAsia="Roboto" w:hAnsi="Roboto" w:cs="Roboto"/>
          <w:color w:val="DD5837"/>
          <w:shd w:val="clear" w:color="auto" w:fill="FCEFE9"/>
        </w:rPr>
        <w:t>Non-formal education also follows a structured approach but occurs outside the formal schooling system, while informal education entails unstructured learning through daily experiences.</w:t>
      </w:r>
      <w:r>
        <w:br/>
      </w:r>
      <w:r>
        <w:br/>
      </w:r>
      <w:r>
        <w:rPr>
          <w:rFonts w:ascii="Roboto" w:eastAsia="Roboto" w:hAnsi="Roboto" w:cs="Roboto"/>
          <w:color w:val="DD5837"/>
          <w:shd w:val="clear" w:color="auto" w:fill="FCEFE9"/>
        </w:rPr>
        <w:t>Formal and non-formal education are categorized into levels, including early childhood education, primary education, secondary education,</w:t>
      </w:r>
      <w:r>
        <w:rPr>
          <w:rFonts w:ascii="Roboto" w:eastAsia="Roboto" w:hAnsi="Roboto" w:cs="Roboto"/>
          <w:color w:val="132534"/>
        </w:rPr>
        <w:t xml:space="preserve"> and tertiary education. </w:t>
      </w:r>
      <w:r>
        <w:rPr>
          <w:rFonts w:ascii="Roboto" w:eastAsia="Roboto" w:hAnsi="Roboto" w:cs="Roboto"/>
          <w:color w:val="DD5837"/>
          <w:shd w:val="clear" w:color="auto" w:fill="FCEFE9"/>
        </w:rPr>
        <w:t>Other classifications focus on teaching methods, such as teacher-centered and student-centered education, and on subjects, such as science education,</w:t>
      </w:r>
      <w:r>
        <w:rPr>
          <w:rFonts w:ascii="Roboto" w:eastAsia="Roboto" w:hAnsi="Roboto" w:cs="Roboto"/>
          <w:color w:val="132534"/>
        </w:rPr>
        <w:t xml:space="preserve"> language education, and physical education. Additionally, the term 'education' </w:t>
      </w:r>
      <w:r>
        <w:rPr>
          <w:rFonts w:ascii="Roboto" w:eastAsia="Roboto" w:hAnsi="Roboto" w:cs="Roboto"/>
          <w:color w:val="DD5837"/>
          <w:shd w:val="clear" w:color="auto" w:fill="FCEFE9"/>
        </w:rPr>
        <w:t>can denote the mental states and qualities of educated individuals and the academic field studying educational phenomena.</w:t>
      </w:r>
      <w:r>
        <w:br/>
      </w:r>
    </w:p>
    <w:p w14:paraId="15198C94" w14:textId="77777777" w:rsidR="001920AE" w:rsidRDefault="00000000">
      <w:r>
        <w:br w:type="page"/>
      </w:r>
    </w:p>
    <w:p w14:paraId="15198C95" w14:textId="77777777" w:rsidR="001920AE" w:rsidRDefault="00000000">
      <w:r>
        <w:rPr>
          <w:sz w:val="32"/>
          <w:szCs w:val="32"/>
        </w:rPr>
        <w:lastRenderedPageBreak/>
        <w:t>Sources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29"/>
        <w:gridCol w:w="4180"/>
        <w:gridCol w:w="4180"/>
      </w:tblGrid>
      <w:tr w:rsidR="001920AE" w14:paraId="15198C9A" w14:textId="33FB27DE">
        <w:trPr>
          <w:trHeight w:val="900"/>
        </w:trPr>
        <w:tc>
          <w:tcPr>
            <w:tcW w:w="500" w:type="pct"/>
            <w:tcBorders>
              <w:bottom w:val="single" w:sz="6" w:space="0" w:color="C0C0C0"/>
            </w:tcBorders>
            <w:vAlign w:val="center"/>
          </w:tcPr>
          <w:p w14:paraId="15198C96" w14:textId="77777777" w:rsidR="001920AE" w:rsidRDefault="00000000">
            <w:r>
              <w:rPr>
                <w:color w:val="DD5837"/>
                <w:sz w:val="32"/>
                <w:szCs w:val="32"/>
              </w:rPr>
              <w:t>1</w:t>
            </w:r>
            <w:r>
              <w:tab/>
            </w:r>
          </w:p>
        </w:tc>
        <w:tc>
          <w:tcPr>
            <w:tcW w:w="360" w:type="dxa"/>
            <w:tcBorders>
              <w:bottom w:val="single" w:sz="6" w:space="0" w:color="C0C0C0"/>
            </w:tcBorders>
          </w:tcPr>
          <w:p w14:paraId="15198C97" w14:textId="77777777" w:rsidR="00314E6D" w:rsidRDefault="00000000">
            <w:hyperlink r:id="rId9">
              <w:r>
                <w:rPr>
                  <w:color w:val="132534"/>
                  <w:sz w:val="21"/>
                  <w:szCs w:val="21"/>
                </w:rPr>
                <w:t>https://en.wikipedia.org/wiki/Education</w:t>
              </w:r>
            </w:hyperlink>
          </w:p>
          <w:p w14:paraId="15198C98" w14:textId="77777777" w:rsidR="00314E6D" w:rsidRDefault="00000000">
            <w:r>
              <w:rPr>
                <w:color w:val="C0C0C0"/>
                <w:sz w:val="20"/>
                <w:szCs w:val="20"/>
              </w:rPr>
              <w:t>INTERNET</w:t>
            </w:r>
          </w:p>
          <w:p w14:paraId="15198C99" w14:textId="77777777" w:rsidR="00000000" w:rsidRDefault="00000000">
            <w:r>
              <w:rPr>
                <w:color w:val="DD5837"/>
                <w:sz w:val="24"/>
                <w:szCs w:val="24"/>
              </w:rPr>
              <w:t>90%</w:t>
            </w:r>
          </w:p>
        </w:tc>
        <w:tc>
          <w:tcPr>
            <w:tcW w:w="360" w:type="dxa"/>
            <w:tcBorders>
              <w:bottom w:val="single" w:sz="6" w:space="0" w:color="C0C0C0"/>
            </w:tcBorders>
            <w:vAlign w:val="center"/>
          </w:tcPr>
          <w:p w14:paraId="0EAB71D3" w14:textId="58F39977" w:rsidR="001920AE" w:rsidRDefault="00000000">
            <w:hyperlink r:id="rId10">
              <w:r>
                <w:rPr>
                  <w:color w:val="132534"/>
                  <w:sz w:val="21"/>
                  <w:szCs w:val="21"/>
                </w:rPr>
                <w:t>https://en.wikipedia.org/wiki/Education</w:t>
              </w:r>
            </w:hyperlink>
          </w:p>
          <w:p w14:paraId="623A5636" w14:textId="77777777" w:rsidR="001920AE" w:rsidRDefault="00000000">
            <w:r>
              <w:rPr>
                <w:color w:val="C0C0C0"/>
                <w:sz w:val="20"/>
                <w:szCs w:val="20"/>
              </w:rPr>
              <w:t>INTERNET</w:t>
            </w:r>
          </w:p>
          <w:p w14:paraId="730A360C" w14:textId="77777777" w:rsidR="001920AE" w:rsidRDefault="00000000">
            <w:r>
              <w:rPr>
                <w:color w:val="DD5837"/>
                <w:sz w:val="24"/>
                <w:szCs w:val="24"/>
              </w:rPr>
              <w:t>90%</w:t>
            </w:r>
          </w:p>
        </w:tc>
      </w:tr>
    </w:tbl>
    <w:p w14:paraId="15198C9B" w14:textId="77777777" w:rsidR="001920AE" w:rsidRDefault="001920AE"/>
    <w:p w14:paraId="15198C9C" w14:textId="77777777" w:rsidR="001920AE" w:rsidRDefault="00000000">
      <w:r>
        <w:rPr>
          <w:color w:val="000000"/>
        </w:rPr>
        <w:t>EXCLUDE CUSTOM MATCHES</w:t>
      </w:r>
      <w:r>
        <w:tab/>
      </w:r>
      <w:r>
        <w:tab/>
      </w:r>
      <w:r>
        <w:rPr>
          <w:color w:val="C0C0C0"/>
        </w:rPr>
        <w:t>ON</w:t>
      </w:r>
    </w:p>
    <w:p w14:paraId="15198C9D" w14:textId="77777777" w:rsidR="001920AE" w:rsidRDefault="00000000">
      <w:r>
        <w:rPr>
          <w:color w:val="000000"/>
        </w:rPr>
        <w:t>EXCLUDE QUOTES</w:t>
      </w:r>
      <w:r>
        <w:tab/>
      </w:r>
      <w:r>
        <w:tab/>
      </w:r>
      <w:r>
        <w:tab/>
      </w:r>
      <w:r>
        <w:rPr>
          <w:color w:val="C0C0C0"/>
        </w:rPr>
        <w:t>OFF</w:t>
      </w:r>
    </w:p>
    <w:p w14:paraId="15198C9E" w14:textId="77777777" w:rsidR="001920AE" w:rsidRDefault="00000000">
      <w:r>
        <w:rPr>
          <w:color w:val="000000"/>
        </w:rPr>
        <w:t>EXCLUDE BIBLIOGRAPHY</w:t>
      </w:r>
      <w:r>
        <w:tab/>
      </w:r>
      <w:r>
        <w:tab/>
      </w:r>
      <w:r>
        <w:rPr>
          <w:color w:val="C0C0C0"/>
        </w:rPr>
        <w:t>OFF</w:t>
      </w:r>
    </w:p>
    <w:sectPr w:rsidR="001920AE">
      <w:footerReference w:type="first" r:id="rId11"/>
      <w:pgSz w:w="11907" w:h="16839" w:code="9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0243" w14:textId="77777777" w:rsidR="00AB35CD" w:rsidRDefault="00AB35CD">
      <w:pPr>
        <w:spacing w:after="0" w:line="240" w:lineRule="auto"/>
      </w:pPr>
      <w:r>
        <w:separator/>
      </w:r>
    </w:p>
  </w:endnote>
  <w:endnote w:type="continuationSeparator" w:id="0">
    <w:p w14:paraId="34C17579" w14:textId="77777777" w:rsidR="00AB35CD" w:rsidRDefault="00AB35CD">
      <w:pPr>
        <w:spacing w:after="0" w:line="240" w:lineRule="auto"/>
      </w:pPr>
      <w:r>
        <w:continuationSeparator/>
      </w:r>
    </w:p>
  </w:endnote>
  <w:endnote w:type="continuationNotice" w:id="1">
    <w:p w14:paraId="17F77B2A" w14:textId="77777777" w:rsidR="00AB35CD" w:rsidRDefault="00AB35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98CA5" w14:textId="77777777" w:rsidR="001920AE" w:rsidRDefault="00000000">
    <w:pPr>
      <w:jc w:val="right"/>
    </w:pPr>
    <w:r>
      <w:rPr>
        <w:color w:val="808080"/>
        <w:sz w:val="16"/>
        <w:szCs w:val="16"/>
      </w:rPr>
      <w:t>v 9.0.4 - WML 4</w:t>
    </w: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8FA7" w14:textId="77777777" w:rsidR="00AB35CD" w:rsidRDefault="00AB35CD">
      <w:pPr>
        <w:spacing w:after="0" w:line="240" w:lineRule="auto"/>
      </w:pPr>
      <w:r>
        <w:separator/>
      </w:r>
    </w:p>
  </w:footnote>
  <w:footnote w:type="continuationSeparator" w:id="0">
    <w:p w14:paraId="20E144B7" w14:textId="77777777" w:rsidR="00AB35CD" w:rsidRDefault="00AB35CD">
      <w:pPr>
        <w:spacing w:after="0" w:line="240" w:lineRule="auto"/>
      </w:pPr>
      <w:r>
        <w:continuationSeparator/>
      </w:r>
    </w:p>
  </w:footnote>
  <w:footnote w:type="continuationNotice" w:id="1">
    <w:p w14:paraId="492C32C8" w14:textId="77777777" w:rsidR="00AB35CD" w:rsidRDefault="00AB35C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F8D"/>
    <w:rsid w:val="001920AE"/>
    <w:rsid w:val="001A49B1"/>
    <w:rsid w:val="001B7645"/>
    <w:rsid w:val="00314E6D"/>
    <w:rsid w:val="00806F8D"/>
    <w:rsid w:val="00AB35CD"/>
    <w:rsid w:val="00B76738"/>
    <w:rsid w:val="00E0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8C8A"/>
  <w15:docId w15:val="{D754A382-014B-48FF-B91F-F272C349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B7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7645"/>
  </w:style>
  <w:style w:type="paragraph" w:styleId="Footer">
    <w:name w:val="footer"/>
    <w:basedOn w:val="Normal"/>
    <w:link w:val="FooterChar"/>
    <w:uiPriority w:val="99"/>
    <w:semiHidden/>
    <w:unhideWhenUsed/>
    <w:rsid w:val="001B7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7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giarismcheckerx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Edu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Edu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bynenidevaraya5055.sse@saveetha.com</cp:lastModifiedBy>
  <cp:revision>2</cp:revision>
  <dcterms:created xsi:type="dcterms:W3CDTF">2025-02-20T06:39:00Z</dcterms:created>
  <dcterms:modified xsi:type="dcterms:W3CDTF">2025-02-20T06:39:00Z</dcterms:modified>
</cp:coreProperties>
</file>