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(Linguagem unificada de modelos)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classe - possui objetos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8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cpf: String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nome: String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idade: int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altura: double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gênero:String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peso: int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Pessoa (CPF, Nome)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falar(String):void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andar(int,String)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shd w:fill="1a73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Descrição da tabela: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Classe -&gt; Pessoa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Atributos -&gt; CPF, Nome, Idade etc. (Características)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Métodos -&gt; Funções/Ações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privado (-) Não pode modificar fora da classe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público (+)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Método construtor - como criar o objeto.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