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Há dois erros no projeto Calculador Mega Científica 2.0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(Projeto do  Natan e  Bernardo Mattos)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https://github.com/NatHanzMedeiros/calc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Tem erro no código (divisão):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dividir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(View v)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valor1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float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valor2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(valor1/valor2))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LINHA DEVERIA SER: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float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valor2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Aparece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</w:rPr>
        <w:drawing>
          <wp:inline distB="114300" distT="114300" distL="114300" distR="114300">
            <wp:extent cx="2000250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Faltou em todos os public void ( soma, divisão, multiplicação e subtração):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4"/>
          <w:szCs w:val="24"/>
          <w:shd w:fill="2b2b2b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  <w:rtl w:val="0"/>
        </w:rPr>
        <w:t xml:space="preserve">(Exception e){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  <w:rtl w:val="0"/>
        </w:rPr>
        <w:t xml:space="preserve">   Toast.makeText(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4"/>
          <w:szCs w:val="24"/>
          <w:shd w:fill="2b2b2b" w:val="clear"/>
          <w:rtl w:val="0"/>
        </w:rPr>
        <w:t xml:space="preserve">"Insira um valor Valido"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tHanzMedeiros/cal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