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62720145" w:rsidR="00C2231F" w:rsidRPr="004273FB" w:rsidRDefault="00E35596" w:rsidP="00C2231F">
      <w:pPr>
        <w:pStyle w:val="Default"/>
        <w:spacing w:after="200" w:line="360" w:lineRule="auto"/>
        <w:jc w:val="center"/>
        <w:rPr>
          <w:iCs/>
          <w:sz w:val="40"/>
          <w:szCs w:val="40"/>
        </w:rPr>
      </w:pPr>
      <w:r>
        <w:rPr>
          <w:iCs/>
          <w:sz w:val="40"/>
          <w:szCs w:val="40"/>
        </w:rPr>
        <w:t xml:space="preserve">Project </w:t>
      </w:r>
      <w:r w:rsidR="00C2231F">
        <w:rPr>
          <w:iCs/>
          <w:sz w:val="40"/>
          <w:szCs w:val="40"/>
        </w:rPr>
        <w:t>Title</w:t>
      </w:r>
      <w:r w:rsidR="0008684B">
        <w:rPr>
          <w:iCs/>
          <w:sz w:val="40"/>
          <w:szCs w:val="40"/>
        </w:rPr>
        <w:t xml:space="preserve"> </w:t>
      </w:r>
      <w:r w:rsidR="00142813">
        <w:rPr>
          <w:iCs/>
          <w:sz w:val="40"/>
          <w:szCs w:val="40"/>
        </w:rPr>
        <w:t>(20 size)</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5C98C5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21D15">
        <w:rPr>
          <w:rFonts w:eastAsia="Times New Roman"/>
          <w:b/>
          <w:bCs/>
          <w:sz w:val="28"/>
          <w:szCs w:val="28"/>
          <w:lang w:bidi="hi-IN"/>
        </w:rPr>
        <w:t>CSE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BB5A4D8" w14:textId="77777777" w:rsidR="00F21D15" w:rsidRDefault="00F21D15" w:rsidP="00C2231F">
      <w:pPr>
        <w:pStyle w:val="Default"/>
        <w:spacing w:after="120" w:line="240" w:lineRule="exact"/>
        <w:jc w:val="center"/>
        <w:rPr>
          <w:b/>
          <w:bCs/>
          <w:sz w:val="28"/>
          <w:szCs w:val="28"/>
        </w:rPr>
      </w:pPr>
      <w:r>
        <w:rPr>
          <w:b/>
          <w:bCs/>
          <w:sz w:val="28"/>
          <w:szCs w:val="28"/>
        </w:rPr>
        <w:t>2410030248</w:t>
      </w:r>
      <w:r w:rsidR="00AD0A38" w:rsidRPr="008B5E6E">
        <w:rPr>
          <w:b/>
          <w:bCs/>
          <w:sz w:val="28"/>
          <w:szCs w:val="28"/>
        </w:rPr>
        <w:t xml:space="preserve">: </w:t>
      </w:r>
      <w:proofErr w:type="spellStart"/>
      <w:r>
        <w:rPr>
          <w:b/>
          <w:bCs/>
          <w:sz w:val="28"/>
          <w:szCs w:val="28"/>
        </w:rPr>
        <w:t>swathi</w:t>
      </w:r>
      <w:proofErr w:type="spellEnd"/>
    </w:p>
    <w:p w14:paraId="45DAFDB8" w14:textId="11F5CE0F" w:rsidR="00AD0A38" w:rsidRPr="008B5E6E" w:rsidRDefault="00F21D15" w:rsidP="00C2231F">
      <w:pPr>
        <w:pStyle w:val="Default"/>
        <w:spacing w:after="120" w:line="240" w:lineRule="exact"/>
        <w:jc w:val="center"/>
        <w:rPr>
          <w:b/>
          <w:bCs/>
          <w:sz w:val="28"/>
          <w:szCs w:val="28"/>
        </w:rPr>
      </w:pPr>
      <w:r>
        <w:rPr>
          <w:b/>
          <w:bCs/>
          <w:sz w:val="28"/>
          <w:szCs w:val="28"/>
        </w:rPr>
        <w:t>2410030245</w:t>
      </w:r>
      <w:r w:rsidR="00AD0A38" w:rsidRPr="008B5E6E">
        <w:rPr>
          <w:b/>
          <w:bCs/>
          <w:sz w:val="28"/>
          <w:szCs w:val="28"/>
        </w:rPr>
        <w:t xml:space="preserve">: </w:t>
      </w:r>
      <w:proofErr w:type="spellStart"/>
      <w:r>
        <w:rPr>
          <w:b/>
          <w:bCs/>
          <w:sz w:val="28"/>
          <w:szCs w:val="28"/>
        </w:rPr>
        <w:t>Vishnuchethana</w:t>
      </w:r>
      <w:proofErr w:type="spellEnd"/>
    </w:p>
    <w:p w14:paraId="6A848B25" w14:textId="1F6A3901" w:rsidR="00365AA2" w:rsidRDefault="00F21D15" w:rsidP="00C2231F">
      <w:pPr>
        <w:pStyle w:val="Default"/>
        <w:spacing w:after="120" w:line="240" w:lineRule="exact"/>
        <w:jc w:val="center"/>
        <w:rPr>
          <w:b/>
          <w:bCs/>
          <w:sz w:val="28"/>
          <w:szCs w:val="28"/>
        </w:rPr>
      </w:pPr>
      <w:r>
        <w:rPr>
          <w:b/>
          <w:bCs/>
          <w:sz w:val="28"/>
          <w:szCs w:val="28"/>
        </w:rPr>
        <w:t>2410030249</w:t>
      </w:r>
      <w:r w:rsidR="00365AA2" w:rsidRPr="008B5E6E">
        <w:rPr>
          <w:b/>
          <w:bCs/>
          <w:sz w:val="28"/>
          <w:szCs w:val="28"/>
        </w:rPr>
        <w:t xml:space="preserve">: </w:t>
      </w:r>
      <w:r>
        <w:rPr>
          <w:b/>
          <w:bCs/>
          <w:sz w:val="28"/>
          <w:szCs w:val="28"/>
        </w:rPr>
        <w:t>Nikhila</w:t>
      </w:r>
    </w:p>
    <w:p w14:paraId="7849B494" w14:textId="2AFD48A2" w:rsidR="00F21D15" w:rsidRPr="008B5E6E" w:rsidRDefault="00F21D15" w:rsidP="00C2231F">
      <w:pPr>
        <w:pStyle w:val="Default"/>
        <w:spacing w:after="120" w:line="240" w:lineRule="exact"/>
        <w:jc w:val="center"/>
        <w:rPr>
          <w:b/>
          <w:bCs/>
          <w:sz w:val="28"/>
          <w:szCs w:val="28"/>
        </w:rPr>
      </w:pPr>
      <w:proofErr w:type="gramStart"/>
      <w:r>
        <w:rPr>
          <w:b/>
          <w:bCs/>
          <w:sz w:val="28"/>
          <w:szCs w:val="28"/>
        </w:rPr>
        <w:t>2410030348:Bhavana</w:t>
      </w:r>
      <w:proofErr w:type="gramEnd"/>
      <w:r>
        <w:rPr>
          <w:b/>
          <w:bCs/>
          <w:sz w:val="28"/>
          <w:szCs w:val="28"/>
        </w:rPr>
        <w:t xml:space="preserve"> </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32AA5B92" w:rsidR="00C2231F" w:rsidRPr="00142813" w:rsidRDefault="00AD0A38" w:rsidP="00C2231F">
      <w:pPr>
        <w:pStyle w:val="Default"/>
        <w:spacing w:after="200" w:line="360" w:lineRule="auto"/>
        <w:jc w:val="center"/>
        <w:rPr>
          <w:b/>
          <w:bCs/>
        </w:rPr>
      </w:pPr>
      <w:proofErr w:type="gramStart"/>
      <w:r w:rsidRPr="00142813">
        <w:rPr>
          <w:b/>
          <w:bCs/>
        </w:rPr>
        <w:t>XXXX</w:t>
      </w:r>
      <w:r w:rsidR="00190CA9">
        <w:rPr>
          <w:b/>
          <w:bCs/>
        </w:rPr>
        <w:t>(</w:t>
      </w:r>
      <w:proofErr w:type="gramEnd"/>
      <w:r w:rsidR="00F21D15">
        <w:rPr>
          <w:b/>
          <w:bCs/>
        </w:rPr>
        <w:t>Chiranjeevi sir &amp; Madhukar Sir</w:t>
      </w:r>
      <w:r w:rsidR="00190CA9">
        <w:rPr>
          <w:b/>
          <w:bCs/>
        </w:rPr>
        <w:t>)</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CF1712E" w14:textId="77777777" w:rsidR="00F21D15" w:rsidRPr="00F21D15" w:rsidRDefault="00F21D15" w:rsidP="00F21D15">
      <w:pPr>
        <w:spacing w:line="360" w:lineRule="auto"/>
        <w:ind w:left="360"/>
        <w:jc w:val="left"/>
        <w:rPr>
          <w:b/>
          <w:bCs/>
          <w:kern w:val="48"/>
          <w:sz w:val="28"/>
          <w:szCs w:val="28"/>
          <w:lang w:val="en-IN"/>
        </w:rPr>
      </w:pPr>
      <w:r w:rsidRPr="00F21D15">
        <w:rPr>
          <w:b/>
          <w:bCs/>
          <w:kern w:val="48"/>
          <w:sz w:val="28"/>
          <w:szCs w:val="28"/>
          <w:lang w:val="en-IN"/>
        </w:rPr>
        <w:lastRenderedPageBreak/>
        <w:t xml:space="preserve">Project Title: </w:t>
      </w:r>
      <w:proofErr w:type="spellStart"/>
      <w:r w:rsidRPr="00F21D15">
        <w:rPr>
          <w:b/>
          <w:bCs/>
          <w:kern w:val="48"/>
          <w:sz w:val="28"/>
          <w:szCs w:val="28"/>
          <w:lang w:val="en-IN"/>
        </w:rPr>
        <w:t>DealNest</w:t>
      </w:r>
      <w:proofErr w:type="spellEnd"/>
      <w:r w:rsidRPr="00F21D15">
        <w:rPr>
          <w:b/>
          <w:bCs/>
          <w:kern w:val="48"/>
          <w:sz w:val="28"/>
          <w:szCs w:val="28"/>
          <w:lang w:val="en-IN"/>
        </w:rPr>
        <w:t xml:space="preserve"> – A Hyperlocal QR-Based Coupon Marketplace for College Ecosystems</w:t>
      </w:r>
    </w:p>
    <w:p w14:paraId="358FD0DF" w14:textId="77777777" w:rsidR="00F21D15" w:rsidRPr="00F21D15" w:rsidRDefault="00F21D15" w:rsidP="00F21D15">
      <w:pPr>
        <w:spacing w:line="360" w:lineRule="auto"/>
        <w:ind w:left="360"/>
        <w:jc w:val="left"/>
        <w:rPr>
          <w:b/>
          <w:bCs/>
          <w:kern w:val="48"/>
          <w:sz w:val="22"/>
          <w:szCs w:val="22"/>
          <w:lang w:val="en-IN"/>
        </w:rPr>
      </w:pPr>
      <w:r w:rsidRPr="00F21D15">
        <w:rPr>
          <w:b/>
          <w:bCs/>
          <w:kern w:val="48"/>
          <w:sz w:val="22"/>
          <w:szCs w:val="22"/>
          <w:lang w:val="en-IN"/>
        </w:rPr>
        <w:t>1. Introduction</w:t>
      </w:r>
    </w:p>
    <w:p w14:paraId="694CC8B6"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 xml:space="preserve">Digital coupon systems and hyperlocal marketplaces have transformed consumer purchasing </w:t>
      </w:r>
      <w:proofErr w:type="spellStart"/>
      <w:r w:rsidRPr="00F21D15">
        <w:rPr>
          <w:kern w:val="48"/>
          <w:sz w:val="22"/>
          <w:szCs w:val="22"/>
          <w:lang w:val="en-IN"/>
        </w:rPr>
        <w:t>behavior</w:t>
      </w:r>
      <w:proofErr w:type="spellEnd"/>
      <w:r w:rsidRPr="00F21D15">
        <w:rPr>
          <w:kern w:val="48"/>
          <w:sz w:val="22"/>
          <w:szCs w:val="22"/>
          <w:lang w:val="en-IN"/>
        </w:rPr>
        <w:t xml:space="preserve"> over the past decade. The integration of mobile applications, location-based services, and digital payments has enabled businesses to offer targeted promotional deals to attract customers. Several global and Indian platforms have implemented various coupon distribution and discount models. This literature survey examines existing systems, their methodologies, strengths, and limitations, and identifies the research gap addressed by the proposed </w:t>
      </w:r>
      <w:proofErr w:type="spellStart"/>
      <w:r w:rsidRPr="00F21D15">
        <w:rPr>
          <w:kern w:val="48"/>
          <w:sz w:val="22"/>
          <w:szCs w:val="22"/>
          <w:lang w:val="en-IN"/>
        </w:rPr>
        <w:t>DealNest</w:t>
      </w:r>
      <w:proofErr w:type="spellEnd"/>
      <w:r w:rsidRPr="00F21D15">
        <w:rPr>
          <w:kern w:val="48"/>
          <w:sz w:val="22"/>
          <w:szCs w:val="22"/>
          <w:lang w:val="en-IN"/>
        </w:rPr>
        <w:t xml:space="preserve"> platform.</w:t>
      </w:r>
    </w:p>
    <w:p w14:paraId="41BCD5D1" w14:textId="5267D3B5" w:rsidR="00F21D15" w:rsidRPr="00F21D15" w:rsidRDefault="00F21D15" w:rsidP="00F21D15">
      <w:pPr>
        <w:spacing w:line="360" w:lineRule="auto"/>
        <w:jc w:val="left"/>
        <w:rPr>
          <w:kern w:val="48"/>
          <w:sz w:val="22"/>
          <w:szCs w:val="22"/>
          <w:lang w:val="en-IN"/>
        </w:rPr>
      </w:pPr>
    </w:p>
    <w:p w14:paraId="04639BC1" w14:textId="77777777" w:rsidR="00F21D15" w:rsidRPr="00F21D15" w:rsidRDefault="00F21D15" w:rsidP="00F21D15">
      <w:pPr>
        <w:spacing w:line="360" w:lineRule="auto"/>
        <w:ind w:left="360"/>
        <w:jc w:val="left"/>
        <w:rPr>
          <w:b/>
          <w:bCs/>
          <w:kern w:val="48"/>
          <w:sz w:val="24"/>
          <w:szCs w:val="24"/>
          <w:lang w:val="en-IN"/>
        </w:rPr>
      </w:pPr>
      <w:r w:rsidRPr="00F21D15">
        <w:rPr>
          <w:b/>
          <w:bCs/>
          <w:kern w:val="48"/>
          <w:sz w:val="24"/>
          <w:szCs w:val="24"/>
          <w:lang w:val="en-IN"/>
        </w:rPr>
        <w:t>2. Existing Platforms and Models</w:t>
      </w:r>
    </w:p>
    <w:p w14:paraId="7C5AF302" w14:textId="77777777" w:rsidR="00F21D15" w:rsidRPr="00F21D15" w:rsidRDefault="00F21D15" w:rsidP="00F21D15">
      <w:pPr>
        <w:spacing w:line="360" w:lineRule="auto"/>
        <w:ind w:left="360"/>
        <w:jc w:val="left"/>
        <w:rPr>
          <w:b/>
          <w:bCs/>
          <w:kern w:val="48"/>
          <w:sz w:val="24"/>
          <w:szCs w:val="24"/>
          <w:lang w:val="en-IN"/>
        </w:rPr>
      </w:pPr>
      <w:r w:rsidRPr="00F21D15">
        <w:rPr>
          <w:b/>
          <w:bCs/>
          <w:kern w:val="48"/>
          <w:sz w:val="24"/>
          <w:szCs w:val="24"/>
          <w:lang w:val="en-IN"/>
        </w:rPr>
        <w:t>2.1 Group Buying and Prepaid Coupon Model</w:t>
      </w:r>
    </w:p>
    <w:p w14:paraId="482980E6"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 xml:space="preserve">One of the pioneering platforms in digital deal marketplaces was </w:t>
      </w:r>
      <w:r w:rsidRPr="00F21D15">
        <w:rPr>
          <w:b/>
          <w:bCs/>
          <w:kern w:val="48"/>
          <w:sz w:val="22"/>
          <w:szCs w:val="22"/>
          <w:lang w:val="en-IN"/>
        </w:rPr>
        <w:t>Groupon (2008)</w:t>
      </w:r>
      <w:r w:rsidRPr="00F21D15">
        <w:rPr>
          <w:kern w:val="48"/>
          <w:sz w:val="22"/>
          <w:szCs w:val="22"/>
          <w:lang w:val="en-IN"/>
        </w:rPr>
        <w:t>. Groupon introduced the concept of collective buying where users purchased prepaid vouchers for restaurants, salons, and local services at discounted prices.</w:t>
      </w:r>
    </w:p>
    <w:p w14:paraId="7B42C40E"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Findings:</w:t>
      </w:r>
    </w:p>
    <w:p w14:paraId="4B683862"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High consumer attraction due to large discounts.</w:t>
      </w:r>
    </w:p>
    <w:p w14:paraId="7847E5A2"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Rapid scalability through daily deal promotions.</w:t>
      </w:r>
    </w:p>
    <w:p w14:paraId="7941767A"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Limitations:</w:t>
      </w:r>
    </w:p>
    <w:p w14:paraId="5F6B259F"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Excessive discounting reduced merchant profitability.</w:t>
      </w:r>
    </w:p>
    <w:p w14:paraId="2C8F35FB"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One-time users did not always convert into repeat customers.</w:t>
      </w:r>
    </w:p>
    <w:p w14:paraId="0D16A345"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This model demonstrated the feasibility of prepaid digital coupon systems but highlighted sustainability concerns.</w:t>
      </w:r>
    </w:p>
    <w:p w14:paraId="388253AD" w14:textId="768B206C" w:rsidR="00F21D15" w:rsidRPr="00F21D15" w:rsidRDefault="00F21D15" w:rsidP="00F21D15">
      <w:pPr>
        <w:spacing w:line="360" w:lineRule="auto"/>
        <w:jc w:val="left"/>
        <w:rPr>
          <w:kern w:val="48"/>
          <w:sz w:val="22"/>
          <w:szCs w:val="22"/>
          <w:lang w:val="en-IN"/>
        </w:rPr>
      </w:pPr>
    </w:p>
    <w:p w14:paraId="7AD0E3DE" w14:textId="77777777" w:rsidR="00F21D15" w:rsidRPr="00F21D15" w:rsidRDefault="00F21D15" w:rsidP="00F21D15">
      <w:pPr>
        <w:spacing w:line="360" w:lineRule="auto"/>
        <w:ind w:left="360"/>
        <w:jc w:val="left"/>
        <w:rPr>
          <w:b/>
          <w:bCs/>
          <w:kern w:val="48"/>
          <w:sz w:val="24"/>
          <w:szCs w:val="24"/>
          <w:lang w:val="en-IN"/>
        </w:rPr>
      </w:pPr>
      <w:r w:rsidRPr="00F21D15">
        <w:rPr>
          <w:b/>
          <w:bCs/>
          <w:kern w:val="48"/>
          <w:sz w:val="24"/>
          <w:szCs w:val="24"/>
          <w:lang w:val="en-IN"/>
        </w:rPr>
        <w:t>2.2 Hyperlocal Rewards-Based Platforms</w:t>
      </w:r>
    </w:p>
    <w:p w14:paraId="3AC2BB8D"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 xml:space="preserve">In India, </w:t>
      </w:r>
      <w:proofErr w:type="spellStart"/>
      <w:r w:rsidRPr="00F21D15">
        <w:rPr>
          <w:b/>
          <w:bCs/>
          <w:kern w:val="48"/>
          <w:sz w:val="22"/>
          <w:szCs w:val="22"/>
          <w:lang w:val="en-IN"/>
        </w:rPr>
        <w:t>Magicpin</w:t>
      </w:r>
      <w:proofErr w:type="spellEnd"/>
      <w:r w:rsidRPr="00F21D15">
        <w:rPr>
          <w:b/>
          <w:bCs/>
          <w:kern w:val="48"/>
          <w:sz w:val="22"/>
          <w:szCs w:val="22"/>
          <w:lang w:val="en-IN"/>
        </w:rPr>
        <w:t xml:space="preserve"> (2015)</w:t>
      </w:r>
      <w:r w:rsidRPr="00F21D15">
        <w:rPr>
          <w:kern w:val="48"/>
          <w:sz w:val="22"/>
          <w:szCs w:val="22"/>
          <w:lang w:val="en-IN"/>
        </w:rPr>
        <w:t xml:space="preserve"> adopted a hyperlocal model focusing on cashback rewards and merchant partnerships. The platform leveraged GPS-based targeting to connect nearby customers with local businesses.</w:t>
      </w:r>
    </w:p>
    <w:p w14:paraId="5BA1EC75"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Findings:</w:t>
      </w:r>
    </w:p>
    <w:p w14:paraId="6DF93558"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Increased user engagement through gamification and cashback.</w:t>
      </w:r>
    </w:p>
    <w:p w14:paraId="0C805FF1"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Strong merchant retention in urban areas.</w:t>
      </w:r>
    </w:p>
    <w:p w14:paraId="33ED547A"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Limitations:</w:t>
      </w:r>
    </w:p>
    <w:p w14:paraId="32CEA171"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Complex reward mechanisms sometimes reduced transparency.</w:t>
      </w:r>
    </w:p>
    <w:p w14:paraId="3C142CB7"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Limited penetration in tier-2 and tier-3 cities initially.</w:t>
      </w:r>
    </w:p>
    <w:p w14:paraId="6D0438F3"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This model validates strong demand for localized deal discovery systems.</w:t>
      </w:r>
    </w:p>
    <w:p w14:paraId="5609C5A0" w14:textId="0BD14685" w:rsidR="00F21D15" w:rsidRPr="00F21D15" w:rsidRDefault="00F21D15" w:rsidP="00F21D15">
      <w:pPr>
        <w:spacing w:line="360" w:lineRule="auto"/>
        <w:jc w:val="left"/>
        <w:rPr>
          <w:kern w:val="48"/>
          <w:sz w:val="24"/>
          <w:szCs w:val="24"/>
          <w:lang w:val="en-IN"/>
        </w:rPr>
      </w:pPr>
    </w:p>
    <w:p w14:paraId="4FEF74FF" w14:textId="77777777" w:rsidR="00F21D15" w:rsidRPr="00F21D15" w:rsidRDefault="00F21D15" w:rsidP="00F21D15">
      <w:pPr>
        <w:spacing w:line="360" w:lineRule="auto"/>
        <w:ind w:left="360"/>
        <w:jc w:val="left"/>
        <w:rPr>
          <w:b/>
          <w:bCs/>
          <w:kern w:val="48"/>
          <w:sz w:val="24"/>
          <w:szCs w:val="24"/>
          <w:lang w:val="en-IN"/>
        </w:rPr>
      </w:pPr>
      <w:r w:rsidRPr="00F21D15">
        <w:rPr>
          <w:b/>
          <w:bCs/>
          <w:kern w:val="48"/>
          <w:sz w:val="24"/>
          <w:szCs w:val="24"/>
          <w:lang w:val="en-IN"/>
        </w:rPr>
        <w:t>2.3 Service-Based Voucher Platforms</w:t>
      </w:r>
    </w:p>
    <w:p w14:paraId="30684DBA" w14:textId="77777777" w:rsidR="00F21D15" w:rsidRPr="00F21D15" w:rsidRDefault="00F21D15" w:rsidP="00F21D15">
      <w:pPr>
        <w:spacing w:line="360" w:lineRule="auto"/>
        <w:jc w:val="left"/>
        <w:rPr>
          <w:kern w:val="48"/>
          <w:sz w:val="22"/>
          <w:szCs w:val="22"/>
          <w:lang w:val="en-IN"/>
        </w:rPr>
      </w:pPr>
      <w:proofErr w:type="spellStart"/>
      <w:r w:rsidRPr="00F21D15">
        <w:rPr>
          <w:b/>
          <w:bCs/>
          <w:kern w:val="48"/>
          <w:sz w:val="22"/>
          <w:szCs w:val="22"/>
          <w:lang w:val="en-IN"/>
        </w:rPr>
        <w:t>Nearbuy</w:t>
      </w:r>
      <w:proofErr w:type="spellEnd"/>
      <w:r w:rsidRPr="00F21D15">
        <w:rPr>
          <w:b/>
          <w:bCs/>
          <w:kern w:val="48"/>
          <w:sz w:val="22"/>
          <w:szCs w:val="22"/>
          <w:lang w:val="en-IN"/>
        </w:rPr>
        <w:t xml:space="preserve"> (2010)</w:t>
      </w:r>
      <w:r w:rsidRPr="00F21D15">
        <w:rPr>
          <w:kern w:val="48"/>
          <w:sz w:val="22"/>
          <w:szCs w:val="22"/>
          <w:lang w:val="en-IN"/>
        </w:rPr>
        <w:t xml:space="preserve"> focused on prepaid vouchers for service industries such as salons, spas, restaurants, and fitness </w:t>
      </w:r>
      <w:proofErr w:type="spellStart"/>
      <w:r w:rsidRPr="00F21D15">
        <w:rPr>
          <w:kern w:val="48"/>
          <w:sz w:val="22"/>
          <w:szCs w:val="22"/>
          <w:lang w:val="en-IN"/>
        </w:rPr>
        <w:t>centers</w:t>
      </w:r>
      <w:proofErr w:type="spellEnd"/>
      <w:r w:rsidRPr="00F21D15">
        <w:rPr>
          <w:kern w:val="48"/>
          <w:sz w:val="22"/>
          <w:szCs w:val="22"/>
          <w:lang w:val="en-IN"/>
        </w:rPr>
        <w:t>.</w:t>
      </w:r>
    </w:p>
    <w:p w14:paraId="2C7AB269"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lastRenderedPageBreak/>
        <w:t>Findings:</w:t>
      </w:r>
    </w:p>
    <w:p w14:paraId="7A1B37D0"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Service-based coupons show higher redemption rates.</w:t>
      </w:r>
    </w:p>
    <w:p w14:paraId="01392652"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Effective in metropolitan regions.</w:t>
      </w:r>
    </w:p>
    <w:p w14:paraId="087FBFBB"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Limitations:</w:t>
      </w:r>
    </w:p>
    <w:p w14:paraId="27EB154B"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Merchant onboarding and operational management challenges.</w:t>
      </w:r>
    </w:p>
    <w:p w14:paraId="009CB19C"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Customer dissatisfaction if service quality mismatched expectations.</w:t>
      </w:r>
    </w:p>
    <w:p w14:paraId="165650DB"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This study highlights the need for quality control and streamlined merchant management.</w:t>
      </w:r>
    </w:p>
    <w:p w14:paraId="08688C9C" w14:textId="6CEAEE9F" w:rsidR="00F21D15" w:rsidRPr="00F21D15" w:rsidRDefault="00F21D15" w:rsidP="00F21D15">
      <w:pPr>
        <w:spacing w:line="360" w:lineRule="auto"/>
        <w:jc w:val="left"/>
        <w:rPr>
          <w:kern w:val="48"/>
          <w:sz w:val="22"/>
          <w:szCs w:val="22"/>
          <w:lang w:val="en-IN"/>
        </w:rPr>
      </w:pPr>
    </w:p>
    <w:p w14:paraId="2DE6F5FE" w14:textId="77777777" w:rsidR="00F21D15" w:rsidRPr="00F21D15" w:rsidRDefault="00F21D15" w:rsidP="00F21D15">
      <w:pPr>
        <w:spacing w:line="360" w:lineRule="auto"/>
        <w:ind w:left="360"/>
        <w:jc w:val="left"/>
        <w:rPr>
          <w:b/>
          <w:bCs/>
          <w:kern w:val="48"/>
          <w:sz w:val="24"/>
          <w:szCs w:val="24"/>
          <w:lang w:val="en-IN"/>
        </w:rPr>
      </w:pPr>
      <w:r w:rsidRPr="00F21D15">
        <w:rPr>
          <w:b/>
          <w:bCs/>
          <w:kern w:val="48"/>
          <w:sz w:val="24"/>
          <w:szCs w:val="24"/>
          <w:lang w:val="en-IN"/>
        </w:rPr>
        <w:t>2.4 Subscription-Based Discount Systems</w:t>
      </w:r>
    </w:p>
    <w:p w14:paraId="1077E964"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 xml:space="preserve">The membership model introduced by </w:t>
      </w:r>
      <w:r w:rsidRPr="00F21D15">
        <w:rPr>
          <w:b/>
          <w:bCs/>
          <w:kern w:val="48"/>
          <w:sz w:val="22"/>
          <w:szCs w:val="22"/>
          <w:lang w:val="en-IN"/>
        </w:rPr>
        <w:t>Zomato Pro (2017)</w:t>
      </w:r>
      <w:r w:rsidRPr="00F21D15">
        <w:rPr>
          <w:kern w:val="48"/>
          <w:sz w:val="22"/>
          <w:szCs w:val="22"/>
          <w:lang w:val="en-IN"/>
        </w:rPr>
        <w:t xml:space="preserve"> offered exclusive dining discounts to subscribers for a fixed fee.</w:t>
      </w:r>
    </w:p>
    <w:p w14:paraId="63416C2E"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Findings:</w:t>
      </w:r>
    </w:p>
    <w:p w14:paraId="5FE00C28"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Recurring revenue generation.</w:t>
      </w:r>
    </w:p>
    <w:p w14:paraId="313F4681"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Increased dining frequency among members.</w:t>
      </w:r>
    </w:p>
    <w:p w14:paraId="638092E3"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Limitations:</w:t>
      </w:r>
    </w:p>
    <w:p w14:paraId="568FE801"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Revenue-sharing conflicts with restaurants.</w:t>
      </w:r>
    </w:p>
    <w:p w14:paraId="69C44A86"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Dependency on strong restaurant partnerships.</w:t>
      </w:r>
    </w:p>
    <w:p w14:paraId="2A6BE08E"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This model demonstrates the viability of subscription-based monetization in discount ecosystems.</w:t>
      </w:r>
    </w:p>
    <w:p w14:paraId="07927451" w14:textId="2876B42D" w:rsidR="00F21D15" w:rsidRPr="00F21D15" w:rsidRDefault="00F21D15" w:rsidP="00F21D15">
      <w:pPr>
        <w:spacing w:line="360" w:lineRule="auto"/>
        <w:jc w:val="left"/>
        <w:rPr>
          <w:kern w:val="48"/>
          <w:sz w:val="22"/>
          <w:szCs w:val="22"/>
          <w:lang w:val="en-IN"/>
        </w:rPr>
      </w:pPr>
    </w:p>
    <w:p w14:paraId="1884FAE7" w14:textId="77777777" w:rsidR="00F21D15" w:rsidRPr="00F21D15" w:rsidRDefault="00F21D15" w:rsidP="00F21D15">
      <w:pPr>
        <w:spacing w:line="360" w:lineRule="auto"/>
        <w:ind w:left="360"/>
        <w:jc w:val="left"/>
        <w:rPr>
          <w:b/>
          <w:bCs/>
          <w:kern w:val="48"/>
          <w:sz w:val="24"/>
          <w:szCs w:val="24"/>
          <w:lang w:val="en-IN"/>
        </w:rPr>
      </w:pPr>
      <w:r w:rsidRPr="00F21D15">
        <w:rPr>
          <w:b/>
          <w:bCs/>
          <w:kern w:val="48"/>
          <w:sz w:val="24"/>
          <w:szCs w:val="24"/>
          <w:lang w:val="en-IN"/>
        </w:rPr>
        <w:t>2.5 E-Commerce Integrated Coupons</w:t>
      </w:r>
    </w:p>
    <w:p w14:paraId="409A4197"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 xml:space="preserve">Global platforms like </w:t>
      </w:r>
      <w:r w:rsidRPr="00F21D15">
        <w:rPr>
          <w:b/>
          <w:bCs/>
          <w:kern w:val="48"/>
          <w:sz w:val="22"/>
          <w:szCs w:val="22"/>
          <w:lang w:val="en-IN"/>
        </w:rPr>
        <w:t>Amazon</w:t>
      </w:r>
      <w:r w:rsidRPr="00F21D15">
        <w:rPr>
          <w:kern w:val="48"/>
          <w:sz w:val="22"/>
          <w:szCs w:val="22"/>
          <w:lang w:val="en-IN"/>
        </w:rPr>
        <w:t xml:space="preserve"> integrate digital coupons directly within product listings to increase conversion rates.</w:t>
      </w:r>
    </w:p>
    <w:p w14:paraId="78D3173E"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Findings:</w:t>
      </w:r>
    </w:p>
    <w:p w14:paraId="552F9A1C"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Visible savings increase purchase probability.</w:t>
      </w:r>
    </w:p>
    <w:p w14:paraId="1E38164A"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Seamless integration into checkout flow.</w:t>
      </w:r>
    </w:p>
    <w:p w14:paraId="68BBE0DC"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Limitations:</w:t>
      </w:r>
    </w:p>
    <w:p w14:paraId="0AAE38CF"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Focused primarily on product-based discounts.</w:t>
      </w:r>
    </w:p>
    <w:p w14:paraId="40AE77B4" w14:textId="3C46BDEE"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Not suitable for offline hyperlocal businesses.</w:t>
      </w:r>
    </w:p>
    <w:p w14:paraId="0032FF79" w14:textId="77777777" w:rsidR="00F21D15" w:rsidRPr="00F21D15" w:rsidRDefault="00F21D15" w:rsidP="00F21D15">
      <w:pPr>
        <w:spacing w:line="360" w:lineRule="auto"/>
        <w:ind w:left="360"/>
        <w:jc w:val="left"/>
        <w:rPr>
          <w:b/>
          <w:bCs/>
          <w:kern w:val="48"/>
          <w:sz w:val="24"/>
          <w:szCs w:val="24"/>
          <w:lang w:val="en-IN"/>
        </w:rPr>
      </w:pPr>
      <w:r w:rsidRPr="00F21D15">
        <w:rPr>
          <w:b/>
          <w:bCs/>
          <w:kern w:val="48"/>
          <w:sz w:val="24"/>
          <w:szCs w:val="24"/>
          <w:lang w:val="en-IN"/>
        </w:rPr>
        <w:t>2.6 Two-Sided Marketplace Architecture</w:t>
      </w:r>
    </w:p>
    <w:p w14:paraId="3F7F7895"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 xml:space="preserve">The structural framework of two-sided platforms such as </w:t>
      </w:r>
      <w:r w:rsidRPr="00F21D15">
        <w:rPr>
          <w:b/>
          <w:bCs/>
          <w:kern w:val="48"/>
          <w:sz w:val="22"/>
          <w:szCs w:val="22"/>
          <w:lang w:val="en-IN"/>
        </w:rPr>
        <w:t>Ola</w:t>
      </w:r>
      <w:r w:rsidRPr="00F21D15">
        <w:rPr>
          <w:kern w:val="48"/>
          <w:sz w:val="22"/>
          <w:szCs w:val="22"/>
          <w:lang w:val="en-IN"/>
        </w:rPr>
        <w:t xml:space="preserve"> demonstrates scalable commission-based models connecting service providers and customers.</w:t>
      </w:r>
    </w:p>
    <w:p w14:paraId="1841CBBE"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Findings:</w:t>
      </w:r>
    </w:p>
    <w:p w14:paraId="2F31F132"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Commission-based revenue ensures sustainability.</w:t>
      </w:r>
    </w:p>
    <w:p w14:paraId="29FED558"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Platform controls verification and trust mechanisms.</w:t>
      </w:r>
    </w:p>
    <w:p w14:paraId="304B6411" w14:textId="77777777" w:rsidR="00F21D15" w:rsidRPr="00F21D15" w:rsidRDefault="00F21D15" w:rsidP="00F21D15">
      <w:pPr>
        <w:spacing w:line="360" w:lineRule="auto"/>
        <w:jc w:val="left"/>
        <w:rPr>
          <w:kern w:val="48"/>
          <w:sz w:val="22"/>
          <w:szCs w:val="22"/>
          <w:lang w:val="en-IN"/>
        </w:rPr>
      </w:pPr>
      <w:r w:rsidRPr="00F21D15">
        <w:rPr>
          <w:b/>
          <w:bCs/>
          <w:kern w:val="48"/>
          <w:sz w:val="22"/>
          <w:szCs w:val="22"/>
          <w:lang w:val="en-IN"/>
        </w:rPr>
        <w:t>Limitations:</w:t>
      </w:r>
    </w:p>
    <w:p w14:paraId="574AA482"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Requires strong operational and trust infrastructure.</w:t>
      </w:r>
    </w:p>
    <w:p w14:paraId="46E0D765" w14:textId="0E1DDCE5" w:rsidR="00F21D15" w:rsidRPr="00F21D15" w:rsidRDefault="00F21D15" w:rsidP="00F21D15">
      <w:pPr>
        <w:spacing w:line="360" w:lineRule="auto"/>
        <w:jc w:val="left"/>
        <w:rPr>
          <w:kern w:val="48"/>
          <w:sz w:val="22"/>
          <w:szCs w:val="22"/>
          <w:lang w:val="en-IN"/>
        </w:rPr>
      </w:pPr>
      <w:r w:rsidRPr="00F21D15">
        <w:rPr>
          <w:kern w:val="48"/>
          <w:sz w:val="22"/>
          <w:szCs w:val="22"/>
          <w:lang w:val="en-IN"/>
        </w:rPr>
        <w:t>This marketplace architecture is highly relevant for designing a coupon ecosystem.</w:t>
      </w:r>
    </w:p>
    <w:p w14:paraId="3AB4137C" w14:textId="77777777" w:rsidR="00F21D15" w:rsidRPr="00F21D15" w:rsidRDefault="00F21D15" w:rsidP="00F21D15">
      <w:pPr>
        <w:spacing w:line="360" w:lineRule="auto"/>
        <w:ind w:left="360"/>
        <w:jc w:val="left"/>
        <w:rPr>
          <w:b/>
          <w:bCs/>
          <w:kern w:val="48"/>
          <w:sz w:val="22"/>
          <w:szCs w:val="22"/>
          <w:lang w:val="en-IN"/>
        </w:rPr>
      </w:pPr>
      <w:r w:rsidRPr="00F21D15">
        <w:rPr>
          <w:b/>
          <w:bCs/>
          <w:kern w:val="48"/>
          <w:sz w:val="22"/>
          <w:szCs w:val="22"/>
          <w:lang w:val="en-IN"/>
        </w:rPr>
        <w:lastRenderedPageBreak/>
        <w:t>3. Key Observations from Literature</w:t>
      </w:r>
    </w:p>
    <w:p w14:paraId="295C5510"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From the above studies, the following conclusions can be drawn:</w:t>
      </w:r>
    </w:p>
    <w:p w14:paraId="5638188F"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Digital discounts significantly influence consumer decision-making.</w:t>
      </w:r>
    </w:p>
    <w:p w14:paraId="4113064F"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Merchant satisfaction is essential for long-term platform sustainability.</w:t>
      </w:r>
    </w:p>
    <w:p w14:paraId="11E5CECE"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Hyperlocal targeting improves redemption and engagement rates.</w:t>
      </w:r>
    </w:p>
    <w:p w14:paraId="383B80F7"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Excessive discounting reduces merchant trust.</w:t>
      </w:r>
    </w:p>
    <w:p w14:paraId="5DCF4C2F"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Secure verification mechanisms are critical to prevent fraud.</w:t>
      </w:r>
    </w:p>
    <w:p w14:paraId="74AA99B6"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Commission-based partnered models are more stable than open coupon resale systems.</w:t>
      </w:r>
    </w:p>
    <w:p w14:paraId="4FD7D7DF" w14:textId="38068C17" w:rsidR="00F21D15" w:rsidRPr="00F21D15" w:rsidRDefault="00F21D15" w:rsidP="00F21D15">
      <w:pPr>
        <w:spacing w:line="360" w:lineRule="auto"/>
        <w:jc w:val="left"/>
        <w:rPr>
          <w:kern w:val="48"/>
          <w:sz w:val="22"/>
          <w:szCs w:val="22"/>
          <w:lang w:val="en-IN"/>
        </w:rPr>
      </w:pPr>
    </w:p>
    <w:p w14:paraId="2681707D" w14:textId="77777777" w:rsidR="00F21D15" w:rsidRPr="00F21D15" w:rsidRDefault="00F21D15" w:rsidP="00F21D15">
      <w:pPr>
        <w:spacing w:line="360" w:lineRule="auto"/>
        <w:ind w:left="360"/>
        <w:jc w:val="left"/>
        <w:rPr>
          <w:b/>
          <w:bCs/>
          <w:kern w:val="48"/>
          <w:sz w:val="22"/>
          <w:szCs w:val="22"/>
          <w:lang w:val="en-IN"/>
        </w:rPr>
      </w:pPr>
      <w:r w:rsidRPr="00F21D15">
        <w:rPr>
          <w:rFonts w:ascii="Segoe UI Emoji" w:hAnsi="Segoe UI Emoji" w:cs="Segoe UI Emoji"/>
          <w:b/>
          <w:bCs/>
          <w:kern w:val="48"/>
          <w:sz w:val="22"/>
          <w:szCs w:val="22"/>
          <w:lang w:val="en-IN"/>
        </w:rPr>
        <w:t>🧠</w:t>
      </w:r>
      <w:r w:rsidRPr="00F21D15">
        <w:rPr>
          <w:b/>
          <w:bCs/>
          <w:kern w:val="48"/>
          <w:sz w:val="22"/>
          <w:szCs w:val="22"/>
          <w:lang w:val="en-IN"/>
        </w:rPr>
        <w:t xml:space="preserve"> RESEARCH GAP</w:t>
      </w:r>
    </w:p>
    <w:p w14:paraId="4EC52328"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Despite the presence of multiple coupon and discount platforms, several gaps remain:</w:t>
      </w:r>
    </w:p>
    <w:p w14:paraId="7BE294C3"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 xml:space="preserve">Lack of a </w:t>
      </w:r>
      <w:r w:rsidRPr="00F21D15">
        <w:rPr>
          <w:b/>
          <w:bCs/>
          <w:kern w:val="48"/>
          <w:sz w:val="22"/>
          <w:szCs w:val="22"/>
          <w:lang w:val="en-IN"/>
        </w:rPr>
        <w:t>college-focused hyperlocal coupon ecosystem</w:t>
      </w:r>
      <w:r w:rsidRPr="00F21D15">
        <w:rPr>
          <w:kern w:val="48"/>
          <w:sz w:val="22"/>
          <w:szCs w:val="22"/>
          <w:lang w:val="en-IN"/>
        </w:rPr>
        <w:t>.</w:t>
      </w:r>
    </w:p>
    <w:p w14:paraId="3E71F7DF"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 xml:space="preserve">Limited use of </w:t>
      </w:r>
      <w:r w:rsidRPr="00F21D15">
        <w:rPr>
          <w:b/>
          <w:bCs/>
          <w:kern w:val="48"/>
          <w:sz w:val="22"/>
          <w:szCs w:val="22"/>
          <w:lang w:val="en-IN"/>
        </w:rPr>
        <w:t>secure QR-based one-time redemption systems</w:t>
      </w:r>
      <w:r w:rsidRPr="00F21D15">
        <w:rPr>
          <w:kern w:val="48"/>
          <w:sz w:val="22"/>
          <w:szCs w:val="22"/>
          <w:lang w:val="en-IN"/>
        </w:rPr>
        <w:t xml:space="preserve"> to prevent misuse.</w:t>
      </w:r>
    </w:p>
    <w:p w14:paraId="353F09BE"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Insufficient integration of merchant analytics tailored for small local businesses.</w:t>
      </w:r>
    </w:p>
    <w:p w14:paraId="4E658ECC" w14:textId="77777777" w:rsidR="00F21D15" w:rsidRPr="00F21D15" w:rsidRDefault="00F21D15" w:rsidP="00F21D15">
      <w:pPr>
        <w:spacing w:line="360" w:lineRule="auto"/>
        <w:ind w:left="360"/>
        <w:jc w:val="left"/>
        <w:rPr>
          <w:kern w:val="48"/>
          <w:sz w:val="22"/>
          <w:szCs w:val="22"/>
          <w:lang w:val="en-IN"/>
        </w:rPr>
      </w:pPr>
      <w:r w:rsidRPr="00F21D15">
        <w:rPr>
          <w:kern w:val="48"/>
          <w:sz w:val="22"/>
          <w:szCs w:val="22"/>
          <w:lang w:val="en-IN"/>
        </w:rPr>
        <w:t>Absence of a simplified commission structure designed for micro-enterprises.</w:t>
      </w:r>
    </w:p>
    <w:p w14:paraId="2923FA9B"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Existing platforms either operate at large city scales or focus on product-based e-commerce coupons rather than tightly controlled campus-centric ecosystems.</w:t>
      </w:r>
    </w:p>
    <w:p w14:paraId="42EF11FD" w14:textId="468C4D41" w:rsidR="00F21D15" w:rsidRPr="00F21D15" w:rsidRDefault="00F21D15" w:rsidP="00F21D15">
      <w:pPr>
        <w:spacing w:line="360" w:lineRule="auto"/>
        <w:jc w:val="left"/>
        <w:rPr>
          <w:kern w:val="48"/>
          <w:sz w:val="22"/>
          <w:szCs w:val="22"/>
          <w:lang w:val="en-IN"/>
        </w:rPr>
      </w:pPr>
    </w:p>
    <w:p w14:paraId="6891F039" w14:textId="77777777" w:rsidR="00F21D15" w:rsidRPr="00BB2D06" w:rsidRDefault="00F21D15" w:rsidP="00F21D15">
      <w:pPr>
        <w:spacing w:line="360" w:lineRule="auto"/>
        <w:rPr>
          <w:b/>
          <w:kern w:val="48"/>
          <w:sz w:val="30"/>
          <w:szCs w:val="30"/>
        </w:rPr>
      </w:pPr>
      <w:r w:rsidRPr="00BB2D06">
        <w:rPr>
          <w:b/>
          <w:kern w:val="48"/>
          <w:sz w:val="30"/>
          <w:szCs w:val="30"/>
        </w:rPr>
        <w:t>References</w:t>
      </w:r>
    </w:p>
    <w:p w14:paraId="24148996" w14:textId="77777777" w:rsidR="00F21D15" w:rsidRPr="00F21D15" w:rsidRDefault="00F21D15" w:rsidP="00F21D15">
      <w:pPr>
        <w:spacing w:line="360" w:lineRule="auto"/>
        <w:jc w:val="left"/>
        <w:rPr>
          <w:kern w:val="48"/>
          <w:sz w:val="22"/>
          <w:szCs w:val="22"/>
          <w:lang w:val="en-IN"/>
        </w:rPr>
      </w:pPr>
    </w:p>
    <w:p w14:paraId="2A89D5CF" w14:textId="77777777" w:rsidR="00F21D15" w:rsidRPr="00F21D15" w:rsidRDefault="00F21D15" w:rsidP="00F21D15">
      <w:pPr>
        <w:spacing w:line="360" w:lineRule="auto"/>
        <w:ind w:left="360"/>
        <w:jc w:val="left"/>
        <w:rPr>
          <w:b/>
          <w:bCs/>
          <w:kern w:val="48"/>
          <w:sz w:val="22"/>
          <w:szCs w:val="22"/>
          <w:lang w:val="en-IN"/>
        </w:rPr>
      </w:pPr>
      <w:r w:rsidRPr="00F21D15">
        <w:rPr>
          <w:rFonts w:ascii="Segoe UI Emoji" w:hAnsi="Segoe UI Emoji" w:cs="Segoe UI Emoji"/>
          <w:b/>
          <w:bCs/>
          <w:kern w:val="48"/>
          <w:sz w:val="22"/>
          <w:szCs w:val="22"/>
          <w:lang w:val="en-IN"/>
        </w:rPr>
        <w:t>📑</w:t>
      </w:r>
      <w:r w:rsidRPr="00F21D15">
        <w:rPr>
          <w:b/>
          <w:bCs/>
          <w:kern w:val="48"/>
          <w:sz w:val="22"/>
          <w:szCs w:val="22"/>
          <w:lang w:val="en-IN"/>
        </w:rPr>
        <w:t xml:space="preserve"> IEEE-Style References</w:t>
      </w:r>
    </w:p>
    <w:p w14:paraId="04DC212C" w14:textId="77777777" w:rsidR="00F21D15" w:rsidRPr="00F21D15" w:rsidRDefault="00F21D15" w:rsidP="00F21D15">
      <w:pPr>
        <w:spacing w:line="360" w:lineRule="auto"/>
        <w:jc w:val="left"/>
        <w:rPr>
          <w:kern w:val="48"/>
          <w:sz w:val="22"/>
          <w:szCs w:val="22"/>
          <w:lang w:val="en-IN"/>
        </w:rPr>
      </w:pPr>
      <w:r w:rsidRPr="00F21D15">
        <w:rPr>
          <w:kern w:val="48"/>
          <w:sz w:val="22"/>
          <w:szCs w:val="22"/>
          <w:lang w:val="en-IN"/>
        </w:rPr>
        <w:t>[1] Groupon, “Online group buying platform,” 2008.</w:t>
      </w:r>
      <w:r w:rsidRPr="00F21D15">
        <w:rPr>
          <w:kern w:val="48"/>
          <w:sz w:val="22"/>
          <w:szCs w:val="22"/>
          <w:lang w:val="en-IN"/>
        </w:rPr>
        <w:br/>
        <w:t xml:space="preserve">[2] </w:t>
      </w:r>
      <w:proofErr w:type="spellStart"/>
      <w:r w:rsidRPr="00F21D15">
        <w:rPr>
          <w:kern w:val="48"/>
          <w:sz w:val="22"/>
          <w:szCs w:val="22"/>
          <w:lang w:val="en-IN"/>
        </w:rPr>
        <w:t>Magicpin</w:t>
      </w:r>
      <w:proofErr w:type="spellEnd"/>
      <w:r w:rsidRPr="00F21D15">
        <w:rPr>
          <w:kern w:val="48"/>
          <w:sz w:val="22"/>
          <w:szCs w:val="22"/>
          <w:lang w:val="en-IN"/>
        </w:rPr>
        <w:t>, “Hyperlocal rewards and deals platform,” 2015.</w:t>
      </w:r>
      <w:r w:rsidRPr="00F21D15">
        <w:rPr>
          <w:kern w:val="48"/>
          <w:sz w:val="22"/>
          <w:szCs w:val="22"/>
          <w:lang w:val="en-IN"/>
        </w:rPr>
        <w:br/>
        <w:t xml:space="preserve">[3] </w:t>
      </w:r>
      <w:proofErr w:type="spellStart"/>
      <w:r w:rsidRPr="00F21D15">
        <w:rPr>
          <w:kern w:val="48"/>
          <w:sz w:val="22"/>
          <w:szCs w:val="22"/>
          <w:lang w:val="en-IN"/>
        </w:rPr>
        <w:t>Nearbuy</w:t>
      </w:r>
      <w:proofErr w:type="spellEnd"/>
      <w:r w:rsidRPr="00F21D15">
        <w:rPr>
          <w:kern w:val="48"/>
          <w:sz w:val="22"/>
          <w:szCs w:val="22"/>
          <w:lang w:val="en-IN"/>
        </w:rPr>
        <w:t>, “Local services discount marketplace,” 2010.</w:t>
      </w:r>
      <w:r w:rsidRPr="00F21D15">
        <w:rPr>
          <w:kern w:val="48"/>
          <w:sz w:val="22"/>
          <w:szCs w:val="22"/>
          <w:lang w:val="en-IN"/>
        </w:rPr>
        <w:br/>
        <w:t>[4] Zomato Pro, “Membership-based dining discount system,” 2017.</w:t>
      </w:r>
      <w:r w:rsidRPr="00F21D15">
        <w:rPr>
          <w:kern w:val="48"/>
          <w:sz w:val="22"/>
          <w:szCs w:val="22"/>
          <w:lang w:val="en-IN"/>
        </w:rPr>
        <w:br/>
        <w:t>[5] Amazon, “Integrated digital coupon system,” 2011.</w:t>
      </w:r>
      <w:r w:rsidRPr="00F21D15">
        <w:rPr>
          <w:kern w:val="48"/>
          <w:sz w:val="22"/>
          <w:szCs w:val="22"/>
          <w:lang w:val="en-IN"/>
        </w:rPr>
        <w:br/>
        <w:t>[6] Ola, “Two-sided commission-based marketplace model,” 2010.</w:t>
      </w:r>
    </w:p>
    <w:p w14:paraId="65140064" w14:textId="4B5FEF91" w:rsidR="00BB2D06" w:rsidRDefault="00BB2D06" w:rsidP="00F21D15">
      <w:pPr>
        <w:spacing w:line="360" w:lineRule="auto"/>
        <w:jc w:val="left"/>
        <w:rPr>
          <w:kern w:val="48"/>
          <w:sz w:val="22"/>
          <w:szCs w:val="22"/>
        </w:rPr>
      </w:pPr>
    </w:p>
    <w:p w14:paraId="1ED6F2EF" w14:textId="37327053" w:rsidR="00BB2D06" w:rsidRDefault="00BB2D06" w:rsidP="00F21D15">
      <w:pPr>
        <w:spacing w:line="360" w:lineRule="auto"/>
        <w:jc w:val="left"/>
        <w:rPr>
          <w:kern w:val="48"/>
          <w:sz w:val="22"/>
          <w:szCs w:val="22"/>
        </w:rPr>
      </w:pPr>
    </w:p>
    <w:sectPr w:rsidR="00BB2D0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9D2AE" w14:textId="77777777" w:rsidR="00C06238" w:rsidRDefault="00C06238" w:rsidP="001A3B3D">
      <w:r>
        <w:separator/>
      </w:r>
    </w:p>
  </w:endnote>
  <w:endnote w:type="continuationSeparator" w:id="0">
    <w:p w14:paraId="203AD866" w14:textId="77777777" w:rsidR="00C06238" w:rsidRDefault="00C0623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74E8E" w14:textId="77777777" w:rsidR="00C06238" w:rsidRDefault="00C06238" w:rsidP="001A3B3D">
      <w:r>
        <w:separator/>
      </w:r>
    </w:p>
  </w:footnote>
  <w:footnote w:type="continuationSeparator" w:id="0">
    <w:p w14:paraId="78FEFA94" w14:textId="77777777" w:rsidR="00C06238" w:rsidRDefault="00C0623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5E12A9"/>
    <w:multiLevelType w:val="multilevel"/>
    <w:tmpl w:val="210A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0717E8"/>
    <w:multiLevelType w:val="multilevel"/>
    <w:tmpl w:val="C260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27003E"/>
    <w:multiLevelType w:val="multilevel"/>
    <w:tmpl w:val="F6BE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4639F"/>
    <w:multiLevelType w:val="multilevel"/>
    <w:tmpl w:val="51A8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B0D3B"/>
    <w:multiLevelType w:val="multilevel"/>
    <w:tmpl w:val="8CD0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E1A4A"/>
    <w:multiLevelType w:val="multilevel"/>
    <w:tmpl w:val="641C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2404941"/>
    <w:multiLevelType w:val="multilevel"/>
    <w:tmpl w:val="1AAC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442456"/>
    <w:multiLevelType w:val="multilevel"/>
    <w:tmpl w:val="82D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F270FC"/>
    <w:multiLevelType w:val="multilevel"/>
    <w:tmpl w:val="9A8C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A0C44CB"/>
    <w:multiLevelType w:val="multilevel"/>
    <w:tmpl w:val="BB2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B2C69"/>
    <w:multiLevelType w:val="multilevel"/>
    <w:tmpl w:val="F88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731E8F"/>
    <w:multiLevelType w:val="multilevel"/>
    <w:tmpl w:val="0232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6E521F8F"/>
    <w:multiLevelType w:val="multilevel"/>
    <w:tmpl w:val="CE5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6488B"/>
    <w:multiLevelType w:val="multilevel"/>
    <w:tmpl w:val="942C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20FD9"/>
    <w:multiLevelType w:val="multilevel"/>
    <w:tmpl w:val="3E8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733804">
    <w:abstractNumId w:val="18"/>
  </w:num>
  <w:num w:numId="2" w16cid:durableId="203449783">
    <w:abstractNumId w:val="33"/>
  </w:num>
  <w:num w:numId="3" w16cid:durableId="1116100660">
    <w:abstractNumId w:val="15"/>
  </w:num>
  <w:num w:numId="4" w16cid:durableId="655105653">
    <w:abstractNumId w:val="24"/>
  </w:num>
  <w:num w:numId="5" w16cid:durableId="607850967">
    <w:abstractNumId w:val="24"/>
  </w:num>
  <w:num w:numId="6" w16cid:durableId="254289924">
    <w:abstractNumId w:val="24"/>
  </w:num>
  <w:num w:numId="7" w16cid:durableId="1726567664">
    <w:abstractNumId w:val="24"/>
  </w:num>
  <w:num w:numId="8" w16cid:durableId="1948391956">
    <w:abstractNumId w:val="29"/>
  </w:num>
  <w:num w:numId="9" w16cid:durableId="2008363649">
    <w:abstractNumId w:val="34"/>
  </w:num>
  <w:num w:numId="10" w16cid:durableId="1858960209">
    <w:abstractNumId w:val="23"/>
  </w:num>
  <w:num w:numId="11" w16cid:durableId="427233453">
    <w:abstractNumId w:val="14"/>
  </w:num>
  <w:num w:numId="12" w16cid:durableId="1316228455">
    <w:abstractNumId w:val="12"/>
  </w:num>
  <w:num w:numId="13" w16cid:durableId="767430686">
    <w:abstractNumId w:val="0"/>
  </w:num>
  <w:num w:numId="14" w16cid:durableId="991568021">
    <w:abstractNumId w:val="10"/>
  </w:num>
  <w:num w:numId="15" w16cid:durableId="932393826">
    <w:abstractNumId w:val="8"/>
  </w:num>
  <w:num w:numId="16" w16cid:durableId="871267275">
    <w:abstractNumId w:val="7"/>
  </w:num>
  <w:num w:numId="17" w16cid:durableId="1124694887">
    <w:abstractNumId w:val="6"/>
  </w:num>
  <w:num w:numId="18" w16cid:durableId="383218201">
    <w:abstractNumId w:val="5"/>
  </w:num>
  <w:num w:numId="19" w16cid:durableId="1781680729">
    <w:abstractNumId w:val="9"/>
  </w:num>
  <w:num w:numId="20" w16cid:durableId="107510515">
    <w:abstractNumId w:val="4"/>
  </w:num>
  <w:num w:numId="21" w16cid:durableId="158229374">
    <w:abstractNumId w:val="3"/>
  </w:num>
  <w:num w:numId="22" w16cid:durableId="2090885556">
    <w:abstractNumId w:val="2"/>
  </w:num>
  <w:num w:numId="23" w16cid:durableId="105851582">
    <w:abstractNumId w:val="1"/>
  </w:num>
  <w:num w:numId="24" w16cid:durableId="1184517287">
    <w:abstractNumId w:val="27"/>
  </w:num>
  <w:num w:numId="25" w16cid:durableId="1547453608">
    <w:abstractNumId w:val="11"/>
  </w:num>
  <w:num w:numId="26" w16cid:durableId="2074429652">
    <w:abstractNumId w:val="16"/>
  </w:num>
  <w:num w:numId="27" w16cid:durableId="693921561">
    <w:abstractNumId w:val="37"/>
  </w:num>
  <w:num w:numId="28" w16cid:durableId="240648744">
    <w:abstractNumId w:val="32"/>
  </w:num>
  <w:num w:numId="29" w16cid:durableId="247544796">
    <w:abstractNumId w:val="35"/>
  </w:num>
  <w:num w:numId="30" w16cid:durableId="794106342">
    <w:abstractNumId w:val="13"/>
  </w:num>
  <w:num w:numId="31" w16cid:durableId="1819300309">
    <w:abstractNumId w:val="28"/>
  </w:num>
  <w:num w:numId="32" w16cid:durableId="691959533">
    <w:abstractNumId w:val="17"/>
  </w:num>
  <w:num w:numId="33" w16cid:durableId="1597860939">
    <w:abstractNumId w:val="19"/>
  </w:num>
  <w:num w:numId="34" w16cid:durableId="2007896160">
    <w:abstractNumId w:val="22"/>
  </w:num>
  <w:num w:numId="35" w16cid:durableId="246887995">
    <w:abstractNumId w:val="31"/>
  </w:num>
  <w:num w:numId="36" w16cid:durableId="1164513649">
    <w:abstractNumId w:val="20"/>
  </w:num>
  <w:num w:numId="37" w16cid:durableId="1146967915">
    <w:abstractNumId w:val="30"/>
  </w:num>
  <w:num w:numId="38" w16cid:durableId="1801071303">
    <w:abstractNumId w:val="36"/>
  </w:num>
  <w:num w:numId="39" w16cid:durableId="895356115">
    <w:abstractNumId w:val="25"/>
  </w:num>
  <w:num w:numId="40" w16cid:durableId="1310327155">
    <w:abstractNumId w:val="21"/>
  </w:num>
  <w:num w:numId="41" w16cid:durableId="188575552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254A9"/>
    <w:rsid w:val="00233D97"/>
    <w:rsid w:val="002347A2"/>
    <w:rsid w:val="002548F1"/>
    <w:rsid w:val="00257172"/>
    <w:rsid w:val="002850E3"/>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761F4"/>
    <w:rsid w:val="006B6B66"/>
    <w:rsid w:val="006C275C"/>
    <w:rsid w:val="006F6D3D"/>
    <w:rsid w:val="00715BEA"/>
    <w:rsid w:val="007335FC"/>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06238"/>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21D15"/>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KANNABOUINA SWATHI</cp:lastModifiedBy>
  <cp:revision>2</cp:revision>
  <dcterms:created xsi:type="dcterms:W3CDTF">2026-02-19T05:09:00Z</dcterms:created>
  <dcterms:modified xsi:type="dcterms:W3CDTF">2026-02-19T05:09:00Z</dcterms:modified>
</cp:coreProperties>
</file>