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D93F" w14:textId="12F540E4" w:rsidR="00903BD6" w:rsidRPr="00903BD6" w:rsidRDefault="00903BD6" w:rsidP="00996AEA">
      <w:pPr>
        <w:shd w:val="clear" w:color="auto" w:fill="FFFFFF"/>
        <w:spacing w:after="0" w:line="240" w:lineRule="auto"/>
        <w:ind w:firstLine="720"/>
        <w:jc w:val="center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bookmarkStart w:id="0" w:name="_GoBack"/>
      <w:r w:rsidRPr="00903BD6">
        <w:rPr>
          <w:rFonts w:ascii="Roboto" w:eastAsia="Times New Roman" w:hAnsi="Roboto" w:cs="Times New Roman"/>
          <w:color w:val="202124"/>
          <w:sz w:val="36"/>
          <w:szCs w:val="36"/>
          <w:highlight w:val="yellow"/>
          <w:lang w:eastAsia="en-IN"/>
        </w:rPr>
        <w:t>API</w:t>
      </w:r>
    </w:p>
    <w:bookmarkEnd w:id="0"/>
    <w:p w14:paraId="7D30D03C" w14:textId="79C27250" w:rsidR="00EC10F0" w:rsidRDefault="00903BD6">
      <w:r>
        <w:t>Application programming interface is a Java class available in the form of JRA’s.</w:t>
      </w:r>
    </w:p>
    <w:p w14:paraId="33A8574E" w14:textId="63D3A6FD" w:rsidR="00903BD6" w:rsidRDefault="00903BD6"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set of functions and procedures that allow the creation of applications which access the features or data of an operating system, application, or other service.</w:t>
      </w:r>
    </w:p>
    <w:p w14:paraId="0847E7A9" w14:textId="0D655053" w:rsidR="00903BD6" w:rsidRDefault="00903BD6">
      <w:r>
        <w:rPr>
          <w:noProof/>
        </w:rPr>
        <w:drawing>
          <wp:inline distT="0" distB="0" distL="0" distR="0" wp14:anchorId="680C39CC" wp14:editId="1E6B17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2-2052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95D" w14:textId="6D01AD71" w:rsidR="00903BD6" w:rsidRDefault="00903BD6"/>
    <w:p w14:paraId="43ADAC74" w14:textId="77777777" w:rsidR="00903BD6" w:rsidRDefault="00903BD6" w:rsidP="00903BD6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color w:val="323232"/>
          <w:sz w:val="30"/>
          <w:szCs w:val="30"/>
        </w:rPr>
      </w:pPr>
      <w:r>
        <w:rPr>
          <w:rFonts w:ascii="Arial" w:hAnsi="Arial" w:cs="Arial"/>
          <w:color w:val="323232"/>
          <w:sz w:val="30"/>
          <w:szCs w:val="30"/>
        </w:rPr>
        <w:t>Three basic types of APIs</w:t>
      </w:r>
    </w:p>
    <w:p w14:paraId="78BDBDE5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APIs take three basic forms: local, web-like and program-like.</w:t>
      </w:r>
    </w:p>
    <w:p w14:paraId="222AFFA4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Local APIs are the original form, from which the name came. They offer OS or </w:t>
      </w:r>
      <w:proofErr w:type="spellStart"/>
      <w:r>
        <w:rPr>
          <w:rFonts w:ascii="Arial" w:hAnsi="Arial" w:cs="Arial"/>
          <w:color w:val="6C6C6C"/>
          <w:sz w:val="27"/>
          <w:szCs w:val="27"/>
        </w:rPr>
        <w:fldChar w:fldCharType="begin"/>
      </w:r>
      <w:r>
        <w:rPr>
          <w:rFonts w:ascii="Arial" w:hAnsi="Arial" w:cs="Arial"/>
          <w:color w:val="6C6C6C"/>
          <w:sz w:val="27"/>
          <w:szCs w:val="27"/>
        </w:rPr>
        <w:instrText xml:space="preserve"> HYPERLINK "https://searchmicroservices.techtarget.com/definition/middleware" </w:instrText>
      </w:r>
      <w:r>
        <w:rPr>
          <w:rFonts w:ascii="Arial" w:hAnsi="Arial" w:cs="Arial"/>
          <w:color w:val="6C6C6C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0B3AC"/>
          <w:sz w:val="27"/>
          <w:szCs w:val="27"/>
        </w:rPr>
        <w:t>middleware</w:t>
      </w:r>
      <w:r>
        <w:rPr>
          <w:rFonts w:ascii="Arial" w:hAnsi="Arial" w:cs="Arial"/>
          <w:color w:val="6C6C6C"/>
          <w:sz w:val="27"/>
          <w:szCs w:val="27"/>
        </w:rPr>
        <w:fldChar w:fldCharType="end"/>
      </w:r>
      <w:r>
        <w:rPr>
          <w:rFonts w:ascii="Arial" w:hAnsi="Arial" w:cs="Arial"/>
          <w:color w:val="6C6C6C"/>
          <w:sz w:val="27"/>
          <w:szCs w:val="27"/>
        </w:rPr>
        <w:t>services</w:t>
      </w:r>
      <w:proofErr w:type="spellEnd"/>
      <w:r>
        <w:rPr>
          <w:rFonts w:ascii="Arial" w:hAnsi="Arial" w:cs="Arial"/>
          <w:color w:val="6C6C6C"/>
          <w:sz w:val="27"/>
          <w:szCs w:val="27"/>
        </w:rPr>
        <w:t xml:space="preserve"> to application programs. Microsoft's </w:t>
      </w:r>
      <w:hyperlink r:id="rId5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.NET</w:t>
        </w:r>
      </w:hyperlink>
      <w:r>
        <w:rPr>
          <w:rFonts w:ascii="Arial" w:hAnsi="Arial" w:cs="Arial"/>
          <w:color w:val="6C6C6C"/>
          <w:sz w:val="27"/>
          <w:szCs w:val="27"/>
        </w:rPr>
        <w:t> APIs, the </w:t>
      </w:r>
      <w:hyperlink r:id="rId6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TAPI (Telephony API)</w:t>
        </w:r>
      </w:hyperlink>
      <w:r>
        <w:rPr>
          <w:rFonts w:ascii="Arial" w:hAnsi="Arial" w:cs="Arial"/>
          <w:color w:val="6C6C6C"/>
          <w:sz w:val="27"/>
          <w:szCs w:val="27"/>
        </w:rPr>
        <w:t> for voice applications, and database access APIs are examples of the local API form.</w:t>
      </w:r>
    </w:p>
    <w:p w14:paraId="669DFD62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Web APIs are designed to represent widely used resources like </w:t>
      </w:r>
      <w:hyperlink r:id="rId7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HTML</w:t>
        </w:r>
      </w:hyperlink>
      <w:r>
        <w:rPr>
          <w:rFonts w:ascii="Arial" w:hAnsi="Arial" w:cs="Arial"/>
          <w:color w:val="6C6C6C"/>
          <w:sz w:val="27"/>
          <w:szCs w:val="27"/>
        </w:rPr>
        <w:t> pages and are accessed using a simple </w:t>
      </w:r>
      <w:hyperlink r:id="rId8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HTTP</w:t>
        </w:r>
      </w:hyperlink>
      <w:r>
        <w:rPr>
          <w:rFonts w:ascii="Arial" w:hAnsi="Arial" w:cs="Arial"/>
          <w:color w:val="6C6C6C"/>
          <w:sz w:val="27"/>
          <w:szCs w:val="27"/>
        </w:rPr>
        <w:t> protocol.  Any web </w:t>
      </w:r>
      <w:hyperlink r:id="rId9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URL</w:t>
        </w:r>
      </w:hyperlink>
      <w:r>
        <w:rPr>
          <w:rFonts w:ascii="Arial" w:hAnsi="Arial" w:cs="Arial"/>
          <w:color w:val="6C6C6C"/>
          <w:sz w:val="27"/>
          <w:szCs w:val="27"/>
        </w:rPr>
        <w:t> activates a web API.  Web APIs are often called </w:t>
      </w:r>
      <w:hyperlink r:id="rId10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REST (representational state transfer)</w:t>
        </w:r>
      </w:hyperlink>
      <w:r>
        <w:rPr>
          <w:rFonts w:ascii="Arial" w:hAnsi="Arial" w:cs="Arial"/>
          <w:color w:val="6C6C6C"/>
          <w:sz w:val="27"/>
          <w:szCs w:val="27"/>
        </w:rPr>
        <w:t> or </w:t>
      </w:r>
      <w:hyperlink r:id="rId11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RESTful</w:t>
        </w:r>
      </w:hyperlink>
      <w:r>
        <w:rPr>
          <w:rFonts w:ascii="Arial" w:hAnsi="Arial" w:cs="Arial"/>
          <w:color w:val="6C6C6C"/>
          <w:sz w:val="27"/>
          <w:szCs w:val="27"/>
        </w:rPr>
        <w:t> because the publisher of REST interfaces doesn</w:t>
      </w:r>
      <w:r>
        <w:rPr>
          <w:rFonts w:ascii="Arial" w:hAnsi="Arial" w:cs="Arial"/>
          <w:b/>
          <w:bCs/>
          <w:color w:val="6C6C6C"/>
          <w:sz w:val="27"/>
          <w:szCs w:val="27"/>
        </w:rPr>
        <w:t>'</w:t>
      </w:r>
      <w:r>
        <w:rPr>
          <w:rFonts w:ascii="Arial" w:hAnsi="Arial" w:cs="Arial"/>
          <w:color w:val="6C6C6C"/>
          <w:sz w:val="27"/>
          <w:szCs w:val="27"/>
        </w:rPr>
        <w:t>t save any data internally between requests. As such, requests from many users can be intermingled as they would be on the internet. </w:t>
      </w:r>
    </w:p>
    <w:p w14:paraId="560E8B64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lastRenderedPageBreak/>
        <w:t>Program APIs are based on </w:t>
      </w:r>
      <w:hyperlink r:id="rId12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remote procedure call (RPC)</w:t>
        </w:r>
      </w:hyperlink>
      <w:r>
        <w:rPr>
          <w:rFonts w:ascii="Arial" w:hAnsi="Arial" w:cs="Arial"/>
          <w:color w:val="6C6C6C"/>
          <w:sz w:val="27"/>
          <w:szCs w:val="27"/>
        </w:rPr>
        <w:t> technology that makes a remote program component appear to be local to the rest of the software. </w:t>
      </w:r>
      <w:hyperlink r:id="rId13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Service oriented architecture (SOA)</w:t>
        </w:r>
      </w:hyperlink>
      <w:r>
        <w:rPr>
          <w:rFonts w:ascii="Arial" w:hAnsi="Arial" w:cs="Arial"/>
          <w:color w:val="6C6C6C"/>
          <w:sz w:val="27"/>
          <w:szCs w:val="27"/>
        </w:rPr>
        <w:t> APIs, such as Microsoft</w:t>
      </w:r>
      <w:r>
        <w:rPr>
          <w:rFonts w:ascii="Arial" w:hAnsi="Arial" w:cs="Arial"/>
          <w:b/>
          <w:bCs/>
          <w:color w:val="6C6C6C"/>
          <w:sz w:val="27"/>
          <w:szCs w:val="27"/>
        </w:rPr>
        <w:t>'</w:t>
      </w:r>
      <w:r>
        <w:rPr>
          <w:rFonts w:ascii="Arial" w:hAnsi="Arial" w:cs="Arial"/>
          <w:color w:val="6C6C6C"/>
          <w:sz w:val="27"/>
          <w:szCs w:val="27"/>
        </w:rPr>
        <w:t>s WS-series of APIs, are program APIs.</w:t>
      </w:r>
    </w:p>
    <w:p w14:paraId="7467C45B" w14:textId="1A909231" w:rsidR="00903BD6" w:rsidRDefault="00903BD6">
      <w:r w:rsidRPr="00903BD6">
        <w:t>https://searchmicroservices.techtarget.com/definition/application-program-interface-API</w:t>
      </w:r>
    </w:p>
    <w:sectPr w:rsidR="0090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D6"/>
    <w:rsid w:val="00903BD6"/>
    <w:rsid w:val="00996AEA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6EFD"/>
  <w15:chartTrackingRefBased/>
  <w15:docId w15:val="{4FFAC52C-EC6F-4CFD-8BD6-74DEB10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3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windevelopment.techtarget.com/definition/HTTP" TargetMode="External"/><Relationship Id="rId13" Type="http://schemas.openxmlformats.org/officeDocument/2006/relationships/hyperlink" Target="https://searchmicroservices.techtarget.com/definition/service-oriented-architecture-S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microservices.techtarget.com/definition/HTML-Hypertext-Markup-Language" TargetMode="External"/><Relationship Id="rId12" Type="http://schemas.openxmlformats.org/officeDocument/2006/relationships/hyperlink" Target="https://searchmicroservices.techtarget.com/definition/Remote-Procedure-Call-R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exchange.techtarget.com/definition/TAPI" TargetMode="External"/><Relationship Id="rId11" Type="http://schemas.openxmlformats.org/officeDocument/2006/relationships/hyperlink" Target="https://searchmicroservices.techtarget.com/definition/RESTful-API" TargetMode="External"/><Relationship Id="rId5" Type="http://schemas.openxmlformats.org/officeDocument/2006/relationships/hyperlink" Target="https://searchwindevelopment.techtarget.com/definition/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archmicroservices.techtarget.com/definition/REST-representational-state-transf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earchnetworking.techtarget.com/definition/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2018-10-01T06:20:00Z</dcterms:created>
  <dcterms:modified xsi:type="dcterms:W3CDTF">2018-10-01T07:14:00Z</dcterms:modified>
</cp:coreProperties>
</file>