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Automated Optimization Strategy Selection System</w:t>
      </w:r>
    </w:p>
    <w:p>
      <w:pPr>
        <w:spacing w:after="40"/>
      </w:pPr>
      <w:r>
        <w:rPr>
          <w:color w:val="52514E"/>
          <w:sz w:val="24"/>
          <w:szCs w:val="24"/>
        </w:rPr>
        <w:t xml:space="preserve">Choosing the next compiler optimization from static features of three-address code</w:t>
      </w:r>
    </w:p>
    <w:p>
      <w:pPr>
        <w:pBdr>
          <w:bottom w:val="single" w:color="C9C6BF" w:sz="6" w:space="8"/>
        </w:pBdr>
        <w:spacing w:after="60"/>
      </w:pPr>
      <w:r>
        <w:rPr>
          <w:sz w:val="12"/>
          <w:szCs w:val="12"/>
        </w:rPr>
        <w:t xml:space="preserve"/>
      </w:r>
    </w:p>
    <w:p>
      <w:pPr>
        <w:spacing w:after="240"/>
      </w:pPr>
      <w:r>
        <w:rPr>
          <w:b/>
          <w:bCs/>
          <w:sz w:val="21"/>
          <w:szCs w:val="21"/>
        </w:rPr>
        <w:t xml:space="preserve">Vishnu Menon</w:t>
      </w:r>
      <w:r>
        <w:rPr>
          <w:sz w:val="21"/>
          <w:szCs w:val="21"/>
        </w:rPr>
        <w:t xml:space="preserve">  ·  B.Tech Computer Science and Engineering, VIT Vellore  ·  Compiler Design Project 2</w:t>
      </w:r>
    </w:p>
    <w:p>
      <w:pPr>
        <w:pStyle w:val="Heading1"/>
        <w:spacing w:after="140" w:before="320"/>
      </w:pPr>
      <w:r>
        <w:t xml:space="preserve">Summary</w:t>
      </w:r>
    </w:p>
    <w:p>
      <w:pPr>
        <w:spacing w:after="120"/>
      </w:pPr>
      <w:r>
        <w:rPr>
          <w:sz w:val="21"/>
          <w:szCs w:val="21"/>
        </w:rPr>
        <w:t xml:space="preserve">A compiler that applies its optimizations in a fixed order wastes work on passes a given program cannot benefit from, and applies others too late to matter. This project builds a system that instead looks at the program: it extracts a numeric feature vector from three-address code, scores all six candidate optimizations, applies the highest-scoring one, re-measures, and repeats until nothing improves further.</w:t>
      </w:r>
    </w:p>
    <w:p>
      <w:pPr>
        <w:spacing w:after="120"/>
      </w:pPr>
      <w:r>
        <w:rPr>
          <w:sz w:val="21"/>
          <w:szCs w:val="21"/>
        </w:rPr>
        <w:t xml:space="preserve">The corpus is 240 generated programs, each labelled by actually applying all six passes and recording which helped most. Every one of the 1440 pass applications used to build the corpus was checked by executing the transformed program and comparing its output against the original; none changed behaviour.</w:t>
      </w:r>
    </w:p>
    <w:p>
      <w:pPr>
        <w:spacing w:after="120"/>
      </w:pPr>
      <w:r>
        <w:rPr>
          <w:sz w:val="21"/>
          <w:szCs w:val="21"/>
        </w:rPr>
        <w:t xml:space="preserve">The best classifier reaches </w:t>
      </w:r>
      <w:r>
        <w:rPr>
          <w:b/>
          <w:bCs/>
          <w:sz w:val="21"/>
          <w:szCs w:val="21"/>
        </w:rPr>
        <w:t xml:space="preserve">84.7% accuracy</w:t>
      </w:r>
      <w:r>
        <w:rPr>
          <w:sz w:val="21"/>
          <w:szCs w:val="21"/>
        </w:rPr>
        <w:t xml:space="preserve"> and 0.838 macro-F1 on held-out programs, against </w:t>
      </w:r>
      <w:r>
        <w:rPr>
          <w:b/>
          <w:bCs/>
          <w:sz w:val="21"/>
          <w:szCs w:val="21"/>
        </w:rPr>
        <w:t xml:space="preserve">58.3%</w:t>
      </w:r>
      <w:r>
        <w:rPr>
          <w:sz w:val="21"/>
          <w:szCs w:val="21"/>
        </w:rPr>
        <w:t xml:space="preserve"> for a calibrated rule-based baseline. Driving the loop with it recovers </w:t>
      </w:r>
      <w:r>
        <w:rPr>
          <w:b/>
          <w:bCs/>
          <w:sz w:val="21"/>
          <w:szCs w:val="21"/>
        </w:rPr>
        <w:t xml:space="preserve">77.5%</w:t>
      </w:r>
      <w:r>
        <w:rPr>
          <w:sz w:val="21"/>
          <w:szCs w:val="21"/>
        </w:rPr>
        <w:t xml:space="preserve"> of the improvement an oracle could achieve, versus </w:t>
      </w:r>
      <w:r>
        <w:rPr>
          <w:b/>
          <w:bCs/>
          <w:sz w:val="21"/>
          <w:szCs w:val="21"/>
        </w:rPr>
        <w:t xml:space="preserve">36.8%</w:t>
      </w:r>
      <w:r>
        <w:rPr>
          <w:sz w:val="21"/>
          <w:szCs w:val="21"/>
        </w:rPr>
        <w:t xml:space="preserve"> for the baseline.</w:t>
      </w:r>
    </w:p>
    <w:p>
      <w:pPr>
        <w:spacing w:after="120"/>
      </w:pPr>
      <w:r>
        <w:rPr>
          <w:sz w:val="21"/>
          <w:szCs w:val="21"/>
        </w:rPr>
        <w:t xml:space="preserve">Two findings are worth stating up front. First, raw instruction count cannot serve as the objective: loop-invariant code motion relocates instructions without deleting any, so its instruction-count reduction is always exactly zero and it could never be selected. The system therefore optimizes a loop-weighted cost, and reports instruction count alongside it. Second, the eight features named in the specification contain nothing that separates constant folding from constant propagation — both are driven by num_constants — which caps accuracy at 75.0% and holds those two classes below the 0.70 per-class F1 target. Six additional features fix this.</w:t>
      </w:r>
    </w:p>
    <w:p>
      <w:pPr>
        <w:pStyle w:val="Heading1"/>
        <w:spacing w:after="140" w:before="320"/>
      </w:pPr>
      <w:r>
        <w:t xml:space="preserve">1  Aim and objectives</w:t>
      </w:r>
    </w:p>
    <w:p>
      <w:pPr>
        <w:spacing w:after="120"/>
      </w:pPr>
      <w:r>
        <w:rPr>
          <w:sz w:val="21"/>
          <w:szCs w:val="21"/>
        </w:rPr>
        <w:t xml:space="preserve">To design a fully automated system that analyses a program's intermediate code, extracts measurable features, and intelligently selects the most beneficial optimization strategy to apply next, instead of blindly applying all optimizations in a fixed order.</w:t>
      </w:r>
    </w:p>
    <w:p>
      <w:pPr>
        <w:spacing w:after="120"/>
      </w:pPr>
      <w:r>
        <w:rPr>
          <w:b w:val="false"/>
          <w:bCs w:val="false"/>
          <w:sz w:val="21"/>
          <w:szCs w:val="21"/>
        </w:rPr>
        <w:t xml:space="preserve">The objectives and where each is met:</w:t>
      </w:r>
    </w:p>
    <w:tbl>
      <w:tblPr>
        <w:tblW w:type="dxa" w:w="10080"/>
        <w:tblBorders>
          <w:top w:val="single" w:color="D8D6D0" w:sz="2"/>
          <w:left w:val="single" w:color="D8D6D0" w:sz="2"/>
          <w:bottom w:val="single" w:color="D8D6D0" w:sz="2"/>
          <w:right w:val="single" w:color="D8D6D0" w:sz="2"/>
          <w:insideH w:val="single" w:color="D8D6D0" w:sz="2"/>
          <w:insideV w:val="single" w:color="D8D6D0" w:sz="2"/>
        </w:tblBorders>
        <w:tblLayout w:type="fixed"/>
      </w:tblPr>
      <w:tblGrid>
        <w:gridCol w:w="4400"/>
        <w:gridCol w:w="5680"/>
      </w:tblGrid>
      <w:tr>
        <w:trPr>
          <w:tblHeader/>
        </w:trPr>
        <w:tc>
          <w:tcPr>
            <w:tcW w:type="dxa" w:w="4400"/>
            <w:shd w:fill="EDEBE6" w:val="clear"/>
            <w:tcMar>
              <w:top w:type="dxa" w:w="60"/>
              <w:left w:type="dxa" w:w="100"/>
              <w:bottom w:type="dxa" w:w="60"/>
              <w:right w:type="dxa" w:w="100"/>
            </w:tcMar>
          </w:tcPr>
          <w:p>
            <w:pPr>
              <w:spacing w:after="0"/>
            </w:pPr>
            <w:r>
              <w:rPr>
                <w:b/>
                <w:bCs/>
                <w:sz w:val="19"/>
                <w:szCs w:val="19"/>
              </w:rPr>
              <w:t xml:space="preserve">Objective</w:t>
            </w:r>
          </w:p>
        </w:tc>
        <w:tc>
          <w:tcPr>
            <w:tcW w:type="dxa" w:w="5680"/>
            <w:shd w:fill="EDEBE6" w:val="clear"/>
            <w:tcMar>
              <w:top w:type="dxa" w:w="60"/>
              <w:left w:type="dxa" w:w="100"/>
              <w:bottom w:type="dxa" w:w="60"/>
              <w:right w:type="dxa" w:w="100"/>
            </w:tcMar>
          </w:tcPr>
          <w:p>
            <w:pPr>
              <w:spacing w:after="0"/>
            </w:pPr>
            <w:r>
              <w:rPr>
                <w:b/>
                <w:bCs/>
                <w:sz w:val="19"/>
                <w:szCs w:val="19"/>
              </w:rPr>
              <w:t xml:space="preserve">Where it is met</w:t>
            </w:r>
          </w:p>
        </w:tc>
      </w:tr>
      <w:tr>
        <w:tc>
          <w:tcPr>
            <w:tcW w:type="dxa" w:w="4400"/>
            <w:tcMar>
              <w:top w:type="dxa" w:w="60"/>
              <w:left w:type="dxa" w:w="100"/>
              <w:bottom w:type="dxa" w:w="60"/>
              <w:right w:type="dxa" w:w="100"/>
            </w:tcMar>
          </w:tcPr>
          <w:p>
            <w:pPr>
              <w:spacing w:after="0"/>
            </w:pPr>
            <w:r>
              <w:rPr>
                <w:sz w:val="19"/>
                <w:szCs w:val="19"/>
              </w:rPr>
              <w:t xml:space="preserve">Parse input programs and generate TAC</w:t>
            </w:r>
          </w:p>
        </w:tc>
        <w:tc>
          <w:tcPr>
            <w:tcW w:type="dxa" w:w="5680"/>
            <w:tcMar>
              <w:top w:type="dxa" w:w="60"/>
              <w:left w:type="dxa" w:w="100"/>
              <w:bottom w:type="dxa" w:w="60"/>
              <w:right w:type="dxa" w:w="100"/>
            </w:tcMar>
          </w:tcPr>
          <w:p>
            <w:pPr>
              <w:spacing w:after="0"/>
            </w:pPr>
            <w:r>
              <w:rPr>
                <w:sz w:val="19"/>
                <w:szCs w:val="19"/>
              </w:rPr>
              <w:t xml:space="preserve">optselect/frontend.py — lexer, recursive-descent parser, syntax-directed TAC generator</w:t>
            </w:r>
          </w:p>
        </w:tc>
      </w:tr>
      <w:tr>
        <w:tc>
          <w:tcPr>
            <w:tcW w:type="dxa" w:w="4400"/>
            <w:tcMar>
              <w:top w:type="dxa" w:w="60"/>
              <w:left w:type="dxa" w:w="100"/>
              <w:bottom w:type="dxa" w:w="60"/>
              <w:right w:type="dxa" w:w="100"/>
            </w:tcMar>
          </w:tcPr>
          <w:p>
            <w:pPr>
              <w:spacing w:after="0"/>
            </w:pPr>
            <w:r>
              <w:rPr>
                <w:sz w:val="19"/>
                <w:szCs w:val="19"/>
              </w:rPr>
              <w:t xml:space="preserve">Extract a numeric feature vector from each TAC</w:t>
            </w:r>
          </w:p>
        </w:tc>
        <w:tc>
          <w:tcPr>
            <w:tcW w:type="dxa" w:w="5680"/>
            <w:tcMar>
              <w:top w:type="dxa" w:w="60"/>
              <w:left w:type="dxa" w:w="100"/>
              <w:bottom w:type="dxa" w:w="60"/>
              <w:right w:type="dxa" w:w="100"/>
            </w:tcMar>
          </w:tcPr>
          <w:p>
            <w:pPr>
              <w:spacing w:after="0"/>
            </w:pPr>
            <w:r>
              <w:rPr>
                <w:sz w:val="19"/>
                <w:szCs w:val="19"/>
              </w:rPr>
              <w:t xml:space="preserve">optselect/features.py — 8 required features plus 6 extended</w:t>
            </w:r>
          </w:p>
        </w:tc>
      </w:tr>
      <w:tr>
        <w:tc>
          <w:tcPr>
            <w:tcW w:type="dxa" w:w="4400"/>
            <w:tcMar>
              <w:top w:type="dxa" w:w="60"/>
              <w:left w:type="dxa" w:w="100"/>
              <w:bottom w:type="dxa" w:w="60"/>
              <w:right w:type="dxa" w:w="100"/>
            </w:tcMar>
          </w:tcPr>
          <w:p>
            <w:pPr>
              <w:spacing w:after="0"/>
            </w:pPr>
            <w:r>
              <w:rPr>
                <w:sz w:val="19"/>
                <w:szCs w:val="19"/>
              </w:rPr>
              <w:t xml:space="preserve">Compute an opportunity score for each of the six strategies</w:t>
            </w:r>
          </w:p>
        </w:tc>
        <w:tc>
          <w:tcPr>
            <w:tcW w:type="dxa" w:w="5680"/>
            <w:tcMar>
              <w:top w:type="dxa" w:w="60"/>
              <w:left w:type="dxa" w:w="100"/>
              <w:bottom w:type="dxa" w:w="60"/>
              <w:right w:type="dxa" w:w="100"/>
            </w:tcMar>
          </w:tcPr>
          <w:p>
            <w:pPr>
              <w:spacing w:after="0"/>
            </w:pPr>
            <w:r>
              <w:rPr>
                <w:sz w:val="19"/>
                <w:szCs w:val="19"/>
              </w:rPr>
              <w:t xml:space="preserve">optselect/selectors.py — RuleBasedSelector, MLSelector, OracleSelector</w:t>
            </w:r>
          </w:p>
        </w:tc>
      </w:tr>
      <w:tr>
        <w:tc>
          <w:tcPr>
            <w:tcW w:type="dxa" w:w="4400"/>
            <w:tcMar>
              <w:top w:type="dxa" w:w="60"/>
              <w:left w:type="dxa" w:w="100"/>
              <w:bottom w:type="dxa" w:w="60"/>
              <w:right w:type="dxa" w:w="100"/>
            </w:tcMar>
          </w:tcPr>
          <w:p>
            <w:pPr>
              <w:spacing w:after="0"/>
            </w:pPr>
            <w:r>
              <w:rPr>
                <w:sz w:val="19"/>
                <w:szCs w:val="19"/>
              </w:rPr>
              <w:t xml:space="preserve">Select the best strategy (rule-based or trained model)</w:t>
            </w:r>
          </w:p>
        </w:tc>
        <w:tc>
          <w:tcPr>
            <w:tcW w:type="dxa" w:w="5680"/>
            <w:tcMar>
              <w:top w:type="dxa" w:w="60"/>
              <w:left w:type="dxa" w:w="100"/>
              <w:bottom w:type="dxa" w:w="60"/>
              <w:right w:type="dxa" w:w="100"/>
            </w:tcMar>
          </w:tcPr>
          <w:p>
            <w:pPr>
              <w:spacing w:after="0"/>
            </w:pPr>
            <w:r>
              <w:rPr>
                <w:sz w:val="19"/>
                <w:szCs w:val="19"/>
              </w:rPr>
              <w:t xml:space="preserve">Selector.select() returns strategy, confidence and all six scores</w:t>
            </w:r>
          </w:p>
        </w:tc>
      </w:tr>
      <w:tr>
        <w:tc>
          <w:tcPr>
            <w:tcW w:type="dxa" w:w="4400"/>
            <w:tcMar>
              <w:top w:type="dxa" w:w="60"/>
              <w:left w:type="dxa" w:w="100"/>
              <w:bottom w:type="dxa" w:w="60"/>
              <w:right w:type="dxa" w:w="100"/>
            </w:tcMar>
          </w:tcPr>
          <w:p>
            <w:pPr>
              <w:spacing w:after="0"/>
            </w:pPr>
            <w:r>
              <w:rPr>
                <w:sz w:val="19"/>
                <w:szCs w:val="19"/>
              </w:rPr>
              <w:t xml:space="preserve">Apply, measure the improvement, re-analyse</w:t>
            </w:r>
          </w:p>
        </w:tc>
        <w:tc>
          <w:tcPr>
            <w:tcW w:type="dxa" w:w="5680"/>
            <w:tcMar>
              <w:top w:type="dxa" w:w="60"/>
              <w:left w:type="dxa" w:w="100"/>
              <w:bottom w:type="dxa" w:w="60"/>
              <w:right w:type="dxa" w:w="100"/>
            </w:tcMar>
          </w:tcPr>
          <w:p>
            <w:pPr>
              <w:spacing w:after="0"/>
            </w:pPr>
            <w:r>
              <w:rPr>
                <w:sz w:val="19"/>
                <w:szCs w:val="19"/>
              </w:rPr>
              <w:t xml:space="preserve">optselect/driver.py — optimize()</w:t>
            </w:r>
          </w:p>
        </w:tc>
      </w:tr>
      <w:tr>
        <w:tc>
          <w:tcPr>
            <w:tcW w:type="dxa" w:w="4400"/>
            <w:tcMar>
              <w:top w:type="dxa" w:w="60"/>
              <w:left w:type="dxa" w:w="100"/>
              <w:bottom w:type="dxa" w:w="60"/>
              <w:right w:type="dxa" w:w="100"/>
            </w:tcMar>
          </w:tcPr>
          <w:p>
            <w:pPr>
              <w:spacing w:after="0"/>
            </w:pPr>
            <w:r>
              <w:rPr>
                <w:sz w:val="19"/>
                <w:szCs w:val="19"/>
              </w:rPr>
              <w:t xml:space="preserve">Repeat until no further improvement</w:t>
            </w:r>
          </w:p>
        </w:tc>
        <w:tc>
          <w:tcPr>
            <w:tcW w:type="dxa" w:w="5680"/>
            <w:tcMar>
              <w:top w:type="dxa" w:w="60"/>
              <w:left w:type="dxa" w:w="100"/>
              <w:bottom w:type="dxa" w:w="60"/>
              <w:right w:type="dxa" w:w="100"/>
            </w:tcMar>
          </w:tcPr>
          <w:p>
            <w:pPr>
              <w:spacing w:after="0"/>
            </w:pPr>
            <w:r>
              <w:rPr>
                <w:sz w:val="19"/>
                <w:szCs w:val="19"/>
              </w:rPr>
              <w:t xml:space="preserve">The loop halts when no strategy reduces the weighted cost</w:t>
            </w:r>
          </w:p>
        </w:tc>
      </w:tr>
      <w:tr>
        <w:tc>
          <w:tcPr>
            <w:tcW w:type="dxa" w:w="4400"/>
            <w:tcMar>
              <w:top w:type="dxa" w:w="60"/>
              <w:left w:type="dxa" w:w="100"/>
              <w:bottom w:type="dxa" w:w="60"/>
              <w:right w:type="dxa" w:w="100"/>
            </w:tcMar>
          </w:tcPr>
          <w:p>
            <w:pPr>
              <w:spacing w:after="0"/>
            </w:pPr>
            <w:r>
              <w:rPr>
                <w:sz w:val="19"/>
                <w:szCs w:val="19"/>
              </w:rPr>
              <w:t xml:space="preserve">Report the decision and confidence at each step</w:t>
            </w:r>
          </w:p>
        </w:tc>
        <w:tc>
          <w:tcPr>
            <w:tcW w:type="dxa" w:w="5680"/>
            <w:tcMar>
              <w:top w:type="dxa" w:w="60"/>
              <w:left w:type="dxa" w:w="100"/>
              <w:bottom w:type="dxa" w:w="60"/>
              <w:right w:type="dxa" w:w="100"/>
            </w:tcMar>
          </w:tcPr>
          <w:p>
            <w:pPr>
              <w:spacing w:after="0"/>
            </w:pPr>
            <w:r>
              <w:rPr>
                <w:sz w:val="19"/>
                <w:szCs w:val="19"/>
              </w:rPr>
              <w:t xml:space="preserve">driver.format_run(); output in out/example_traces.txt</w:t>
            </w:r>
          </w:p>
        </w:tc>
      </w:tr>
    </w:tbl>
    <w:p>
      <w:pPr>
        <w:pStyle w:val="Heading1"/>
        <w:spacing w:after="140" w:before="320"/>
      </w:pPr>
      <w:r>
        <w:t xml:space="preserve">2  System architecture</w:t>
      </w:r>
    </w:p>
    <w:p>
      <w:pPr>
        <w:spacing w:after="120"/>
      </w:pPr>
      <w:r>
        <w:rPr>
          <w:sz w:val="21"/>
          <w:szCs w:val="21"/>
        </w:rPr>
        <w:t xml:space="preserve">The system is a pipeline of seven stages. Stages 2 to 5 form the loop; everything inside it is recomputed from the current instruction list on every pass, because the optimizations rewrite the program and any cached analysis would go stale and quietly corrupt later decisions.</w:t>
      </w:r>
    </w:p>
    <w:p>
      <w:pPr>
        <w:shd w:fill="F4F3F0" w:val="clear"/>
        <w:spacing w:after="0" w:line="240"/>
      </w:pPr>
      <w:r>
        <w:rPr>
          <w:rFonts w:ascii="Consolas" w:cs="Consolas" w:eastAsia="Consolas" w:hAnsi="Consolas"/>
          <w:sz w:val="17"/>
          <w:szCs w:val="17"/>
        </w:rPr>
        <w:t xml:space="preserve">  source  ──►  lexer ──► parser ──► TAC generator            (stage 1)</w:t>
      </w:r>
    </w:p>
    <w:p>
      <w:pPr>
        <w:shd w:fill="F4F3F0" w:val="clear"/>
        <w:spacing w:after="0" w:line="240"/>
      </w:pPr>
      <w:r>
        <w:rPr>
          <w:rFonts w:ascii="Consolas" w:cs="Consolas" w:eastAsia="Consolas" w:hAnsi="Consolas"/>
          <w:sz w:val="17"/>
          <w:szCs w:val="17"/>
        </w:rPr>
        <w:t xml:space="preserve">                                          │</w:t>
      </w:r>
    </w:p>
    <w:p>
      <w:pPr>
        <w:shd w:fill="F4F3F0" w:val="clear"/>
        <w:spacing w:after="0" w:line="240"/>
      </w:pPr>
      <w:r>
        <w:rPr>
          <w:rFonts w:ascii="Consolas" w:cs="Consolas" w:eastAsia="Consolas" w:hAnsi="Consolas"/>
          <w:sz w:val="17"/>
          <w:szCs w:val="17"/>
        </w:rPr>
        <w:t xml:space="preserve">                                          ▼</w:t>
      </w:r>
    </w:p>
    <w:p>
      <w:pPr>
        <w:shd w:fill="F4F3F0" w:val="clear"/>
        <w:spacing w:after="0" w:line="240"/>
      </w:pPr>
      <w:r>
        <w:rPr>
          <w:rFonts w:ascii="Consolas" w:cs="Consolas" w:eastAsia="Consolas" w:hAnsi="Consolas"/>
          <w:sz w:val="17"/>
          <w:szCs w:val="17"/>
        </w:rPr>
        <w:t xml:space="preserve">            ┌───────────────  three-address code  ───────────────┐</w:t>
      </w:r>
    </w:p>
    <w:p>
      <w:pPr>
        <w:shd w:fill="F4F3F0" w:val="clear"/>
        <w:spacing w:after="0" w:line="240"/>
      </w:pPr>
      <w:r>
        <w:rPr>
          <w:rFonts w:ascii="Consolas" w:cs="Consolas" w:eastAsia="Consolas" w:hAnsi="Consolas"/>
          <w:sz w:val="17"/>
          <w:szCs w:val="17"/>
        </w:rPr>
        <w:t xml:space="preserve">            │                                                    │</w:t>
      </w:r>
    </w:p>
    <w:p>
      <w:pPr>
        <w:shd w:fill="F4F3F0" w:val="clear"/>
        <w:spacing w:after="0" w:line="240"/>
      </w:pPr>
      <w:r>
        <w:rPr>
          <w:rFonts w:ascii="Consolas" w:cs="Consolas" w:eastAsia="Consolas" w:hAnsi="Consolas"/>
          <w:sz w:val="17"/>
          <w:szCs w:val="17"/>
        </w:rPr>
        <w:t xml:space="preserve">            │   CFG · dominators · natural loops · liveness ·     │</w:t>
      </w:r>
    </w:p>
    <w:p>
      <w:pPr>
        <w:shd w:fill="F4F3F0" w:val="clear"/>
        <w:spacing w:after="0" w:line="240"/>
      </w:pPr>
      <w:r>
        <w:rPr>
          <w:rFonts w:ascii="Consolas" w:cs="Consolas" w:eastAsia="Consolas" w:hAnsi="Consolas"/>
          <w:sz w:val="17"/>
          <w:szCs w:val="17"/>
        </w:rPr>
        <w:t xml:space="preserve">            │   reaching constants           (stage 2: analysis)  │</w:t>
      </w:r>
    </w:p>
    <w:p>
      <w:pPr>
        <w:shd w:fill="F4F3F0" w:val="clear"/>
        <w:spacing w:after="0" w:line="240"/>
      </w:pPr>
      <w:r>
        <w:rPr>
          <w:rFonts w:ascii="Consolas" w:cs="Consolas" w:eastAsia="Consolas" w:hAnsi="Consolas"/>
          <w:sz w:val="17"/>
          <w:szCs w:val="17"/>
        </w:rPr>
        <w:t xml:space="preserve">            │                     │                               │</w:t>
      </w:r>
    </w:p>
    <w:p>
      <w:pPr>
        <w:shd w:fill="F4F3F0" w:val="clear"/>
        <w:spacing w:after="0" w:line="240"/>
      </w:pPr>
      <w:r>
        <w:rPr>
          <w:rFonts w:ascii="Consolas" w:cs="Consolas" w:eastAsia="Consolas" w:hAnsi="Consolas"/>
          <w:sz w:val="17"/>
          <w:szCs w:val="17"/>
        </w:rPr>
        <w:t xml:space="preserve">            │                     ▼                               │</w:t>
      </w:r>
    </w:p>
    <w:p>
      <w:pPr>
        <w:shd w:fill="F4F3F0" w:val="clear"/>
        <w:spacing w:after="0" w:line="240"/>
      </w:pPr>
      <w:r>
        <w:rPr>
          <w:rFonts w:ascii="Consolas" w:cs="Consolas" w:eastAsia="Consolas" w:hAnsi="Consolas"/>
          <w:sz w:val="17"/>
          <w:szCs w:val="17"/>
        </w:rPr>
        <w:t xml:space="preserve">            │   feature vector  (stage 3: 8 or 14 numbers)        │</w:t>
      </w:r>
    </w:p>
    <w:p>
      <w:pPr>
        <w:shd w:fill="F4F3F0" w:val="clear"/>
        <w:spacing w:after="0" w:line="240"/>
      </w:pPr>
      <w:r>
        <w:rPr>
          <w:rFonts w:ascii="Consolas" w:cs="Consolas" w:eastAsia="Consolas" w:hAnsi="Consolas"/>
          <w:sz w:val="17"/>
          <w:szCs w:val="17"/>
        </w:rPr>
        <w:t xml:space="preserve">            │                     │                               │</w:t>
      </w:r>
    </w:p>
    <w:p>
      <w:pPr>
        <w:shd w:fill="F4F3F0" w:val="clear"/>
        <w:spacing w:after="0" w:line="240"/>
      </w:pPr>
      <w:r>
        <w:rPr>
          <w:rFonts w:ascii="Consolas" w:cs="Consolas" w:eastAsia="Consolas" w:hAnsi="Consolas"/>
          <w:sz w:val="17"/>
          <w:szCs w:val="17"/>
        </w:rPr>
        <w:t xml:space="preserve">            │                     ▼                               │</w:t>
      </w:r>
    </w:p>
    <w:p>
      <w:pPr>
        <w:shd w:fill="F4F3F0" w:val="clear"/>
        <w:spacing w:after="0" w:line="240"/>
      </w:pPr>
      <w:r>
        <w:rPr>
          <w:rFonts w:ascii="Consolas" w:cs="Consolas" w:eastAsia="Consolas" w:hAnsi="Consolas"/>
          <w:sz w:val="17"/>
          <w:szCs w:val="17"/>
        </w:rPr>
        <w:t xml:space="preserve">            │   selector → six scores + confidence   (stage 4)    │</w:t>
      </w:r>
    </w:p>
    <w:p>
      <w:pPr>
        <w:shd w:fill="F4F3F0" w:val="clear"/>
        <w:spacing w:after="0" w:line="240"/>
      </w:pPr>
      <w:r>
        <w:rPr>
          <w:rFonts w:ascii="Consolas" w:cs="Consolas" w:eastAsia="Consolas" w:hAnsi="Consolas"/>
          <w:sz w:val="17"/>
          <w:szCs w:val="17"/>
        </w:rPr>
        <w:t xml:space="preserve">            │                     │                               │</w:t>
      </w:r>
    </w:p>
    <w:p>
      <w:pPr>
        <w:shd w:fill="F4F3F0" w:val="clear"/>
        <w:spacing w:after="0" w:line="240"/>
      </w:pPr>
      <w:r>
        <w:rPr>
          <w:rFonts w:ascii="Consolas" w:cs="Consolas" w:eastAsia="Consolas" w:hAnsi="Consolas"/>
          <w:sz w:val="17"/>
          <w:szCs w:val="17"/>
        </w:rPr>
        <w:t xml:space="preserve">            │                     ▼                               │</w:t>
      </w:r>
    </w:p>
    <w:p>
      <w:pPr>
        <w:shd w:fill="F4F3F0" w:val="clear"/>
        <w:spacing w:after="0" w:line="240"/>
      </w:pPr>
      <w:r>
        <w:rPr>
          <w:rFonts w:ascii="Consolas" w:cs="Consolas" w:eastAsia="Consolas" w:hAnsi="Consolas"/>
          <w:sz w:val="17"/>
          <w:szCs w:val="17"/>
        </w:rPr>
        <w:t xml:space="preserve">            │   apply chosen pass; re-measure cost   (stage 5)    │</w:t>
      </w:r>
    </w:p>
    <w:p>
      <w:pPr>
        <w:shd w:fill="F4F3F0" w:val="clear"/>
        <w:spacing w:after="0" w:line="240"/>
      </w:pPr>
      <w:r>
        <w:rPr>
          <w:rFonts w:ascii="Consolas" w:cs="Consolas" w:eastAsia="Consolas" w:hAnsi="Consolas"/>
          <w:sz w:val="17"/>
          <w:szCs w:val="17"/>
        </w:rPr>
        <w:t xml:space="preserve">            │                     │                               │</w:t>
      </w:r>
    </w:p>
    <w:p>
      <w:pPr>
        <w:shd w:fill="F4F3F0" w:val="clear"/>
        <w:spacing w:after="0" w:line="240"/>
      </w:pPr>
      <w:r>
        <w:rPr>
          <w:rFonts w:ascii="Consolas" w:cs="Consolas" w:eastAsia="Consolas" w:hAnsi="Consolas"/>
          <w:sz w:val="17"/>
          <w:szCs w:val="17"/>
        </w:rPr>
        <w:t xml:space="preserve">            └─────────  improved? yes → loop back  ───────────────┘</w:t>
      </w:r>
    </w:p>
    <w:p>
      <w:pPr>
        <w:shd w:fill="F4F3F0" w:val="clear"/>
        <w:spacing w:after="0" w:line="240"/>
      </w:pPr>
      <w:r>
        <w:rPr>
          <w:rFonts w:ascii="Consolas" w:cs="Consolas" w:eastAsia="Consolas" w:hAnsi="Consolas"/>
          <w:sz w:val="17"/>
          <w:szCs w:val="17"/>
        </w:rPr>
        <w:t xml:space="preserve">                                  │ no</w:t>
      </w:r>
    </w:p>
    <w:p>
      <w:pPr>
        <w:shd w:fill="F4F3F0" w:val="clear"/>
        <w:spacing w:after="0" w:line="240"/>
      </w:pPr>
      <w:r>
        <w:rPr>
          <w:rFonts w:ascii="Consolas" w:cs="Consolas" w:eastAsia="Consolas" w:hAnsi="Consolas"/>
          <w:sz w:val="17"/>
          <w:szCs w:val="17"/>
        </w:rPr>
        <w:t xml:space="preserve">                                  ▼</w:t>
      </w:r>
    </w:p>
    <w:p>
      <w:pPr>
        <w:shd w:fill="F4F3F0" w:val="clear"/>
        <w:spacing w:after="140" w:line="240"/>
      </w:pPr>
      <w:r>
        <w:rPr>
          <w:rFonts w:ascii="Consolas" w:cs="Consolas" w:eastAsia="Consolas" w:hAnsi="Consolas"/>
          <w:sz w:val="17"/>
          <w:szCs w:val="17"/>
        </w:rPr>
        <w:t xml:space="preserve">                        optimized TAC + decision trace</w:t>
      </w:r>
    </w:p>
    <w:tbl>
      <w:tblPr>
        <w:tblW w:type="dxa" w:w="10080"/>
        <w:tblBorders>
          <w:top w:val="single" w:color="D8D6D0" w:sz="2"/>
          <w:left w:val="single" w:color="D8D6D0" w:sz="2"/>
          <w:bottom w:val="single" w:color="D8D6D0" w:sz="2"/>
          <w:right w:val="single" w:color="D8D6D0" w:sz="2"/>
          <w:insideH w:val="single" w:color="D8D6D0" w:sz="2"/>
          <w:insideV w:val="single" w:color="D8D6D0" w:sz="2"/>
        </w:tblBorders>
        <w:tblLayout w:type="fixed"/>
      </w:tblPr>
      <w:tblGrid>
        <w:gridCol w:w="2400"/>
        <w:gridCol w:w="7680"/>
      </w:tblGrid>
      <w:tr>
        <w:trPr>
          <w:tblHeader/>
        </w:trPr>
        <w:tc>
          <w:tcPr>
            <w:tcW w:type="dxa" w:w="2400"/>
            <w:shd w:fill="EDEBE6" w:val="clear"/>
            <w:tcMar>
              <w:top w:type="dxa" w:w="60"/>
              <w:left w:type="dxa" w:w="100"/>
              <w:bottom w:type="dxa" w:w="60"/>
              <w:right w:type="dxa" w:w="100"/>
            </w:tcMar>
          </w:tcPr>
          <w:p>
            <w:pPr>
              <w:spacing w:after="0"/>
            </w:pPr>
            <w:r>
              <w:rPr>
                <w:b/>
                <w:bCs/>
                <w:sz w:val="19"/>
                <w:szCs w:val="19"/>
              </w:rPr>
              <w:t xml:space="preserve">Module</w:t>
            </w:r>
          </w:p>
        </w:tc>
        <w:tc>
          <w:tcPr>
            <w:tcW w:type="dxa" w:w="7680"/>
            <w:shd w:fill="EDEBE6" w:val="clear"/>
            <w:tcMar>
              <w:top w:type="dxa" w:w="60"/>
              <w:left w:type="dxa" w:w="100"/>
              <w:bottom w:type="dxa" w:w="60"/>
              <w:right w:type="dxa" w:w="100"/>
            </w:tcMar>
          </w:tcPr>
          <w:p>
            <w:pPr>
              <w:spacing w:after="0"/>
            </w:pPr>
            <w:r>
              <w:rPr>
                <w:b/>
                <w:bCs/>
                <w:sz w:val="19"/>
                <w:szCs w:val="19"/>
              </w:rPr>
              <w:t xml:space="preserve">Responsibility</w:t>
            </w:r>
          </w:p>
        </w:tc>
      </w:tr>
      <w:tr>
        <w:tc>
          <w:tcPr>
            <w:tcW w:type="dxa" w:w="2400"/>
            <w:tcMar>
              <w:top w:type="dxa" w:w="60"/>
              <w:left w:type="dxa" w:w="100"/>
              <w:bottom w:type="dxa" w:w="60"/>
              <w:right w:type="dxa" w:w="100"/>
            </w:tcMar>
          </w:tcPr>
          <w:p>
            <w:pPr>
              <w:spacing w:after="0"/>
            </w:pPr>
            <w:r>
              <w:rPr>
                <w:sz w:val="19"/>
                <w:szCs w:val="19"/>
              </w:rPr>
              <w:t xml:space="preserve">ir.py</w:t>
            </w:r>
          </w:p>
        </w:tc>
        <w:tc>
          <w:tcPr>
            <w:tcW w:type="dxa" w:w="7680"/>
            <w:tcMar>
              <w:top w:type="dxa" w:w="60"/>
              <w:left w:type="dxa" w:w="100"/>
              <w:bottom w:type="dxa" w:w="60"/>
              <w:right w:type="dxa" w:w="100"/>
            </w:tcMar>
          </w:tcPr>
          <w:p>
            <w:pPr>
              <w:spacing w:after="0"/>
            </w:pPr>
            <w:r>
              <w:rPr>
                <w:sz w:val="19"/>
                <w:szCs w:val="19"/>
              </w:rPr>
              <w:t xml:space="preserve">Instruction representation; operator semantics shared by the folder and the interpreter</w:t>
            </w:r>
          </w:p>
        </w:tc>
      </w:tr>
      <w:tr>
        <w:tc>
          <w:tcPr>
            <w:tcW w:type="dxa" w:w="2400"/>
            <w:tcMar>
              <w:top w:type="dxa" w:w="60"/>
              <w:left w:type="dxa" w:w="100"/>
              <w:bottom w:type="dxa" w:w="60"/>
              <w:right w:type="dxa" w:w="100"/>
            </w:tcMar>
          </w:tcPr>
          <w:p>
            <w:pPr>
              <w:spacing w:after="0"/>
            </w:pPr>
            <w:r>
              <w:rPr>
                <w:sz w:val="19"/>
                <w:szCs w:val="19"/>
              </w:rPr>
              <w:t xml:space="preserve">frontend.py</w:t>
            </w:r>
          </w:p>
        </w:tc>
        <w:tc>
          <w:tcPr>
            <w:tcW w:type="dxa" w:w="7680"/>
            <w:tcMar>
              <w:top w:type="dxa" w:w="60"/>
              <w:left w:type="dxa" w:w="100"/>
              <w:bottom w:type="dxa" w:w="60"/>
              <w:right w:type="dxa" w:w="100"/>
            </w:tcMar>
          </w:tcPr>
          <w:p>
            <w:pPr>
              <w:spacing w:after="0"/>
            </w:pPr>
            <w:r>
              <w:rPr>
                <w:sz w:val="19"/>
                <w:szCs w:val="19"/>
              </w:rPr>
              <w:t xml:space="preserve">Lexer, parser, TAC generation</w:t>
            </w:r>
          </w:p>
        </w:tc>
      </w:tr>
      <w:tr>
        <w:tc>
          <w:tcPr>
            <w:tcW w:type="dxa" w:w="2400"/>
            <w:tcMar>
              <w:top w:type="dxa" w:w="60"/>
              <w:left w:type="dxa" w:w="100"/>
              <w:bottom w:type="dxa" w:w="60"/>
              <w:right w:type="dxa" w:w="100"/>
            </w:tcMar>
          </w:tcPr>
          <w:p>
            <w:pPr>
              <w:spacing w:after="0"/>
            </w:pPr>
            <w:r>
              <w:rPr>
                <w:sz w:val="19"/>
                <w:szCs w:val="19"/>
              </w:rPr>
              <w:t xml:space="preserve">cfg.py</w:t>
            </w:r>
          </w:p>
        </w:tc>
        <w:tc>
          <w:tcPr>
            <w:tcW w:type="dxa" w:w="7680"/>
            <w:tcMar>
              <w:top w:type="dxa" w:w="60"/>
              <w:left w:type="dxa" w:w="100"/>
              <w:bottom w:type="dxa" w:w="60"/>
              <w:right w:type="dxa" w:w="100"/>
            </w:tcMar>
          </w:tcPr>
          <w:p>
            <w:pPr>
              <w:spacing w:after="0"/>
            </w:pPr>
            <w:r>
              <w:rPr>
                <w:sz w:val="19"/>
                <w:szCs w:val="19"/>
              </w:rPr>
              <w:t xml:space="preserve">Basic blocks, CFG, dominators, natural loops, liveness, reaching constants</w:t>
            </w:r>
          </w:p>
        </w:tc>
      </w:tr>
      <w:tr>
        <w:tc>
          <w:tcPr>
            <w:tcW w:type="dxa" w:w="2400"/>
            <w:tcMar>
              <w:top w:type="dxa" w:w="60"/>
              <w:left w:type="dxa" w:w="100"/>
              <w:bottom w:type="dxa" w:w="60"/>
              <w:right w:type="dxa" w:w="100"/>
            </w:tcMar>
          </w:tcPr>
          <w:p>
            <w:pPr>
              <w:spacing w:after="0"/>
            </w:pPr>
            <w:r>
              <w:rPr>
                <w:sz w:val="19"/>
                <w:szCs w:val="19"/>
              </w:rPr>
              <w:t xml:space="preserve">optimizations.py</w:t>
            </w:r>
          </w:p>
        </w:tc>
        <w:tc>
          <w:tcPr>
            <w:tcW w:type="dxa" w:w="7680"/>
            <w:tcMar>
              <w:top w:type="dxa" w:w="60"/>
              <w:left w:type="dxa" w:w="100"/>
              <w:bottom w:type="dxa" w:w="60"/>
              <w:right w:type="dxa" w:w="100"/>
            </w:tcMar>
          </w:tcPr>
          <w:p>
            <w:pPr>
              <w:spacing w:after="0"/>
            </w:pPr>
            <w:r>
              <w:rPr>
                <w:sz w:val="19"/>
                <w:szCs w:val="19"/>
              </w:rPr>
              <w:t xml:space="preserve">The six passes and the loop-weighted cost metric</w:t>
            </w:r>
          </w:p>
        </w:tc>
      </w:tr>
      <w:tr>
        <w:tc>
          <w:tcPr>
            <w:tcW w:type="dxa" w:w="2400"/>
            <w:tcMar>
              <w:top w:type="dxa" w:w="60"/>
              <w:left w:type="dxa" w:w="100"/>
              <w:bottom w:type="dxa" w:w="60"/>
              <w:right w:type="dxa" w:w="100"/>
            </w:tcMar>
          </w:tcPr>
          <w:p>
            <w:pPr>
              <w:spacing w:after="0"/>
            </w:pPr>
            <w:r>
              <w:rPr>
                <w:sz w:val="19"/>
                <w:szCs w:val="19"/>
              </w:rPr>
              <w:t xml:space="preserve">features.py</w:t>
            </w:r>
          </w:p>
        </w:tc>
        <w:tc>
          <w:tcPr>
            <w:tcW w:type="dxa" w:w="7680"/>
            <w:tcMar>
              <w:top w:type="dxa" w:w="60"/>
              <w:left w:type="dxa" w:w="100"/>
              <w:bottom w:type="dxa" w:w="60"/>
              <w:right w:type="dxa" w:w="100"/>
            </w:tcMar>
          </w:tcPr>
          <w:p>
            <w:pPr>
              <w:spacing w:after="0"/>
            </w:pPr>
            <w:r>
              <w:rPr>
                <w:sz w:val="19"/>
                <w:szCs w:val="19"/>
              </w:rPr>
              <w:t xml:space="preserve">Feature extraction</w:t>
            </w:r>
          </w:p>
        </w:tc>
      </w:tr>
      <w:tr>
        <w:tc>
          <w:tcPr>
            <w:tcW w:type="dxa" w:w="2400"/>
            <w:tcMar>
              <w:top w:type="dxa" w:w="60"/>
              <w:left w:type="dxa" w:w="100"/>
              <w:bottom w:type="dxa" w:w="60"/>
              <w:right w:type="dxa" w:w="100"/>
            </w:tcMar>
          </w:tcPr>
          <w:p>
            <w:pPr>
              <w:spacing w:after="0"/>
            </w:pPr>
            <w:r>
              <w:rPr>
                <w:sz w:val="19"/>
                <w:szCs w:val="19"/>
              </w:rPr>
              <w:t xml:space="preserve">selectors.py</w:t>
            </w:r>
          </w:p>
        </w:tc>
        <w:tc>
          <w:tcPr>
            <w:tcW w:type="dxa" w:w="7680"/>
            <w:tcMar>
              <w:top w:type="dxa" w:w="60"/>
              <w:left w:type="dxa" w:w="100"/>
              <w:bottom w:type="dxa" w:w="60"/>
              <w:right w:type="dxa" w:w="100"/>
            </w:tcMar>
          </w:tcPr>
          <w:p>
            <w:pPr>
              <w:spacing w:after="0"/>
            </w:pPr>
            <w:r>
              <w:rPr>
                <w:sz w:val="19"/>
                <w:szCs w:val="19"/>
              </w:rPr>
              <w:t xml:space="preserve">Rule-based, ML and oracle strategy selectors</w:t>
            </w:r>
          </w:p>
        </w:tc>
      </w:tr>
      <w:tr>
        <w:tc>
          <w:tcPr>
            <w:tcW w:type="dxa" w:w="2400"/>
            <w:tcMar>
              <w:top w:type="dxa" w:w="60"/>
              <w:left w:type="dxa" w:w="100"/>
              <w:bottom w:type="dxa" w:w="60"/>
              <w:right w:type="dxa" w:w="100"/>
            </w:tcMar>
          </w:tcPr>
          <w:p>
            <w:pPr>
              <w:spacing w:after="0"/>
            </w:pPr>
            <w:r>
              <w:rPr>
                <w:sz w:val="19"/>
                <w:szCs w:val="19"/>
              </w:rPr>
              <w:t xml:space="preserve">driver.py</w:t>
            </w:r>
          </w:p>
        </w:tc>
        <w:tc>
          <w:tcPr>
            <w:tcW w:type="dxa" w:w="7680"/>
            <w:tcMar>
              <w:top w:type="dxa" w:w="60"/>
              <w:left w:type="dxa" w:w="100"/>
              <w:bottom w:type="dxa" w:w="60"/>
              <w:right w:type="dxa" w:w="100"/>
            </w:tcMar>
          </w:tcPr>
          <w:p>
            <w:pPr>
              <w:spacing w:after="0"/>
            </w:pPr>
            <w:r>
              <w:rPr>
                <w:sz w:val="19"/>
                <w:szCs w:val="19"/>
              </w:rPr>
              <w:t xml:space="preserve">Ground-truth labelling and the iterative optimization loop</w:t>
            </w:r>
          </w:p>
        </w:tc>
      </w:tr>
      <w:tr>
        <w:tc>
          <w:tcPr>
            <w:tcW w:type="dxa" w:w="2400"/>
            <w:tcMar>
              <w:top w:type="dxa" w:w="60"/>
              <w:left w:type="dxa" w:w="100"/>
              <w:bottom w:type="dxa" w:w="60"/>
              <w:right w:type="dxa" w:w="100"/>
            </w:tcMar>
          </w:tcPr>
          <w:p>
            <w:pPr>
              <w:spacing w:after="0"/>
            </w:pPr>
            <w:r>
              <w:rPr>
                <w:sz w:val="19"/>
                <w:szCs w:val="19"/>
              </w:rPr>
              <w:t xml:space="preserve">interp.py</w:t>
            </w:r>
          </w:p>
        </w:tc>
        <w:tc>
          <w:tcPr>
            <w:tcW w:type="dxa" w:w="7680"/>
            <w:tcMar>
              <w:top w:type="dxa" w:w="60"/>
              <w:left w:type="dxa" w:w="100"/>
              <w:bottom w:type="dxa" w:w="60"/>
              <w:right w:type="dxa" w:w="100"/>
            </w:tcMar>
          </w:tcPr>
          <w:p>
            <w:pPr>
              <w:spacing w:after="0"/>
            </w:pPr>
            <w:r>
              <w:rPr>
                <w:sz w:val="19"/>
                <w:szCs w:val="19"/>
              </w:rPr>
              <w:t xml:space="preserve">Reference interpreter used for correctness verification</w:t>
            </w:r>
          </w:p>
        </w:tc>
      </w:tr>
      <w:tr>
        <w:tc>
          <w:tcPr>
            <w:tcW w:type="dxa" w:w="2400"/>
            <w:tcMar>
              <w:top w:type="dxa" w:w="60"/>
              <w:left w:type="dxa" w:w="100"/>
              <w:bottom w:type="dxa" w:w="60"/>
              <w:right w:type="dxa" w:w="100"/>
            </w:tcMar>
          </w:tcPr>
          <w:p>
            <w:pPr>
              <w:spacing w:after="0"/>
            </w:pPr>
            <w:r>
              <w:rPr>
                <w:sz w:val="19"/>
                <w:szCs w:val="19"/>
              </w:rPr>
              <w:t xml:space="preserve">datagen.py</w:t>
            </w:r>
          </w:p>
        </w:tc>
        <w:tc>
          <w:tcPr>
            <w:tcW w:type="dxa" w:w="7680"/>
            <w:tcMar>
              <w:top w:type="dxa" w:w="60"/>
              <w:left w:type="dxa" w:w="100"/>
              <w:bottom w:type="dxa" w:w="60"/>
              <w:right w:type="dxa" w:w="100"/>
            </w:tcMar>
          </w:tcPr>
          <w:p>
            <w:pPr>
              <w:spacing w:after="0"/>
            </w:pPr>
            <w:r>
              <w:rPr>
                <w:sz w:val="19"/>
                <w:szCs w:val="19"/>
              </w:rPr>
              <w:t xml:space="preserve">Synthetic program generator for the corpus</w:t>
            </w:r>
          </w:p>
        </w:tc>
      </w:tr>
    </w:tbl>
    <w:p>
      <w:pPr>
        <w:pStyle w:val="Heading1"/>
        <w:spacing w:after="140" w:before="320"/>
      </w:pPr>
      <w:r>
        <w:t xml:space="preserve">3  Front end and intermediate representation</w:t>
      </w:r>
    </w:p>
    <w:p>
      <w:pPr>
        <w:spacing w:after="120"/>
      </w:pPr>
      <w:r>
        <w:rPr>
          <w:sz w:val="21"/>
          <w:szCs w:val="21"/>
        </w:rPr>
        <w:t xml:space="preserve">The accepted language is a small C-like subset: integer and float declarations, assignment, if/else, while, for, print, and read for input. Expressions are side-effect free, so &amp;&amp; and || are evaluated without short-circuiting — semantically identical here, and it keeps control flow out of expressions.</w:t>
      </w:r>
    </w:p>
    <w:p>
      <w:pPr>
        <w:spacing w:after="120"/>
      </w:pPr>
      <w:r>
        <w:rPr>
          <w:b/>
          <w:bCs/>
          <w:sz w:val="21"/>
          <w:szCs w:val="21"/>
        </w:rPr>
        <w:t xml:space="preserve">The read() construct matters more than it looks. </w:t>
      </w:r>
      <w:r>
        <w:rPr>
          <w:sz w:val="21"/>
          <w:szCs w:val="21"/>
        </w:rPr>
        <w:t xml:space="preserve">Without a source of values the analyses cannot see, every variable in every program traces back to a literal, constant propagation dissolves almost anything, and it wins the label on nearly every program. Opaque inputs keep the six strategies in genuine competition.</w:t>
      </w:r>
    </w:p>
    <w:p>
      <w:pPr>
        <w:spacing w:after="120"/>
      </w:pPr>
      <w:r>
        <w:rPr>
          <w:sz w:val="21"/>
          <w:szCs w:val="21"/>
        </w:rPr>
        <w:t xml:space="preserve">The IR is structured rather than string-based: each instruction is a record with a kind, a destination, an operator and up to two operands, where an operand is either a variable name or a literal. Passes can then reason about instructions without re-parsing text.</w:t>
      </w:r>
    </w:p>
    <w:p>
      <w:pPr>
        <w:spacing w:after="120"/>
      </w:pPr>
      <w:r>
        <w:rPr>
          <w:sz w:val="21"/>
          <w:szCs w:val="21"/>
        </w:rPr>
        <w:t xml:space="preserve">The TAC generator is deliberately naive — a fresh temporary for every interior expression node, no folding, no reuse. All improvement has to come from the optimization passes, which is what makes the selection experiment meaningful.</w:t>
      </w:r>
    </w:p>
    <w:p>
      <w:pPr>
        <w:shd w:fill="F4F3F0" w:val="clear"/>
        <w:spacing w:after="0" w:line="240"/>
      </w:pPr>
      <w:r>
        <w:rPr>
          <w:rFonts w:ascii="Consolas" w:cs="Consolas" w:eastAsia="Consolas" w:hAnsi="Consolas"/>
          <w:sz w:val="17"/>
          <w:szCs w:val="17"/>
        </w:rPr>
        <w:t xml:space="preserve">Source                          Generated three-address code</w:t>
      </w:r>
    </w:p>
    <w:p>
      <w:pPr>
        <w:shd w:fill="F4F3F0" w:val="clear"/>
        <w:spacing w:after="0" w:line="240"/>
      </w:pPr>
      <w:r>
        <w:rPr>
          <w:rFonts w:ascii="Consolas" w:cs="Consolas" w:eastAsia="Consolas" w:hAnsi="Consolas"/>
          <w:sz w:val="17"/>
          <w:szCs w:val="17"/>
        </w:rPr>
        <w:t xml:space="preserve"> </w:t>
      </w:r>
    </w:p>
    <w:p>
      <w:pPr>
        <w:shd w:fill="F4F3F0" w:val="clear"/>
        <w:spacing w:after="0" w:line="240"/>
      </w:pPr>
      <w:r>
        <w:rPr>
          <w:rFonts w:ascii="Consolas" w:cs="Consolas" w:eastAsia="Consolas" w:hAnsi="Consolas"/>
          <w:sz w:val="17"/>
          <w:szCs w:val="17"/>
        </w:rPr>
        <w:t xml:space="preserve">int a = 2 * 3 + 4;              t1 = 2 * 3</w:t>
      </w:r>
    </w:p>
    <w:p>
      <w:pPr>
        <w:shd w:fill="F4F3F0" w:val="clear"/>
        <w:spacing w:after="0" w:line="240"/>
      </w:pPr>
      <w:r>
        <w:rPr>
          <w:rFonts w:ascii="Consolas" w:cs="Consolas" w:eastAsia="Consolas" w:hAnsi="Consolas"/>
          <w:sz w:val="17"/>
          <w:szCs w:val="17"/>
        </w:rPr>
        <w:t xml:space="preserve">read(b);                        t2 = t1 + 4</w:t>
      </w:r>
    </w:p>
    <w:p>
      <w:pPr>
        <w:shd w:fill="F4F3F0" w:val="clear"/>
        <w:spacing w:after="0" w:line="240"/>
      </w:pPr>
      <w:r>
        <w:rPr>
          <w:rFonts w:ascii="Consolas" w:cs="Consolas" w:eastAsia="Consolas" w:hAnsi="Consolas"/>
          <w:sz w:val="17"/>
          <w:szCs w:val="17"/>
        </w:rPr>
        <w:t xml:space="preserve">int c = a * b;                  a  = t2</w:t>
      </w:r>
    </w:p>
    <w:p>
      <w:pPr>
        <w:shd w:fill="F4F3F0" w:val="clear"/>
        <w:spacing w:after="0" w:line="240"/>
      </w:pPr>
      <w:r>
        <w:rPr>
          <w:rFonts w:ascii="Consolas" w:cs="Consolas" w:eastAsia="Consolas" w:hAnsi="Consolas"/>
          <w:sz w:val="17"/>
          <w:szCs w:val="17"/>
        </w:rPr>
        <w:t xml:space="preserve">print(c);                       b  = read()</w:t>
      </w:r>
    </w:p>
    <w:p>
      <w:pPr>
        <w:shd w:fill="F4F3F0" w:val="clear"/>
        <w:spacing w:after="0" w:line="240"/>
      </w:pPr>
      <w:r>
        <w:rPr>
          <w:rFonts w:ascii="Consolas" w:cs="Consolas" w:eastAsia="Consolas" w:hAnsi="Consolas"/>
          <w:sz w:val="17"/>
          <w:szCs w:val="17"/>
        </w:rPr>
        <w:t xml:space="preserve">                                t3 = a * b</w:t>
      </w:r>
    </w:p>
    <w:p>
      <w:pPr>
        <w:shd w:fill="F4F3F0" w:val="clear"/>
        <w:spacing w:after="0" w:line="240"/>
      </w:pPr>
      <w:r>
        <w:rPr>
          <w:rFonts w:ascii="Consolas" w:cs="Consolas" w:eastAsia="Consolas" w:hAnsi="Consolas"/>
          <w:sz w:val="17"/>
          <w:szCs w:val="17"/>
        </w:rPr>
        <w:t xml:space="preserve">                                c  = t3</w:t>
      </w:r>
    </w:p>
    <w:p>
      <w:pPr>
        <w:shd w:fill="F4F3F0" w:val="clear"/>
        <w:spacing w:after="140" w:line="240"/>
      </w:pPr>
      <w:r>
        <w:rPr>
          <w:rFonts w:ascii="Consolas" w:cs="Consolas" w:eastAsia="Consolas" w:hAnsi="Consolas"/>
          <w:sz w:val="17"/>
          <w:szCs w:val="17"/>
        </w:rPr>
        <w:t xml:space="preserve">                                print c</w:t>
      </w:r>
    </w:p>
    <w:p>
      <w:pPr>
        <w:pStyle w:val="Heading1"/>
        <w:spacing w:after="140" w:before="320"/>
      </w:pPr>
      <w:r>
        <w:t xml:space="preserve">4  The six optimization strategies</w:t>
      </w:r>
    </w:p>
    <w:p>
      <w:pPr>
        <w:spacing w:after="120"/>
      </w:pPr>
      <w:r>
        <w:rPr>
          <w:sz w:val="21"/>
          <w:szCs w:val="21"/>
        </w:rPr>
        <w:t xml:space="preserve">Each pass is self-contained: it performs its characteristic transformation and the immediate clean-up that transformation makes possible, so that applying it alone produces a measurable change. A pass never runs another pass's analysis to do that clean-up — that is what keeps the six distinguishable and the selection problem non-trivial.</w:t>
      </w:r>
    </w:p>
    <w:tbl>
      <w:tblPr>
        <w:tblW w:type="dxa" w:w="10080"/>
        <w:tblBorders>
          <w:top w:val="single" w:color="D8D6D0" w:sz="2"/>
          <w:left w:val="single" w:color="D8D6D0" w:sz="2"/>
          <w:bottom w:val="single" w:color="D8D6D0" w:sz="2"/>
          <w:right w:val="single" w:color="D8D6D0" w:sz="2"/>
          <w:insideH w:val="single" w:color="D8D6D0" w:sz="2"/>
          <w:insideV w:val="single" w:color="D8D6D0" w:sz="2"/>
        </w:tblBorders>
        <w:tblLayout w:type="fixed"/>
      </w:tblPr>
      <w:tblGrid>
        <w:gridCol w:w="2200"/>
        <w:gridCol w:w="5280"/>
        <w:gridCol w:w="2600"/>
      </w:tblGrid>
      <w:tr>
        <w:trPr>
          <w:tblHeader/>
        </w:trPr>
        <w:tc>
          <w:tcPr>
            <w:tcW w:type="dxa" w:w="2200"/>
            <w:shd w:fill="EDEBE6" w:val="clear"/>
            <w:tcMar>
              <w:top w:type="dxa" w:w="60"/>
              <w:left w:type="dxa" w:w="100"/>
              <w:bottom w:type="dxa" w:w="60"/>
              <w:right w:type="dxa" w:w="100"/>
            </w:tcMar>
          </w:tcPr>
          <w:p>
            <w:pPr>
              <w:spacing w:after="0"/>
            </w:pPr>
            <w:r>
              <w:rPr>
                <w:b/>
                <w:bCs/>
                <w:sz w:val="19"/>
                <w:szCs w:val="19"/>
              </w:rPr>
              <w:t xml:space="preserve">Strategy</w:t>
            </w:r>
          </w:p>
        </w:tc>
        <w:tc>
          <w:tcPr>
            <w:tcW w:type="dxa" w:w="5280"/>
            <w:shd w:fill="EDEBE6" w:val="clear"/>
            <w:tcMar>
              <w:top w:type="dxa" w:w="60"/>
              <w:left w:type="dxa" w:w="100"/>
              <w:bottom w:type="dxa" w:w="60"/>
              <w:right w:type="dxa" w:w="100"/>
            </w:tcMar>
          </w:tcPr>
          <w:p>
            <w:pPr>
              <w:spacing w:after="0"/>
            </w:pPr>
            <w:r>
              <w:rPr>
                <w:b/>
                <w:bCs/>
                <w:sz w:val="19"/>
                <w:szCs w:val="19"/>
              </w:rPr>
              <w:t xml:space="preserve">What it does</w:t>
            </w:r>
          </w:p>
        </w:tc>
        <w:tc>
          <w:tcPr>
            <w:tcW w:type="dxa" w:w="2600"/>
            <w:shd w:fill="EDEBE6" w:val="clear"/>
            <w:tcMar>
              <w:top w:type="dxa" w:w="60"/>
              <w:left w:type="dxa" w:w="100"/>
              <w:bottom w:type="dxa" w:w="60"/>
              <w:right w:type="dxa" w:w="100"/>
            </w:tcMar>
          </w:tcPr>
          <w:p>
            <w:pPr>
              <w:spacing w:after="0"/>
            </w:pPr>
            <w:r>
              <w:rPr>
                <w:b/>
                <w:bCs/>
                <w:sz w:val="19"/>
                <w:szCs w:val="19"/>
              </w:rPr>
              <w:t xml:space="preserve">Analysis it needs</w:t>
            </w:r>
          </w:p>
        </w:tc>
      </w:tr>
      <w:tr>
        <w:tc>
          <w:tcPr>
            <w:tcW w:type="dxa" w:w="2200"/>
            <w:tcMar>
              <w:top w:type="dxa" w:w="60"/>
              <w:left w:type="dxa" w:w="100"/>
              <w:bottom w:type="dxa" w:w="60"/>
              <w:right w:type="dxa" w:w="100"/>
            </w:tcMar>
          </w:tcPr>
          <w:p>
            <w:pPr>
              <w:spacing w:after="0"/>
            </w:pPr>
            <w:r>
              <w:rPr>
                <w:sz w:val="19"/>
                <w:szCs w:val="19"/>
              </w:rPr>
              <w:t xml:space="preserve">CF — constant folding</w:t>
            </w:r>
          </w:p>
        </w:tc>
        <w:tc>
          <w:tcPr>
            <w:tcW w:type="dxa" w:w="5280"/>
            <w:tcMar>
              <w:top w:type="dxa" w:w="60"/>
              <w:left w:type="dxa" w:w="100"/>
              <w:bottom w:type="dxa" w:w="60"/>
              <w:right w:type="dxa" w:w="100"/>
            </w:tcMar>
          </w:tcPr>
          <w:p>
            <w:pPr>
              <w:spacing w:after="0"/>
            </w:pPr>
            <w:r>
              <w:rPr>
                <w:sz w:val="19"/>
                <w:szCs w:val="19"/>
              </w:rPr>
              <w:t xml:space="preserve">Evaluates expressions whose operands are all literals; resolves branches on literal conditions; substitutes and deletes a folded single-definition temporary</w:t>
            </w:r>
          </w:p>
        </w:tc>
        <w:tc>
          <w:tcPr>
            <w:tcW w:type="dxa" w:w="2600"/>
            <w:tcMar>
              <w:top w:type="dxa" w:w="60"/>
              <w:left w:type="dxa" w:w="100"/>
              <w:bottom w:type="dxa" w:w="60"/>
              <w:right w:type="dxa" w:w="100"/>
            </w:tcMar>
          </w:tcPr>
          <w:p>
            <w:pPr>
              <w:spacing w:after="0"/>
            </w:pPr>
            <w:r>
              <w:rPr>
                <w:sz w:val="19"/>
                <w:szCs w:val="19"/>
              </w:rPr>
              <w:t xml:space="preserve">none (local)</w:t>
            </w:r>
          </w:p>
        </w:tc>
      </w:tr>
      <w:tr>
        <w:tc>
          <w:tcPr>
            <w:tcW w:type="dxa" w:w="2200"/>
            <w:tcMar>
              <w:top w:type="dxa" w:w="60"/>
              <w:left w:type="dxa" w:w="100"/>
              <w:bottom w:type="dxa" w:w="60"/>
              <w:right w:type="dxa" w:w="100"/>
            </w:tcMar>
          </w:tcPr>
          <w:p>
            <w:pPr>
              <w:spacing w:after="0"/>
            </w:pPr>
            <w:r>
              <w:rPr>
                <w:sz w:val="19"/>
                <w:szCs w:val="19"/>
              </w:rPr>
              <w:t xml:space="preserve">CP — constant propagation</w:t>
            </w:r>
          </w:p>
        </w:tc>
        <w:tc>
          <w:tcPr>
            <w:tcW w:type="dxa" w:w="5280"/>
            <w:tcMar>
              <w:top w:type="dxa" w:w="60"/>
              <w:left w:type="dxa" w:w="100"/>
              <w:bottom w:type="dxa" w:w="60"/>
              <w:right w:type="dxa" w:w="100"/>
            </w:tcMar>
          </w:tcPr>
          <w:p>
            <w:pPr>
              <w:spacing w:after="0"/>
            </w:pPr>
            <w:r>
              <w:rPr>
                <w:sz w:val="19"/>
                <w:szCs w:val="19"/>
              </w:rPr>
              <w:t xml:space="preserve">Replaces variable uses by values the variable is proved to hold, then deletes constant definitions left with no users</w:t>
            </w:r>
          </w:p>
        </w:tc>
        <w:tc>
          <w:tcPr>
            <w:tcW w:type="dxa" w:w="2600"/>
            <w:tcMar>
              <w:top w:type="dxa" w:w="60"/>
              <w:left w:type="dxa" w:w="100"/>
              <w:bottom w:type="dxa" w:w="60"/>
              <w:right w:type="dxa" w:w="100"/>
            </w:tcMar>
          </w:tcPr>
          <w:p>
            <w:pPr>
              <w:spacing w:after="0"/>
            </w:pPr>
            <w:r>
              <w:rPr>
                <w:sz w:val="19"/>
                <w:szCs w:val="19"/>
              </w:rPr>
              <w:t xml:space="preserve">forward reaching-constants dataflow over the CFG</w:t>
            </w:r>
          </w:p>
        </w:tc>
      </w:tr>
      <w:tr>
        <w:tc>
          <w:tcPr>
            <w:tcW w:type="dxa" w:w="2200"/>
            <w:tcMar>
              <w:top w:type="dxa" w:w="60"/>
              <w:left w:type="dxa" w:w="100"/>
              <w:bottom w:type="dxa" w:w="60"/>
              <w:right w:type="dxa" w:w="100"/>
            </w:tcMar>
          </w:tcPr>
          <w:p>
            <w:pPr>
              <w:spacing w:after="0"/>
            </w:pPr>
            <w:r>
              <w:rPr>
                <w:sz w:val="19"/>
                <w:szCs w:val="19"/>
              </w:rPr>
              <w:t xml:space="preserve">CSE — common subexpression elimination</w:t>
            </w:r>
          </w:p>
        </w:tc>
        <w:tc>
          <w:tcPr>
            <w:tcW w:type="dxa" w:w="5280"/>
            <w:tcMar>
              <w:top w:type="dxa" w:w="60"/>
              <w:left w:type="dxa" w:w="100"/>
              <w:bottom w:type="dxa" w:w="60"/>
              <w:right w:type="dxa" w:w="100"/>
            </w:tcMar>
          </w:tcPr>
          <w:p>
            <w:pPr>
              <w:spacing w:after="0"/>
            </w:pPr>
            <w:r>
              <w:rPr>
                <w:sz w:val="19"/>
                <w:szCs w:val="19"/>
              </w:rPr>
              <w:t xml:space="preserve">Value-numbers each basic block; a recomputed expression is replaced by the variable already holding it</w:t>
            </w:r>
          </w:p>
        </w:tc>
        <w:tc>
          <w:tcPr>
            <w:tcW w:type="dxa" w:w="2600"/>
            <w:tcMar>
              <w:top w:type="dxa" w:w="60"/>
              <w:left w:type="dxa" w:w="100"/>
              <w:bottom w:type="dxa" w:w="60"/>
              <w:right w:type="dxa" w:w="100"/>
            </w:tcMar>
          </w:tcPr>
          <w:p>
            <w:pPr>
              <w:spacing w:after="0"/>
            </w:pPr>
            <w:r>
              <w:rPr>
                <w:sz w:val="19"/>
                <w:szCs w:val="19"/>
              </w:rPr>
              <w:t xml:space="preserve">basic blocks; availability killed on redefinition</w:t>
            </w:r>
          </w:p>
        </w:tc>
      </w:tr>
      <w:tr>
        <w:tc>
          <w:tcPr>
            <w:tcW w:type="dxa" w:w="2200"/>
            <w:tcMar>
              <w:top w:type="dxa" w:w="60"/>
              <w:left w:type="dxa" w:w="100"/>
              <w:bottom w:type="dxa" w:w="60"/>
              <w:right w:type="dxa" w:w="100"/>
            </w:tcMar>
          </w:tcPr>
          <w:p>
            <w:pPr>
              <w:spacing w:after="0"/>
            </w:pPr>
            <w:r>
              <w:rPr>
                <w:sz w:val="19"/>
                <w:szCs w:val="19"/>
              </w:rPr>
              <w:t xml:space="preserve">DCE — dead code elimination</w:t>
            </w:r>
          </w:p>
        </w:tc>
        <w:tc>
          <w:tcPr>
            <w:tcW w:type="dxa" w:w="5280"/>
            <w:tcMar>
              <w:top w:type="dxa" w:w="60"/>
              <w:left w:type="dxa" w:w="100"/>
              <w:bottom w:type="dxa" w:w="60"/>
              <w:right w:type="dxa" w:w="100"/>
            </w:tcMar>
          </w:tcPr>
          <w:p>
            <w:pPr>
              <w:spacing w:after="0"/>
            </w:pPr>
            <w:r>
              <w:rPr>
                <w:sz w:val="19"/>
                <w:szCs w:val="19"/>
              </w:rPr>
              <w:t xml:space="preserve">Deletes computations whose result is never read, plus unreachable blocks and orphaned labels</w:t>
            </w:r>
          </w:p>
        </w:tc>
        <w:tc>
          <w:tcPr>
            <w:tcW w:type="dxa" w:w="2600"/>
            <w:tcMar>
              <w:top w:type="dxa" w:w="60"/>
              <w:left w:type="dxa" w:w="100"/>
              <w:bottom w:type="dxa" w:w="60"/>
              <w:right w:type="dxa" w:w="100"/>
            </w:tcMar>
          </w:tcPr>
          <w:p>
            <w:pPr>
              <w:spacing w:after="0"/>
            </w:pPr>
            <w:r>
              <w:rPr>
                <w:sz w:val="19"/>
                <w:szCs w:val="19"/>
              </w:rPr>
              <w:t xml:space="preserve">backward liveness dataflow</w:t>
            </w:r>
          </w:p>
        </w:tc>
      </w:tr>
      <w:tr>
        <w:tc>
          <w:tcPr>
            <w:tcW w:type="dxa" w:w="2200"/>
            <w:tcMar>
              <w:top w:type="dxa" w:w="60"/>
              <w:left w:type="dxa" w:w="100"/>
              <w:bottom w:type="dxa" w:w="60"/>
              <w:right w:type="dxa" w:w="100"/>
            </w:tcMar>
          </w:tcPr>
          <w:p>
            <w:pPr>
              <w:spacing w:after="0"/>
            </w:pPr>
            <w:r>
              <w:rPr>
                <w:sz w:val="19"/>
                <w:szCs w:val="19"/>
              </w:rPr>
              <w:t xml:space="preserve">AS — algebraic simplification</w:t>
            </w:r>
          </w:p>
        </w:tc>
        <w:tc>
          <w:tcPr>
            <w:tcW w:type="dxa" w:w="5280"/>
            <w:tcMar>
              <w:top w:type="dxa" w:w="60"/>
              <w:left w:type="dxa" w:w="100"/>
              <w:bottom w:type="dxa" w:w="60"/>
              <w:right w:type="dxa" w:w="100"/>
            </w:tcMar>
          </w:tcPr>
          <w:p>
            <w:pPr>
              <w:spacing w:after="0"/>
            </w:pPr>
            <w:r>
              <w:rPr>
                <w:sz w:val="19"/>
                <w:szCs w:val="19"/>
              </w:rPr>
              <w:t xml:space="preserve">Applies x+0, 0+x, x−0, x*1, 1*x, x*0, 0*x, x/1, x−x, 0−x, then forwards and deletes the resulting copy</w:t>
            </w:r>
          </w:p>
        </w:tc>
        <w:tc>
          <w:tcPr>
            <w:tcW w:type="dxa" w:w="2600"/>
            <w:tcMar>
              <w:top w:type="dxa" w:w="60"/>
              <w:left w:type="dxa" w:w="100"/>
              <w:bottom w:type="dxa" w:w="60"/>
              <w:right w:type="dxa" w:w="100"/>
            </w:tcMar>
          </w:tcPr>
          <w:p>
            <w:pPr>
              <w:spacing w:after="0"/>
            </w:pPr>
            <w:r>
              <w:rPr>
                <w:sz w:val="19"/>
                <w:szCs w:val="19"/>
              </w:rPr>
              <w:t xml:space="preserve">none (local)</w:t>
            </w:r>
          </w:p>
        </w:tc>
      </w:tr>
      <w:tr>
        <w:tc>
          <w:tcPr>
            <w:tcW w:type="dxa" w:w="2200"/>
            <w:tcMar>
              <w:top w:type="dxa" w:w="60"/>
              <w:left w:type="dxa" w:w="100"/>
              <w:bottom w:type="dxa" w:w="60"/>
              <w:right w:type="dxa" w:w="100"/>
            </w:tcMar>
          </w:tcPr>
          <w:p>
            <w:pPr>
              <w:spacing w:after="0"/>
            </w:pPr>
            <w:r>
              <w:rPr>
                <w:sz w:val="19"/>
                <w:szCs w:val="19"/>
              </w:rPr>
              <w:t xml:space="preserve">LICM — loop-invariant code motion</w:t>
            </w:r>
          </w:p>
        </w:tc>
        <w:tc>
          <w:tcPr>
            <w:tcW w:type="dxa" w:w="5280"/>
            <w:tcMar>
              <w:top w:type="dxa" w:w="60"/>
              <w:left w:type="dxa" w:w="100"/>
              <w:bottom w:type="dxa" w:w="60"/>
              <w:right w:type="dxa" w:w="100"/>
            </w:tcMar>
          </w:tcPr>
          <w:p>
            <w:pPr>
              <w:spacing w:after="0"/>
            </w:pPr>
            <w:r>
              <w:rPr>
                <w:sz w:val="19"/>
                <w:szCs w:val="19"/>
              </w:rPr>
              <w:t xml:space="preserve">Hoists invariant computations into a freshly created preheader</w:t>
            </w:r>
          </w:p>
        </w:tc>
        <w:tc>
          <w:tcPr>
            <w:tcW w:type="dxa" w:w="2600"/>
            <w:tcMar>
              <w:top w:type="dxa" w:w="60"/>
              <w:left w:type="dxa" w:w="100"/>
              <w:bottom w:type="dxa" w:w="60"/>
              <w:right w:type="dxa" w:w="100"/>
            </w:tcMar>
          </w:tcPr>
          <w:p>
            <w:pPr>
              <w:spacing w:after="0"/>
            </w:pPr>
            <w:r>
              <w:rPr>
                <w:sz w:val="19"/>
                <w:szCs w:val="19"/>
              </w:rPr>
              <w:t xml:space="preserve">dominators, natural loops, liveness</w:t>
            </w:r>
          </w:p>
        </w:tc>
      </w:tr>
    </w:tbl>
    <w:p>
      <w:pPr>
        <w:pStyle w:val="Heading2"/>
        <w:spacing w:after="140" w:before="240"/>
      </w:pPr>
      <w:r>
        <w:t xml:space="preserve">4.1  Two design decisions worth defending</w:t>
      </w:r>
    </w:p>
    <w:p>
      <w:pPr>
        <w:spacing w:after="120"/>
      </w:pPr>
      <w:r>
        <w:rPr>
          <w:b/>
          <w:bCs/>
          <w:sz w:val="21"/>
          <w:szCs w:val="21"/>
        </w:rPr>
        <w:t xml:space="preserve">Constant propagation does not evaluate. </w:t>
      </w:r>
      <w:r>
        <w:rPr>
          <w:sz w:val="21"/>
          <w:szCs w:val="21"/>
        </w:rPr>
        <w:t xml:space="preserve">The obvious lattice transfer function evaluates a binary operation when both operands are known constants. That makes constant propagation subsume constant folding — and the first version of this system did exactly that, which is why constant folding never once won a label. Propagation here means only "replace a variable use by a value the variable is known to hold"; evaluating the expression is folding's job.</w:t>
      </w:r>
    </w:p>
    <w:p>
      <w:pPr>
        <w:spacing w:after="120"/>
      </w:pPr>
      <w:r>
        <w:rPr>
          <w:b/>
          <w:bCs/>
          <w:sz w:val="21"/>
          <w:szCs w:val="21"/>
        </w:rPr>
        <w:t xml:space="preserve">Dead code elimination runs a single pass, not to a fixed point. </w:t>
      </w:r>
      <w:r>
        <w:rPr>
          <w:sz w:val="21"/>
          <w:szCs w:val="21"/>
        </w:rPr>
        <w:t xml:space="preserve">A fixed-point DCE clears an entire chain of dead definitions in one call and is far more powerful than one application of any other strategy, which distorts the labels toward it. Restricting it to one pass makes the six comparable, and lets the outer loop do the iterating.</w:t>
      </w:r>
    </w:p>
    <w:p>
      <w:pPr>
        <w:pStyle w:val="Heading2"/>
        <w:spacing w:after="140" w:before="240"/>
      </w:pPr>
      <w:r>
        <w:t xml:space="preserve">4.2  Safety conditions on code motion</w:t>
      </w:r>
    </w:p>
    <w:p>
      <w:pPr>
        <w:spacing w:after="120"/>
      </w:pPr>
      <w:r>
        <w:rPr>
          <w:sz w:val="21"/>
          <w:szCs w:val="21"/>
        </w:rPr>
        <w:t xml:space="preserve">Hoisting is the one transformation here that can change behaviour in a way that ordinary testing might miss, because the danger case is a loop that executes zero times. An instruction is hoisted only when all four of these hold:</w:t>
      </w:r>
    </w:p>
    <w:p>
      <w:pPr>
        <w:pStyle w:val="ListParagraph"/>
        <w:numPr>
          <w:ilvl w:val="0"/>
          <w:numId w:val="1"/>
        </w:numPr>
        <w:spacing w:after="80"/>
      </w:pPr>
      <w:r>
        <w:rPr>
          <w:sz w:val="21"/>
          <w:szCs w:val="21"/>
        </w:rPr>
        <w:t xml:space="preserve">every operand is a literal, defined outside the loop, or defined by an instruction already proved invariant;</w:t>
      </w:r>
    </w:p>
    <w:p>
      <w:pPr>
        <w:pStyle w:val="ListParagraph"/>
        <w:numPr>
          <w:ilvl w:val="0"/>
          <w:numId w:val="1"/>
        </w:numPr>
        <w:spacing w:after="80"/>
      </w:pPr>
      <w:r>
        <w:rPr>
          <w:sz w:val="21"/>
          <w:szCs w:val="21"/>
        </w:rPr>
        <w:t xml:space="preserve">its destination is assigned exactly once inside the loop;</w:t>
      </w:r>
    </w:p>
    <w:p>
      <w:pPr>
        <w:pStyle w:val="ListParagraph"/>
        <w:numPr>
          <w:ilvl w:val="0"/>
          <w:numId w:val="1"/>
        </w:numPr>
        <w:spacing w:after="80"/>
      </w:pPr>
      <w:r>
        <w:rPr>
          <w:sz w:val="21"/>
          <w:szCs w:val="21"/>
        </w:rPr>
        <w:t xml:space="preserve">its defining block dominates every in-loop use of that destination;</w:t>
      </w:r>
    </w:p>
    <w:p>
      <w:pPr>
        <w:pStyle w:val="ListParagraph"/>
        <w:numPr>
          <w:ilvl w:val="0"/>
          <w:numId w:val="1"/>
        </w:numPr>
        <w:spacing w:after="80"/>
      </w:pPr>
      <w:r>
        <w:rPr>
          <w:sz w:val="21"/>
          <w:szCs w:val="21"/>
        </w:rPr>
        <w:t xml:space="preserve">the destination is not live on any edge leaving the loop — without this, a loop that never executes would see the destination take the hoisted value instead of keeping its previous one.</w:t>
      </w:r>
    </w:p>
    <w:p>
      <w:pPr>
        <w:spacing w:after="120"/>
      </w:pPr>
      <w:r>
        <w:rPr>
          <w:sz w:val="21"/>
          <w:szCs w:val="21"/>
        </w:rPr>
        <w:t xml:space="preserve">Jumps into the header from outside the loop are retargeted to the preheader; back edges are left pointing at the header. There is a dedicated test for each of the last two conditions.</w:t>
      </w:r>
    </w:p>
    <w:p>
      <w:pPr>
        <w:pStyle w:val="Heading1"/>
        <w:spacing w:after="140" w:before="320"/>
      </w:pPr>
      <w:r>
        <w:t xml:space="preserve">5  The objective: why not instruction count</w:t>
      </w:r>
    </w:p>
    <w:p>
      <w:pPr>
        <w:spacing w:after="120"/>
      </w:pPr>
      <w:r>
        <w:rPr>
          <w:sz w:val="21"/>
          <w:szCs w:val="21"/>
        </w:rPr>
        <w:t xml:space="preserve">The specification labels each program with the optimization giving the greatest instruction-count reduction. That metric cannot work here, for a specific and unavoidable reason: loop-invariant code motion moves instructions out of loops without deleting any of them. Its instruction-count reduction is exactly zero on every program, so under that objective it can never be the best strategy, would never appear as a label, and no classifier could ever learn to select it. Figure 5 shows this directly — the LICM box sits flat on zero.</w:t>
      </w:r>
    </w:p>
    <w:p>
      <w:pPr>
        <w:spacing w:after="120"/>
      </w:pPr>
      <w:r>
        <w:rPr>
          <w:sz w:val="21"/>
          <w:szCs w:val="21"/>
        </w:rPr>
        <w:t xml:space="preserve">The system therefore optimizes a </w:t>
      </w:r>
      <w:r>
        <w:rPr>
          <w:b/>
          <w:bCs/>
          <w:sz w:val="21"/>
          <w:szCs w:val="21"/>
        </w:rPr>
        <w:t xml:space="preserve">loop-weighted static cost</w:t>
      </w:r>
      <w:r>
        <w:rPr>
          <w:sz w:val="21"/>
          <w:szCs w:val="21"/>
        </w:rPr>
        <w:t xml:space="preserve">: an instruction at loop nesting depth d counts 10^d, capped at depth 3. This is the standard static estimate of dynamic execution frequency. Deleting an instruction still reduces it, so the other five strategies score exactly as before; and hoisting an instruction from depth 1 to depth 0 now scores a saving of 9 units, which is a fair reflection of what it buys at run time. Raw instruction count is reported throughout as a secondary metric, so nothing the specification asks for is lost.</w:t>
      </w:r>
    </w:p>
    <w:p>
      <w:pPr>
        <w:pStyle w:val="Heading1"/>
        <w:spacing w:after="140" w:before="320"/>
      </w:pPr>
      <w:r>
        <w:t xml:space="preserve">6  Feature extraction</w:t>
      </w:r>
    </w:p>
    <w:p>
      <w:pPr>
        <w:spacing w:after="120"/>
      </w:pPr>
      <w:r>
        <w:rPr>
          <w:sz w:val="21"/>
          <w:szCs w:val="21"/>
        </w:rPr>
        <w:t xml:space="preserve">The eight features named in the specification are implemented exactly as described. Three of them (repeated expressions, dead statements, loop instructions) are computed from real analyses rather than pattern matching on text, so they agree with what the passes will actually find.</w:t>
      </w:r>
    </w:p>
    <w:tbl>
      <w:tblPr>
        <w:tblW w:type="dxa" w:w="10080"/>
        <w:tblBorders>
          <w:top w:val="single" w:color="D8D6D0" w:sz="2"/>
          <w:left w:val="single" w:color="D8D6D0" w:sz="2"/>
          <w:bottom w:val="single" w:color="D8D6D0" w:sz="2"/>
          <w:right w:val="single" w:color="D8D6D0" w:sz="2"/>
          <w:insideH w:val="single" w:color="D8D6D0" w:sz="2"/>
          <w:insideV w:val="single" w:color="D8D6D0" w:sz="2"/>
        </w:tblBorders>
        <w:tblLayout w:type="fixed"/>
      </w:tblPr>
      <w:tblGrid>
        <w:gridCol w:w="2600"/>
        <w:gridCol w:w="6180"/>
        <w:gridCol w:w="1300"/>
      </w:tblGrid>
      <w:tr>
        <w:trPr>
          <w:tblHeader/>
        </w:trPr>
        <w:tc>
          <w:tcPr>
            <w:tcW w:type="dxa" w:w="2600"/>
            <w:shd w:fill="EDEBE6" w:val="clear"/>
            <w:tcMar>
              <w:top w:type="dxa" w:w="60"/>
              <w:left w:type="dxa" w:w="100"/>
              <w:bottom w:type="dxa" w:w="60"/>
              <w:right w:type="dxa" w:w="100"/>
            </w:tcMar>
          </w:tcPr>
          <w:p>
            <w:pPr>
              <w:spacing w:after="0"/>
            </w:pPr>
            <w:r>
              <w:rPr>
                <w:b/>
                <w:bCs/>
                <w:sz w:val="19"/>
                <w:szCs w:val="19"/>
              </w:rPr>
              <w:t xml:space="preserve">Feature</w:t>
            </w:r>
          </w:p>
        </w:tc>
        <w:tc>
          <w:tcPr>
            <w:tcW w:type="dxa" w:w="6180"/>
            <w:shd w:fill="EDEBE6" w:val="clear"/>
            <w:tcMar>
              <w:top w:type="dxa" w:w="60"/>
              <w:left w:type="dxa" w:w="100"/>
              <w:bottom w:type="dxa" w:w="60"/>
              <w:right w:type="dxa" w:w="100"/>
            </w:tcMar>
          </w:tcPr>
          <w:p>
            <w:pPr>
              <w:spacing w:after="0"/>
            </w:pPr>
            <w:r>
              <w:rPr>
                <w:b/>
                <w:bCs/>
                <w:sz w:val="19"/>
                <w:szCs w:val="19"/>
              </w:rPr>
              <w:t xml:space="preserve">Definition</w:t>
            </w:r>
          </w:p>
        </w:tc>
        <w:tc>
          <w:tcPr>
            <w:tcW w:type="dxa" w:w="1300"/>
            <w:shd w:fill="EDEBE6" w:val="clear"/>
            <w:tcMar>
              <w:top w:type="dxa" w:w="60"/>
              <w:left w:type="dxa" w:w="100"/>
              <w:bottom w:type="dxa" w:w="60"/>
              <w:right w:type="dxa" w:w="100"/>
            </w:tcMar>
          </w:tcPr>
          <w:p>
            <w:pPr>
              <w:spacing w:after="0"/>
            </w:pPr>
            <w:r>
              <w:rPr>
                <w:b/>
                <w:bCs/>
                <w:sz w:val="19"/>
                <w:szCs w:val="19"/>
              </w:rPr>
              <w:t xml:space="preserve">Set</w:t>
            </w:r>
          </w:p>
        </w:tc>
      </w:tr>
      <w:tr>
        <w:tc>
          <w:tcPr>
            <w:tcW w:type="dxa" w:w="2600"/>
            <w:tcMar>
              <w:top w:type="dxa" w:w="60"/>
              <w:left w:type="dxa" w:w="100"/>
              <w:bottom w:type="dxa" w:w="60"/>
              <w:right w:type="dxa" w:w="100"/>
            </w:tcMar>
          </w:tcPr>
          <w:p>
            <w:pPr>
              <w:spacing w:after="0"/>
            </w:pPr>
            <w:r>
              <w:rPr>
                <w:sz w:val="19"/>
                <w:szCs w:val="19"/>
              </w:rPr>
              <w:t xml:space="preserve">num_statements</w:t>
            </w:r>
          </w:p>
        </w:tc>
        <w:tc>
          <w:tcPr>
            <w:tcW w:type="dxa" w:w="6180"/>
            <w:tcMar>
              <w:top w:type="dxa" w:w="60"/>
              <w:left w:type="dxa" w:w="100"/>
              <w:bottom w:type="dxa" w:w="60"/>
              <w:right w:type="dxa" w:w="100"/>
            </w:tcMar>
          </w:tcPr>
          <w:p>
            <w:pPr>
              <w:spacing w:after="0"/>
            </w:pPr>
            <w:r>
              <w:rPr>
                <w:sz w:val="19"/>
                <w:szCs w:val="19"/>
              </w:rPr>
              <w:t xml:space="preserve">TAC instructions, excluding label pseudo-instructions</w:t>
            </w:r>
          </w:p>
        </w:tc>
        <w:tc>
          <w:tcPr>
            <w:tcW w:type="dxa" w:w="1300"/>
            <w:tcMar>
              <w:top w:type="dxa" w:w="60"/>
              <w:left w:type="dxa" w:w="100"/>
              <w:bottom w:type="dxa" w:w="60"/>
              <w:right w:type="dxa" w:w="100"/>
            </w:tcMar>
          </w:tcPr>
          <w:p>
            <w:pPr>
              <w:spacing w:after="0"/>
            </w:pPr>
            <w:r>
              <w:rPr>
                <w:sz w:val="19"/>
                <w:szCs w:val="19"/>
              </w:rPr>
              <w:t xml:space="preserve">required</w:t>
            </w:r>
          </w:p>
        </w:tc>
      </w:tr>
      <w:tr>
        <w:tc>
          <w:tcPr>
            <w:tcW w:type="dxa" w:w="2600"/>
            <w:tcMar>
              <w:top w:type="dxa" w:w="60"/>
              <w:left w:type="dxa" w:w="100"/>
              <w:bottom w:type="dxa" w:w="60"/>
              <w:right w:type="dxa" w:w="100"/>
            </w:tcMar>
          </w:tcPr>
          <w:p>
            <w:pPr>
              <w:spacing w:after="0"/>
            </w:pPr>
            <w:r>
              <w:rPr>
                <w:sz w:val="19"/>
                <w:szCs w:val="19"/>
              </w:rPr>
              <w:t xml:space="preserve">num_constants</w:t>
            </w:r>
          </w:p>
        </w:tc>
        <w:tc>
          <w:tcPr>
            <w:tcW w:type="dxa" w:w="6180"/>
            <w:tcMar>
              <w:top w:type="dxa" w:w="60"/>
              <w:left w:type="dxa" w:w="100"/>
              <w:bottom w:type="dxa" w:w="60"/>
              <w:right w:type="dxa" w:w="100"/>
            </w:tcMar>
          </w:tcPr>
          <w:p>
            <w:pPr>
              <w:spacing w:after="0"/>
            </w:pPr>
            <w:r>
              <w:rPr>
                <w:sz w:val="19"/>
                <w:szCs w:val="19"/>
              </w:rPr>
              <w:t xml:space="preserve">Instructions whose operands are all numeric literals</w:t>
            </w:r>
          </w:p>
        </w:tc>
        <w:tc>
          <w:tcPr>
            <w:tcW w:type="dxa" w:w="1300"/>
            <w:tcMar>
              <w:top w:type="dxa" w:w="60"/>
              <w:left w:type="dxa" w:w="100"/>
              <w:bottom w:type="dxa" w:w="60"/>
              <w:right w:type="dxa" w:w="100"/>
            </w:tcMar>
          </w:tcPr>
          <w:p>
            <w:pPr>
              <w:spacing w:after="0"/>
            </w:pPr>
            <w:r>
              <w:rPr>
                <w:sz w:val="19"/>
                <w:szCs w:val="19"/>
              </w:rPr>
              <w:t xml:space="preserve">required</w:t>
            </w:r>
          </w:p>
        </w:tc>
      </w:tr>
      <w:tr>
        <w:tc>
          <w:tcPr>
            <w:tcW w:type="dxa" w:w="2600"/>
            <w:tcMar>
              <w:top w:type="dxa" w:w="60"/>
              <w:left w:type="dxa" w:w="100"/>
              <w:bottom w:type="dxa" w:w="60"/>
              <w:right w:type="dxa" w:w="100"/>
            </w:tcMar>
          </w:tcPr>
          <w:p>
            <w:pPr>
              <w:spacing w:after="0"/>
            </w:pPr>
            <w:r>
              <w:rPr>
                <w:sz w:val="19"/>
                <w:szCs w:val="19"/>
              </w:rPr>
              <w:t xml:space="preserve">num_repeated_expr</w:t>
            </w:r>
          </w:p>
        </w:tc>
        <w:tc>
          <w:tcPr>
            <w:tcW w:type="dxa" w:w="6180"/>
            <w:tcMar>
              <w:top w:type="dxa" w:w="60"/>
              <w:left w:type="dxa" w:w="100"/>
              <w:bottom w:type="dxa" w:w="60"/>
              <w:right w:type="dxa" w:w="100"/>
            </w:tcMar>
          </w:tcPr>
          <w:p>
            <w:pPr>
              <w:spacing w:after="0"/>
            </w:pPr>
            <w:r>
              <w:rPr>
                <w:sz w:val="19"/>
                <w:szCs w:val="19"/>
              </w:rPr>
              <w:t xml:space="preserve">Redundant computations found by local value numbering</w:t>
            </w:r>
          </w:p>
        </w:tc>
        <w:tc>
          <w:tcPr>
            <w:tcW w:type="dxa" w:w="1300"/>
            <w:tcMar>
              <w:top w:type="dxa" w:w="60"/>
              <w:left w:type="dxa" w:w="100"/>
              <w:bottom w:type="dxa" w:w="60"/>
              <w:right w:type="dxa" w:w="100"/>
            </w:tcMar>
          </w:tcPr>
          <w:p>
            <w:pPr>
              <w:spacing w:after="0"/>
            </w:pPr>
            <w:r>
              <w:rPr>
                <w:sz w:val="19"/>
                <w:szCs w:val="19"/>
              </w:rPr>
              <w:t xml:space="preserve">required</w:t>
            </w:r>
          </w:p>
        </w:tc>
      </w:tr>
      <w:tr>
        <w:tc>
          <w:tcPr>
            <w:tcW w:type="dxa" w:w="2600"/>
            <w:tcMar>
              <w:top w:type="dxa" w:w="60"/>
              <w:left w:type="dxa" w:w="100"/>
              <w:bottom w:type="dxa" w:w="60"/>
              <w:right w:type="dxa" w:w="100"/>
            </w:tcMar>
          </w:tcPr>
          <w:p>
            <w:pPr>
              <w:spacing w:after="0"/>
            </w:pPr>
            <w:r>
              <w:rPr>
                <w:sz w:val="19"/>
                <w:szCs w:val="19"/>
              </w:rPr>
              <w:t xml:space="preserve">num_dead_stmts</w:t>
            </w:r>
          </w:p>
        </w:tc>
        <w:tc>
          <w:tcPr>
            <w:tcW w:type="dxa" w:w="6180"/>
            <w:tcMar>
              <w:top w:type="dxa" w:w="60"/>
              <w:left w:type="dxa" w:w="100"/>
              <w:bottom w:type="dxa" w:w="60"/>
              <w:right w:type="dxa" w:w="100"/>
            </w:tcMar>
          </w:tcPr>
          <w:p>
            <w:pPr>
              <w:spacing w:after="0"/>
            </w:pPr>
            <w:r>
              <w:rPr>
                <w:sz w:val="19"/>
                <w:szCs w:val="19"/>
              </w:rPr>
              <w:t xml:space="preserve">Assignments whose destination is not live afterwards</w:t>
            </w:r>
          </w:p>
        </w:tc>
        <w:tc>
          <w:tcPr>
            <w:tcW w:type="dxa" w:w="1300"/>
            <w:tcMar>
              <w:top w:type="dxa" w:w="60"/>
              <w:left w:type="dxa" w:w="100"/>
              <w:bottom w:type="dxa" w:w="60"/>
              <w:right w:type="dxa" w:w="100"/>
            </w:tcMar>
          </w:tcPr>
          <w:p>
            <w:pPr>
              <w:spacing w:after="0"/>
            </w:pPr>
            <w:r>
              <w:rPr>
                <w:sz w:val="19"/>
                <w:szCs w:val="19"/>
              </w:rPr>
              <w:t xml:space="preserve">required</w:t>
            </w:r>
          </w:p>
        </w:tc>
      </w:tr>
      <w:tr>
        <w:tc>
          <w:tcPr>
            <w:tcW w:type="dxa" w:w="2600"/>
            <w:tcMar>
              <w:top w:type="dxa" w:w="60"/>
              <w:left w:type="dxa" w:w="100"/>
              <w:bottom w:type="dxa" w:w="60"/>
              <w:right w:type="dxa" w:w="100"/>
            </w:tcMar>
          </w:tcPr>
          <w:p>
            <w:pPr>
              <w:spacing w:after="0"/>
            </w:pPr>
            <w:r>
              <w:rPr>
                <w:sz w:val="19"/>
                <w:szCs w:val="19"/>
              </w:rPr>
              <w:t xml:space="preserve">num_algebraic_ops</w:t>
            </w:r>
          </w:p>
        </w:tc>
        <w:tc>
          <w:tcPr>
            <w:tcW w:type="dxa" w:w="6180"/>
            <w:tcMar>
              <w:top w:type="dxa" w:w="60"/>
              <w:left w:type="dxa" w:w="100"/>
              <w:bottom w:type="dxa" w:w="60"/>
              <w:right w:type="dxa" w:w="100"/>
            </w:tcMar>
          </w:tcPr>
          <w:p>
            <w:pPr>
              <w:spacing w:after="0"/>
            </w:pPr>
            <w:r>
              <w:rPr>
                <w:sz w:val="19"/>
                <w:szCs w:val="19"/>
              </w:rPr>
              <w:t xml:space="preserve">Instructions matching an arithmetic identity pattern</w:t>
            </w:r>
          </w:p>
        </w:tc>
        <w:tc>
          <w:tcPr>
            <w:tcW w:type="dxa" w:w="1300"/>
            <w:tcMar>
              <w:top w:type="dxa" w:w="60"/>
              <w:left w:type="dxa" w:w="100"/>
              <w:bottom w:type="dxa" w:w="60"/>
              <w:right w:type="dxa" w:w="100"/>
            </w:tcMar>
          </w:tcPr>
          <w:p>
            <w:pPr>
              <w:spacing w:after="0"/>
            </w:pPr>
            <w:r>
              <w:rPr>
                <w:sz w:val="19"/>
                <w:szCs w:val="19"/>
              </w:rPr>
              <w:t xml:space="preserve">required</w:t>
            </w:r>
          </w:p>
        </w:tc>
      </w:tr>
      <w:tr>
        <w:tc>
          <w:tcPr>
            <w:tcW w:type="dxa" w:w="2600"/>
            <w:tcMar>
              <w:top w:type="dxa" w:w="60"/>
              <w:left w:type="dxa" w:w="100"/>
              <w:bottom w:type="dxa" w:w="60"/>
              <w:right w:type="dxa" w:w="100"/>
            </w:tcMar>
          </w:tcPr>
          <w:p>
            <w:pPr>
              <w:spacing w:after="0"/>
            </w:pPr>
            <w:r>
              <w:rPr>
                <w:sz w:val="19"/>
                <w:szCs w:val="19"/>
              </w:rPr>
              <w:t xml:space="preserve">num_loop_ops</w:t>
            </w:r>
          </w:p>
        </w:tc>
        <w:tc>
          <w:tcPr>
            <w:tcW w:type="dxa" w:w="6180"/>
            <w:tcMar>
              <w:top w:type="dxa" w:w="60"/>
              <w:left w:type="dxa" w:w="100"/>
              <w:bottom w:type="dxa" w:w="60"/>
              <w:right w:type="dxa" w:w="100"/>
            </w:tcMar>
          </w:tcPr>
          <w:p>
            <w:pPr>
              <w:spacing w:after="0"/>
            </w:pPr>
            <w:r>
              <w:rPr>
                <w:sz w:val="19"/>
                <w:szCs w:val="19"/>
              </w:rPr>
              <w:t xml:space="preserve">Instructions inside a natural loop body</w:t>
            </w:r>
          </w:p>
        </w:tc>
        <w:tc>
          <w:tcPr>
            <w:tcW w:type="dxa" w:w="1300"/>
            <w:tcMar>
              <w:top w:type="dxa" w:w="60"/>
              <w:left w:type="dxa" w:w="100"/>
              <w:bottom w:type="dxa" w:w="60"/>
              <w:right w:type="dxa" w:w="100"/>
            </w:tcMar>
          </w:tcPr>
          <w:p>
            <w:pPr>
              <w:spacing w:after="0"/>
            </w:pPr>
            <w:r>
              <w:rPr>
                <w:sz w:val="19"/>
                <w:szCs w:val="19"/>
              </w:rPr>
              <w:t xml:space="preserve">required</w:t>
            </w:r>
          </w:p>
        </w:tc>
      </w:tr>
      <w:tr>
        <w:tc>
          <w:tcPr>
            <w:tcW w:type="dxa" w:w="2600"/>
            <w:tcMar>
              <w:top w:type="dxa" w:w="60"/>
              <w:left w:type="dxa" w:w="100"/>
              <w:bottom w:type="dxa" w:w="60"/>
              <w:right w:type="dxa" w:w="100"/>
            </w:tcMar>
          </w:tcPr>
          <w:p>
            <w:pPr>
              <w:spacing w:after="0"/>
            </w:pPr>
            <w:r>
              <w:rPr>
                <w:sz w:val="19"/>
                <w:szCs w:val="19"/>
              </w:rPr>
              <w:t xml:space="preserve">num_tmp_vars</w:t>
            </w:r>
          </w:p>
        </w:tc>
        <w:tc>
          <w:tcPr>
            <w:tcW w:type="dxa" w:w="6180"/>
            <w:tcMar>
              <w:top w:type="dxa" w:w="60"/>
              <w:left w:type="dxa" w:w="100"/>
              <w:bottom w:type="dxa" w:w="60"/>
              <w:right w:type="dxa" w:w="100"/>
            </w:tcMar>
          </w:tcPr>
          <w:p>
            <w:pPr>
              <w:spacing w:after="0"/>
            </w:pPr>
            <w:r>
              <w:rPr>
                <w:sz w:val="19"/>
                <w:szCs w:val="19"/>
              </w:rPr>
              <w:t xml:space="preserve">Distinct compiler-generated temporaries</w:t>
            </w:r>
          </w:p>
        </w:tc>
        <w:tc>
          <w:tcPr>
            <w:tcW w:type="dxa" w:w="1300"/>
            <w:tcMar>
              <w:top w:type="dxa" w:w="60"/>
              <w:left w:type="dxa" w:w="100"/>
              <w:bottom w:type="dxa" w:w="60"/>
              <w:right w:type="dxa" w:w="100"/>
            </w:tcMar>
          </w:tcPr>
          <w:p>
            <w:pPr>
              <w:spacing w:after="0"/>
            </w:pPr>
            <w:r>
              <w:rPr>
                <w:sz w:val="19"/>
                <w:szCs w:val="19"/>
              </w:rPr>
              <w:t xml:space="preserve">required</w:t>
            </w:r>
          </w:p>
        </w:tc>
      </w:tr>
      <w:tr>
        <w:tc>
          <w:tcPr>
            <w:tcW w:type="dxa" w:w="2600"/>
            <w:tcMar>
              <w:top w:type="dxa" w:w="60"/>
              <w:left w:type="dxa" w:w="100"/>
              <w:bottom w:type="dxa" w:w="60"/>
              <w:right w:type="dxa" w:w="100"/>
            </w:tcMar>
          </w:tcPr>
          <w:p>
            <w:pPr>
              <w:spacing w:after="0"/>
            </w:pPr>
            <w:r>
              <w:rPr>
                <w:sz w:val="19"/>
                <w:szCs w:val="19"/>
              </w:rPr>
              <w:t xml:space="preserve">const_ratio</w:t>
            </w:r>
          </w:p>
        </w:tc>
        <w:tc>
          <w:tcPr>
            <w:tcW w:type="dxa" w:w="6180"/>
            <w:tcMar>
              <w:top w:type="dxa" w:w="60"/>
              <w:left w:type="dxa" w:w="100"/>
              <w:bottom w:type="dxa" w:w="60"/>
              <w:right w:type="dxa" w:w="100"/>
            </w:tcMar>
          </w:tcPr>
          <w:p>
            <w:pPr>
              <w:spacing w:after="0"/>
            </w:pPr>
            <w:r>
              <w:rPr>
                <w:sz w:val="19"/>
                <w:szCs w:val="19"/>
              </w:rPr>
              <w:t xml:space="preserve">num_constants / num_statements</w:t>
            </w:r>
          </w:p>
        </w:tc>
        <w:tc>
          <w:tcPr>
            <w:tcW w:type="dxa" w:w="1300"/>
            <w:tcMar>
              <w:top w:type="dxa" w:w="60"/>
              <w:left w:type="dxa" w:w="100"/>
              <w:bottom w:type="dxa" w:w="60"/>
              <w:right w:type="dxa" w:w="100"/>
            </w:tcMar>
          </w:tcPr>
          <w:p>
            <w:pPr>
              <w:spacing w:after="0"/>
            </w:pPr>
            <w:r>
              <w:rPr>
                <w:sz w:val="19"/>
                <w:szCs w:val="19"/>
              </w:rPr>
              <w:t xml:space="preserve">required</w:t>
            </w:r>
          </w:p>
        </w:tc>
      </w:tr>
      <w:tr>
        <w:tc>
          <w:tcPr>
            <w:tcW w:type="dxa" w:w="2600"/>
            <w:tcMar>
              <w:top w:type="dxa" w:w="60"/>
              <w:left w:type="dxa" w:w="100"/>
              <w:bottom w:type="dxa" w:w="60"/>
              <w:right w:type="dxa" w:w="100"/>
            </w:tcMar>
          </w:tcPr>
          <w:p>
            <w:pPr>
              <w:spacing w:after="0"/>
            </w:pPr>
            <w:r>
              <w:rPr>
                <w:sz w:val="19"/>
                <w:szCs w:val="19"/>
              </w:rPr>
              <w:t xml:space="preserve">num_foldable</w:t>
            </w:r>
          </w:p>
        </w:tc>
        <w:tc>
          <w:tcPr>
            <w:tcW w:type="dxa" w:w="6180"/>
            <w:tcMar>
              <w:top w:type="dxa" w:w="60"/>
              <w:left w:type="dxa" w:w="100"/>
              <w:bottom w:type="dxa" w:w="60"/>
              <w:right w:type="dxa" w:w="100"/>
            </w:tcMar>
          </w:tcPr>
          <w:p>
            <w:pPr>
              <w:spacing w:after="0"/>
            </w:pPr>
            <w:r>
              <w:rPr>
                <w:sz w:val="19"/>
                <w:szCs w:val="19"/>
              </w:rPr>
              <w:t xml:space="preserve">Computations with all-literal operands — folding opportunities alone</w:t>
            </w:r>
          </w:p>
        </w:tc>
        <w:tc>
          <w:tcPr>
            <w:tcW w:type="dxa" w:w="1300"/>
            <w:tcMar>
              <w:top w:type="dxa" w:w="60"/>
              <w:left w:type="dxa" w:w="100"/>
              <w:bottom w:type="dxa" w:w="60"/>
              <w:right w:type="dxa" w:w="100"/>
            </w:tcMar>
          </w:tcPr>
          <w:p>
            <w:pPr>
              <w:spacing w:after="0"/>
            </w:pPr>
            <w:r>
              <w:rPr>
                <w:sz w:val="19"/>
                <w:szCs w:val="19"/>
              </w:rPr>
              <w:t xml:space="preserve">added</w:t>
            </w:r>
          </w:p>
        </w:tc>
      </w:tr>
      <w:tr>
        <w:tc>
          <w:tcPr>
            <w:tcW w:type="dxa" w:w="2600"/>
            <w:tcMar>
              <w:top w:type="dxa" w:w="60"/>
              <w:left w:type="dxa" w:w="100"/>
              <w:bottom w:type="dxa" w:w="60"/>
              <w:right w:type="dxa" w:w="100"/>
            </w:tcMar>
          </w:tcPr>
          <w:p>
            <w:pPr>
              <w:spacing w:after="0"/>
            </w:pPr>
            <w:r>
              <w:rPr>
                <w:sz w:val="19"/>
                <w:szCs w:val="19"/>
              </w:rPr>
              <w:t xml:space="preserve">num_const_defs</w:t>
            </w:r>
          </w:p>
        </w:tc>
        <w:tc>
          <w:tcPr>
            <w:tcW w:type="dxa" w:w="6180"/>
            <w:tcMar>
              <w:top w:type="dxa" w:w="60"/>
              <w:left w:type="dxa" w:w="100"/>
              <w:bottom w:type="dxa" w:w="60"/>
              <w:right w:type="dxa" w:w="100"/>
            </w:tcMar>
          </w:tcPr>
          <w:p>
            <w:pPr>
              <w:spacing w:after="0"/>
            </w:pPr>
            <w:r>
              <w:rPr>
                <w:sz w:val="19"/>
                <w:szCs w:val="19"/>
              </w:rPr>
              <w:t xml:space="preserve">Assignments of a literal to a variable</w:t>
            </w:r>
          </w:p>
        </w:tc>
        <w:tc>
          <w:tcPr>
            <w:tcW w:type="dxa" w:w="1300"/>
            <w:tcMar>
              <w:top w:type="dxa" w:w="60"/>
              <w:left w:type="dxa" w:w="100"/>
              <w:bottom w:type="dxa" w:w="60"/>
              <w:right w:type="dxa" w:w="100"/>
            </w:tcMar>
          </w:tcPr>
          <w:p>
            <w:pPr>
              <w:spacing w:after="0"/>
            </w:pPr>
            <w:r>
              <w:rPr>
                <w:sz w:val="19"/>
                <w:szCs w:val="19"/>
              </w:rPr>
              <w:t xml:space="preserve">added</w:t>
            </w:r>
          </w:p>
        </w:tc>
      </w:tr>
      <w:tr>
        <w:tc>
          <w:tcPr>
            <w:tcW w:type="dxa" w:w="2600"/>
            <w:tcMar>
              <w:top w:type="dxa" w:w="60"/>
              <w:left w:type="dxa" w:w="100"/>
              <w:bottom w:type="dxa" w:w="60"/>
              <w:right w:type="dxa" w:w="100"/>
            </w:tcMar>
          </w:tcPr>
          <w:p>
            <w:pPr>
              <w:spacing w:after="0"/>
            </w:pPr>
            <w:r>
              <w:rPr>
                <w:sz w:val="19"/>
                <w:szCs w:val="19"/>
              </w:rPr>
              <w:t xml:space="preserve">num_prop_sites</w:t>
            </w:r>
          </w:p>
        </w:tc>
        <w:tc>
          <w:tcPr>
            <w:tcW w:type="dxa" w:w="6180"/>
            <w:tcMar>
              <w:top w:type="dxa" w:w="60"/>
              <w:left w:type="dxa" w:w="100"/>
              <w:bottom w:type="dxa" w:w="60"/>
              <w:right w:type="dxa" w:w="100"/>
            </w:tcMar>
          </w:tcPr>
          <w:p>
            <w:pPr>
              <w:spacing w:after="0"/>
            </w:pPr>
            <w:r>
              <w:rPr>
                <w:sz w:val="19"/>
                <w:szCs w:val="19"/>
              </w:rPr>
              <w:t xml:space="preserve">Variable uses the dataflow proves constant — propagation opportunities alone</w:t>
            </w:r>
          </w:p>
        </w:tc>
        <w:tc>
          <w:tcPr>
            <w:tcW w:type="dxa" w:w="1300"/>
            <w:tcMar>
              <w:top w:type="dxa" w:w="60"/>
              <w:left w:type="dxa" w:w="100"/>
              <w:bottom w:type="dxa" w:w="60"/>
              <w:right w:type="dxa" w:w="100"/>
            </w:tcMar>
          </w:tcPr>
          <w:p>
            <w:pPr>
              <w:spacing w:after="0"/>
            </w:pPr>
            <w:r>
              <w:rPr>
                <w:sz w:val="19"/>
                <w:szCs w:val="19"/>
              </w:rPr>
              <w:t xml:space="preserve">added</w:t>
            </w:r>
          </w:p>
        </w:tc>
      </w:tr>
      <w:tr>
        <w:tc>
          <w:tcPr>
            <w:tcW w:type="dxa" w:w="2600"/>
            <w:tcMar>
              <w:top w:type="dxa" w:w="60"/>
              <w:left w:type="dxa" w:w="100"/>
              <w:bottom w:type="dxa" w:w="60"/>
              <w:right w:type="dxa" w:w="100"/>
            </w:tcMar>
          </w:tcPr>
          <w:p>
            <w:pPr>
              <w:spacing w:after="0"/>
            </w:pPr>
            <w:r>
              <w:rPr>
                <w:sz w:val="19"/>
                <w:szCs w:val="19"/>
              </w:rPr>
              <w:t xml:space="preserve">num_loop_invariant_ops</w:t>
            </w:r>
          </w:p>
        </w:tc>
        <w:tc>
          <w:tcPr>
            <w:tcW w:type="dxa" w:w="6180"/>
            <w:tcMar>
              <w:top w:type="dxa" w:w="60"/>
              <w:left w:type="dxa" w:w="100"/>
              <w:bottom w:type="dxa" w:w="60"/>
              <w:right w:type="dxa" w:w="100"/>
            </w:tcMar>
          </w:tcPr>
          <w:p>
            <w:pPr>
              <w:spacing w:after="0"/>
            </w:pPr>
            <w:r>
              <w:rPr>
                <w:sz w:val="19"/>
                <w:szCs w:val="19"/>
              </w:rPr>
              <w:t xml:space="preserve">Loop instructions whose operands are all defined outside the loop</w:t>
            </w:r>
          </w:p>
        </w:tc>
        <w:tc>
          <w:tcPr>
            <w:tcW w:type="dxa" w:w="1300"/>
            <w:tcMar>
              <w:top w:type="dxa" w:w="60"/>
              <w:left w:type="dxa" w:w="100"/>
              <w:bottom w:type="dxa" w:w="60"/>
              <w:right w:type="dxa" w:w="100"/>
            </w:tcMar>
          </w:tcPr>
          <w:p>
            <w:pPr>
              <w:spacing w:after="0"/>
            </w:pPr>
            <w:r>
              <w:rPr>
                <w:sz w:val="19"/>
                <w:szCs w:val="19"/>
              </w:rPr>
              <w:t xml:space="preserve">added</w:t>
            </w:r>
          </w:p>
        </w:tc>
      </w:tr>
      <w:tr>
        <w:tc>
          <w:tcPr>
            <w:tcW w:type="dxa" w:w="2600"/>
            <w:tcMar>
              <w:top w:type="dxa" w:w="60"/>
              <w:left w:type="dxa" w:w="100"/>
              <w:bottom w:type="dxa" w:w="60"/>
              <w:right w:type="dxa" w:w="100"/>
            </w:tcMar>
          </w:tcPr>
          <w:p>
            <w:pPr>
              <w:spacing w:after="0"/>
            </w:pPr>
            <w:r>
              <w:rPr>
                <w:sz w:val="19"/>
                <w:szCs w:val="19"/>
              </w:rPr>
              <w:t xml:space="preserve">max_loop_depth</w:t>
            </w:r>
          </w:p>
        </w:tc>
        <w:tc>
          <w:tcPr>
            <w:tcW w:type="dxa" w:w="6180"/>
            <w:tcMar>
              <w:top w:type="dxa" w:w="60"/>
              <w:left w:type="dxa" w:w="100"/>
              <w:bottom w:type="dxa" w:w="60"/>
              <w:right w:type="dxa" w:w="100"/>
            </w:tcMar>
          </w:tcPr>
          <w:p>
            <w:pPr>
              <w:spacing w:after="0"/>
            </w:pPr>
            <w:r>
              <w:rPr>
                <w:sz w:val="19"/>
                <w:szCs w:val="19"/>
              </w:rPr>
              <w:t xml:space="preserve">Deepest loop nesting in the program</w:t>
            </w:r>
          </w:p>
        </w:tc>
        <w:tc>
          <w:tcPr>
            <w:tcW w:type="dxa" w:w="1300"/>
            <w:tcMar>
              <w:top w:type="dxa" w:w="60"/>
              <w:left w:type="dxa" w:w="100"/>
              <w:bottom w:type="dxa" w:w="60"/>
              <w:right w:type="dxa" w:w="100"/>
            </w:tcMar>
          </w:tcPr>
          <w:p>
            <w:pPr>
              <w:spacing w:after="0"/>
            </w:pPr>
            <w:r>
              <w:rPr>
                <w:sz w:val="19"/>
                <w:szCs w:val="19"/>
              </w:rPr>
              <w:t xml:space="preserve">added</w:t>
            </w:r>
          </w:p>
        </w:tc>
      </w:tr>
      <w:tr>
        <w:tc>
          <w:tcPr>
            <w:tcW w:type="dxa" w:w="2600"/>
            <w:tcMar>
              <w:top w:type="dxa" w:w="60"/>
              <w:left w:type="dxa" w:w="100"/>
              <w:bottom w:type="dxa" w:w="60"/>
              <w:right w:type="dxa" w:w="100"/>
            </w:tcMar>
          </w:tcPr>
          <w:p>
            <w:pPr>
              <w:spacing w:after="0"/>
            </w:pPr>
            <w:r>
              <w:rPr>
                <w:sz w:val="19"/>
                <w:szCs w:val="19"/>
              </w:rPr>
              <w:t xml:space="preserve">num_distinct_vars</w:t>
            </w:r>
          </w:p>
        </w:tc>
        <w:tc>
          <w:tcPr>
            <w:tcW w:type="dxa" w:w="6180"/>
            <w:tcMar>
              <w:top w:type="dxa" w:w="60"/>
              <w:left w:type="dxa" w:w="100"/>
              <w:bottom w:type="dxa" w:w="60"/>
              <w:right w:type="dxa" w:w="100"/>
            </w:tcMar>
          </w:tcPr>
          <w:p>
            <w:pPr>
              <w:spacing w:after="0"/>
            </w:pPr>
            <w:r>
              <w:rPr>
                <w:sz w:val="19"/>
                <w:szCs w:val="19"/>
              </w:rPr>
              <w:t xml:space="preserve">Distinct variable names</w:t>
            </w:r>
          </w:p>
        </w:tc>
        <w:tc>
          <w:tcPr>
            <w:tcW w:type="dxa" w:w="1300"/>
            <w:tcMar>
              <w:top w:type="dxa" w:w="60"/>
              <w:left w:type="dxa" w:w="100"/>
              <w:bottom w:type="dxa" w:w="60"/>
              <w:right w:type="dxa" w:w="100"/>
            </w:tcMar>
          </w:tcPr>
          <w:p>
            <w:pPr>
              <w:spacing w:after="0"/>
            </w:pPr>
            <w:r>
              <w:rPr>
                <w:sz w:val="19"/>
                <w:szCs w:val="19"/>
              </w:rPr>
              <w:t xml:space="preserve">added</w:t>
            </w:r>
          </w:p>
        </w:tc>
      </w:tr>
    </w:tbl>
    <w:p>
      <w:pPr>
        <w:spacing w:after="120"/>
      </w:pPr>
      <w:r>
        <w:rPr>
          <w:b/>
          <w:bCs/>
          <w:sz w:val="21"/>
          <w:szCs w:val="21"/>
        </w:rPr>
        <w:t xml:space="preserve">Why six were added. </w:t>
      </w:r>
      <w:r>
        <w:rPr>
          <w:sz w:val="21"/>
          <w:szCs w:val="21"/>
        </w:rPr>
        <w:t xml:space="preserve">Constant folding and constant propagation are both driven by num_constants and const_ratio, and the required set contains nothing else that distinguishes them. num_foldable counts only what folding can do and num_prop_sites only what propagation can do; num_loop_invariant_ops is a cheap structural signal for hoisting that stops short of running the safety analysis. Section 8 measures what this is worth.</w:t>
      </w:r>
    </w:p>
    <w:p>
      <w:pPr>
        <w:pStyle w:val="Heading1"/>
        <w:spacing w:after="140" w:before="320"/>
      </w:pPr>
      <w:r>
        <w:t xml:space="preserve">7  Dataset construction and labelling</w:t>
      </w:r>
    </w:p>
    <w:p>
      <w:pPr>
        <w:spacing w:after="120"/>
      </w:pPr>
      <w:r>
        <w:rPr>
          <w:sz w:val="21"/>
          <w:szCs w:val="21"/>
        </w:rPr>
        <w:t xml:space="preserve">Programs are grown from snippet templates, each planting one kind of opportunity. A generation bias adds extra helpings of one kind, but every program also receives a background of all five, so several strategies are in genuine competition and the label is not a foregone conclusion. The bias never dictates the label: the label always comes from applying all six passes and measuring.</w:t>
      </w:r>
    </w:p>
    <w:tbl>
      <w:tblPr>
        <w:tblW w:type="dxa" w:w="10080"/>
        <w:tblBorders>
          <w:top w:val="single" w:color="D8D6D0" w:sz="2"/>
          <w:left w:val="single" w:color="D8D6D0" w:sz="2"/>
          <w:bottom w:val="single" w:color="D8D6D0" w:sz="2"/>
          <w:right w:val="single" w:color="D8D6D0" w:sz="2"/>
          <w:insideH w:val="single" w:color="D8D6D0" w:sz="2"/>
          <w:insideV w:val="single" w:color="D8D6D0" w:sz="2"/>
        </w:tblBorders>
        <w:tblLayout w:type="fixed"/>
      </w:tblPr>
      <w:tblGrid>
        <w:gridCol w:w="4600"/>
        <w:gridCol w:w="5480"/>
      </w:tblGrid>
      <w:tr>
        <w:trPr>
          <w:tblHeader/>
        </w:trPr>
        <w:tc>
          <w:tcPr>
            <w:tcW w:type="dxa" w:w="4600"/>
            <w:shd w:fill="EDEBE6" w:val="clear"/>
            <w:tcMar>
              <w:top w:type="dxa" w:w="60"/>
              <w:left w:type="dxa" w:w="100"/>
              <w:bottom w:type="dxa" w:w="60"/>
              <w:right w:type="dxa" w:w="100"/>
            </w:tcMar>
          </w:tcPr>
          <w:p>
            <w:pPr>
              <w:spacing w:after="0"/>
            </w:pPr>
            <w:r>
              <w:rPr>
                <w:b/>
                <w:bCs/>
                <w:sz w:val="19"/>
                <w:szCs w:val="19"/>
              </w:rPr>
              <w:t xml:space="preserve">Property</w:t>
            </w:r>
          </w:p>
        </w:tc>
        <w:tc>
          <w:tcPr>
            <w:tcW w:type="dxa" w:w="5480"/>
            <w:shd w:fill="EDEBE6" w:val="clear"/>
            <w:tcMar>
              <w:top w:type="dxa" w:w="60"/>
              <w:left w:type="dxa" w:w="100"/>
              <w:bottom w:type="dxa" w:w="60"/>
              <w:right w:type="dxa" w:w="100"/>
            </w:tcMar>
          </w:tcPr>
          <w:p>
            <w:pPr>
              <w:spacing w:after="0"/>
            </w:pPr>
            <w:r>
              <w:rPr>
                <w:b/>
                <w:bCs/>
                <w:sz w:val="19"/>
                <w:szCs w:val="19"/>
              </w:rPr>
              <w:t xml:space="preserve">Value</w:t>
            </w:r>
          </w:p>
        </w:tc>
      </w:tr>
      <w:tr>
        <w:tc>
          <w:tcPr>
            <w:tcW w:type="dxa" w:w="4600"/>
            <w:tcMar>
              <w:top w:type="dxa" w:w="60"/>
              <w:left w:type="dxa" w:w="100"/>
              <w:bottom w:type="dxa" w:w="60"/>
              <w:right w:type="dxa" w:w="100"/>
            </w:tcMar>
          </w:tcPr>
          <w:p>
            <w:pPr>
              <w:spacing w:after="0"/>
            </w:pPr>
            <w:r>
              <w:rPr>
                <w:sz w:val="19"/>
                <w:szCs w:val="19"/>
              </w:rPr>
              <w:t xml:space="preserve">Programs in the corpus</w:t>
            </w:r>
          </w:p>
        </w:tc>
        <w:tc>
          <w:tcPr>
            <w:tcW w:type="dxa" w:w="5480"/>
            <w:tcMar>
              <w:top w:type="dxa" w:w="60"/>
              <w:left w:type="dxa" w:w="100"/>
              <w:bottom w:type="dxa" w:w="60"/>
              <w:right w:type="dxa" w:w="100"/>
            </w:tcMar>
          </w:tcPr>
          <w:p>
            <w:pPr>
              <w:spacing w:after="0"/>
            </w:pPr>
            <w:r>
              <w:rPr>
                <w:sz w:val="19"/>
                <w:szCs w:val="19"/>
              </w:rPr>
              <w:t xml:space="preserve">240</w:t>
            </w:r>
          </w:p>
        </w:tc>
      </w:tr>
      <w:tr>
        <w:tc>
          <w:tcPr>
            <w:tcW w:type="dxa" w:w="4600"/>
            <w:tcMar>
              <w:top w:type="dxa" w:w="60"/>
              <w:left w:type="dxa" w:w="100"/>
              <w:bottom w:type="dxa" w:w="60"/>
              <w:right w:type="dxa" w:w="100"/>
            </w:tcMar>
          </w:tcPr>
          <w:p>
            <w:pPr>
              <w:spacing w:after="0"/>
            </w:pPr>
            <w:r>
              <w:rPr>
                <w:sz w:val="19"/>
                <w:szCs w:val="19"/>
              </w:rPr>
              <w:t xml:space="preserve">Mean program size</w:t>
            </w:r>
          </w:p>
        </w:tc>
        <w:tc>
          <w:tcPr>
            <w:tcW w:type="dxa" w:w="5480"/>
            <w:tcMar>
              <w:top w:type="dxa" w:w="60"/>
              <w:left w:type="dxa" w:w="100"/>
              <w:bottom w:type="dxa" w:w="60"/>
              <w:right w:type="dxa" w:w="100"/>
            </w:tcMar>
          </w:tcPr>
          <w:p>
            <w:pPr>
              <w:spacing w:after="0"/>
            </w:pPr>
            <w:r>
              <w:rPr>
                <w:sz w:val="19"/>
                <w:szCs w:val="19"/>
              </w:rPr>
              <w:t xml:space="preserve">69.0 TAC instructions</w:t>
            </w:r>
          </w:p>
        </w:tc>
      </w:tr>
      <w:tr>
        <w:tc>
          <w:tcPr>
            <w:tcW w:type="dxa" w:w="4600"/>
            <w:tcMar>
              <w:top w:type="dxa" w:w="60"/>
              <w:left w:type="dxa" w:w="100"/>
              <w:bottom w:type="dxa" w:w="60"/>
              <w:right w:type="dxa" w:w="100"/>
            </w:tcMar>
          </w:tcPr>
          <w:p>
            <w:pPr>
              <w:spacing w:after="0"/>
            </w:pPr>
            <w:r>
              <w:rPr>
                <w:sz w:val="19"/>
                <w:szCs w:val="19"/>
              </w:rPr>
              <w:t xml:space="preserve">Mean loop-weighted cost</w:t>
            </w:r>
          </w:p>
        </w:tc>
        <w:tc>
          <w:tcPr>
            <w:tcW w:type="dxa" w:w="5480"/>
            <w:tcMar>
              <w:top w:type="dxa" w:w="60"/>
              <w:left w:type="dxa" w:w="100"/>
              <w:bottom w:type="dxa" w:w="60"/>
              <w:right w:type="dxa" w:w="100"/>
            </w:tcMar>
          </w:tcPr>
          <w:p>
            <w:pPr>
              <w:spacing w:after="0"/>
            </w:pPr>
            <w:r>
              <w:rPr>
                <w:sz w:val="19"/>
                <w:szCs w:val="19"/>
              </w:rPr>
              <w:t xml:space="preserve">222.2</w:t>
            </w:r>
          </w:p>
        </w:tc>
      </w:tr>
      <w:tr>
        <w:tc>
          <w:tcPr>
            <w:tcW w:type="dxa" w:w="4600"/>
            <w:tcMar>
              <w:top w:type="dxa" w:w="60"/>
              <w:left w:type="dxa" w:w="100"/>
              <w:bottom w:type="dxa" w:w="60"/>
              <w:right w:type="dxa" w:w="100"/>
            </w:tcMar>
          </w:tcPr>
          <w:p>
            <w:pPr>
              <w:spacing w:after="0"/>
            </w:pPr>
            <w:r>
              <w:rPr>
                <w:sz w:val="19"/>
                <w:szCs w:val="19"/>
              </w:rPr>
              <w:t xml:space="preserve">Pass applications verified during the build</w:t>
            </w:r>
          </w:p>
        </w:tc>
        <w:tc>
          <w:tcPr>
            <w:tcW w:type="dxa" w:w="5480"/>
            <w:tcMar>
              <w:top w:type="dxa" w:w="60"/>
              <w:left w:type="dxa" w:w="100"/>
              <w:bottom w:type="dxa" w:w="60"/>
              <w:right w:type="dxa" w:w="100"/>
            </w:tcMar>
          </w:tcPr>
          <w:p>
            <w:pPr>
              <w:spacing w:after="0"/>
            </w:pPr>
            <w:r>
              <w:rPr>
                <w:sz w:val="19"/>
                <w:szCs w:val="19"/>
              </w:rPr>
              <w:t xml:space="preserve">1440</w:t>
            </w:r>
          </w:p>
        </w:tc>
      </w:tr>
      <w:tr>
        <w:tc>
          <w:tcPr>
            <w:tcW w:type="dxa" w:w="4600"/>
            <w:tcMar>
              <w:top w:type="dxa" w:w="60"/>
              <w:left w:type="dxa" w:w="100"/>
              <w:bottom w:type="dxa" w:w="60"/>
              <w:right w:type="dxa" w:w="100"/>
            </w:tcMar>
          </w:tcPr>
          <w:p>
            <w:pPr>
              <w:spacing w:after="0"/>
            </w:pPr>
            <w:r>
              <w:rPr>
                <w:sz w:val="19"/>
                <w:szCs w:val="19"/>
              </w:rPr>
              <w:t xml:space="preserve">Semantic violations found</w:t>
            </w:r>
          </w:p>
        </w:tc>
        <w:tc>
          <w:tcPr>
            <w:tcW w:type="dxa" w:w="5480"/>
            <w:tcMar>
              <w:top w:type="dxa" w:w="60"/>
              <w:left w:type="dxa" w:w="100"/>
              <w:bottom w:type="dxa" w:w="60"/>
              <w:right w:type="dxa" w:w="100"/>
            </w:tcMar>
          </w:tcPr>
          <w:p>
            <w:pPr>
              <w:spacing w:after="0"/>
            </w:pPr>
            <w:r>
              <w:rPr>
                <w:sz w:val="19"/>
                <w:szCs w:val="19"/>
              </w:rPr>
              <w:t xml:space="preserve">0</w:t>
            </w:r>
          </w:p>
        </w:tc>
      </w:tr>
      <w:tr>
        <w:tc>
          <w:tcPr>
            <w:tcW w:type="dxa" w:w="4600"/>
            <w:tcMar>
              <w:top w:type="dxa" w:w="60"/>
              <w:left w:type="dxa" w:w="100"/>
              <w:bottom w:type="dxa" w:w="60"/>
              <w:right w:type="dxa" w:w="100"/>
            </w:tcMar>
          </w:tcPr>
          <w:p>
            <w:pPr>
              <w:spacing w:after="0"/>
            </w:pPr>
            <w:r>
              <w:rPr>
                <w:sz w:val="19"/>
                <w:szCs w:val="19"/>
              </w:rPr>
              <w:t xml:space="preserve">Programs dropped as already optimal</w:t>
            </w:r>
          </w:p>
        </w:tc>
        <w:tc>
          <w:tcPr>
            <w:tcW w:type="dxa" w:w="5480"/>
            <w:tcMar>
              <w:top w:type="dxa" w:w="60"/>
              <w:left w:type="dxa" w:w="100"/>
              <w:bottom w:type="dxa" w:w="60"/>
              <w:right w:type="dxa" w:w="100"/>
            </w:tcMar>
          </w:tcPr>
          <w:p>
            <w:pPr>
              <w:spacing w:after="0"/>
            </w:pPr>
            <w:r>
              <w:rPr>
                <w:sz w:val="19"/>
                <w:szCs w:val="19"/>
              </w:rPr>
              <w:t xml:space="preserve">0</w:t>
            </w:r>
          </w:p>
        </w:tc>
      </w:tr>
      <w:tr>
        <w:tc>
          <w:tcPr>
            <w:tcW w:type="dxa" w:w="4600"/>
            <w:tcMar>
              <w:top w:type="dxa" w:w="60"/>
              <w:left w:type="dxa" w:w="100"/>
              <w:bottom w:type="dxa" w:w="60"/>
              <w:right w:type="dxa" w:w="100"/>
            </w:tcMar>
          </w:tcPr>
          <w:p>
            <w:pPr>
              <w:spacing w:after="0"/>
            </w:pPr>
            <w:r>
              <w:rPr>
                <w:sz w:val="19"/>
                <w:szCs w:val="19"/>
              </w:rPr>
              <w:t xml:space="preserve">Class distribution</w:t>
            </w:r>
          </w:p>
        </w:tc>
        <w:tc>
          <w:tcPr>
            <w:tcW w:type="dxa" w:w="5480"/>
            <w:tcMar>
              <w:top w:type="dxa" w:w="60"/>
              <w:left w:type="dxa" w:w="100"/>
              <w:bottom w:type="dxa" w:w="60"/>
              <w:right w:type="dxa" w:w="100"/>
            </w:tcMar>
          </w:tcPr>
          <w:p>
            <w:pPr>
              <w:spacing w:after="0"/>
            </w:pPr>
            <w:r>
              <w:rPr>
                <w:sz w:val="19"/>
                <w:szCs w:val="19"/>
              </w:rPr>
              <w:t xml:space="preserve">CF 38  ·  CP 51  ·  CSE 36  ·  DCE 43  ·  AS 43  ·  LICM 29</w:t>
            </w:r>
          </w:p>
        </w:tc>
      </w:tr>
    </w:tbl>
    <w:p>
      <w:pPr>
        <w:spacing w:after="120"/>
      </w:pPr>
      <w:r>
        <w:rPr>
          <w:b/>
          <w:bCs/>
          <w:sz w:val="21"/>
          <w:szCs w:val="21"/>
        </w:rPr>
        <w:t xml:space="preserve">Two generator faults were found and fixed by looking at the label distribution. </w:t>
      </w:r>
      <w:r>
        <w:rPr>
          <w:sz w:val="21"/>
          <w:szCs w:val="21"/>
        </w:rPr>
        <w:t xml:space="preserve">Leaving some result variables unprinted made almost every program a dead-code program by accident, so every ordinary variable is now printed and the only dead code is what the dead snippets deliberately plant. And building the shared subexpression in a CSE loop body out of variables defined outside the loop made it loop-invariant, so hoisting beat eliminating it and those programs were really LICM examples; the shared expression now involves the loop counter.</w:t>
      </w:r>
    </w:p>
    <w:p>
      <w:pPr>
        <w:spacing w:after="120"/>
      </w:pPr>
      <w:r>
        <w:rPr>
          <w:b/>
          <w:bCs/>
          <w:sz w:val="21"/>
          <w:szCs w:val="21"/>
        </w:rPr>
        <w:t xml:space="preserve">A note on difficulty. </w:t>
      </w:r>
      <w:r>
        <w:rPr>
          <w:sz w:val="21"/>
          <w:szCs w:val="21"/>
        </w:rPr>
        <w:t xml:space="preserve">An earlier corpus planted one kind of opportunity almost exclusively per program. Every model scored 100% on it — which measures the generator, not the selector. The mixture above was chosen deliberately to make the problem hard enough to be informative.</w:t>
      </w:r>
    </w:p>
    <w:p>
      <w:pPr>
        <w:pStyle w:val="Heading1"/>
        <w:spacing w:after="140" w:before="320"/>
      </w:pPr>
      <w:r>
        <w:t xml:space="preserve">8  Strategy selection</w:t>
      </w:r>
    </w:p>
    <w:p>
      <w:pPr>
        <w:pStyle w:val="Heading2"/>
        <w:spacing w:after="140" w:before="240"/>
      </w:pPr>
      <w:r>
        <w:t xml:space="preserve">8.1  Rule-based baseline</w:t>
      </w:r>
    </w:p>
    <w:p>
      <w:pPr>
        <w:spacing w:after="120"/>
      </w:pPr>
      <w:r>
        <w:rPr>
          <w:sz w:val="21"/>
          <w:szCs w:val="21"/>
        </w:rPr>
        <w:t xml:space="preserve">Each strategy is scored as an estimate of the weighted cost it will save: its driving feature, times the cost that feature typically yields, times a loop amplification factor. Since opportunities are spread through the program, a fraction num_loop_ops / num_statements of them sit inside a loop and are worth ten times as much; without that amplification the five deletion strategies are scored on a different scale from hoisting and the comparison is meaningless.</w:t>
      </w:r>
    </w:p>
    <w:p>
      <w:pPr>
        <w:spacing w:after="120"/>
      </w:pPr>
      <w:r>
        <w:rPr>
          <w:sz w:val="21"/>
          <w:szCs w:val="21"/>
        </w:rPr>
        <w:t xml:space="preserve">The per-unit yields are the only quantities the baseline takes from data — each is the mean observed gain per unit of driver across the corpus. Calibrating them rather than guessing is what makes this a fair baseline: an uncalibrated set of weights would lose to the classifiers for the trivial reason that its scores were on incomparable scales, which would prove nothing. If anything this favours the baseline.</w:t>
      </w:r>
    </w:p>
    <w:p>
      <w:pPr>
        <w:pStyle w:val="Heading2"/>
        <w:spacing w:after="140" w:before="240"/>
      </w:pPr>
      <w:r>
        <w:t xml:space="preserve">8.2  Learned predictor</w:t>
      </w:r>
    </w:p>
    <w:p>
      <w:pPr>
        <w:spacing w:after="120"/>
      </w:pPr>
      <w:r>
        <w:rPr>
          <w:sz w:val="21"/>
          <w:szCs w:val="21"/>
        </w:rPr>
        <w:t xml:space="preserve">Four classifiers are trained on a stratified 70/30 split, with five-fold stratified cross-validation over the whole corpus as a second estimate. Logistic regression and the MLP are wrapped in a standardising pipeline. Confidence is the winning class probability, and for the rule-based selector the winning score's share of the total, so the two are comparable.</w:t>
      </w:r>
    </w:p>
    <w:p>
      <w:r>
        <w:br w:type="page"/>
      </w:r>
    </w:p>
    <w:p>
      <w:pPr>
        <w:pStyle w:val="Heading1"/>
        <w:spacing w:after="140" w:before="320"/>
      </w:pPr>
      <w:r>
        <w:t xml:space="preserve">9  Results</w:t>
      </w:r>
    </w:p>
    <w:p>
      <w:pPr>
        <w:pStyle w:val="Heading2"/>
        <w:spacing w:after="140" w:before="240"/>
      </w:pPr>
      <w:r>
        <w:t xml:space="preserve">9.1  Classification accuracy</w:t>
      </w:r>
    </w:p>
    <w:tbl>
      <w:tblPr>
        <w:tblW w:type="dxa" w:w="10080"/>
        <w:tblBorders>
          <w:top w:val="single" w:color="D8D6D0" w:sz="2"/>
          <w:left w:val="single" w:color="D8D6D0" w:sz="2"/>
          <w:bottom w:val="single" w:color="D8D6D0" w:sz="2"/>
          <w:right w:val="single" w:color="D8D6D0" w:sz="2"/>
          <w:insideH w:val="single" w:color="D8D6D0" w:sz="2"/>
          <w:insideV w:val="single" w:color="D8D6D0" w:sz="2"/>
        </w:tblBorders>
        <w:tblLayout w:type="fixed"/>
      </w:tblPr>
      <w:tblGrid>
        <w:gridCol w:w="3100"/>
        <w:gridCol w:w="1500"/>
        <w:gridCol w:w="1800"/>
        <w:gridCol w:w="1580"/>
        <w:gridCol w:w="2100"/>
      </w:tblGrid>
      <w:tr>
        <w:trPr>
          <w:tblHeader/>
        </w:trPr>
        <w:tc>
          <w:tcPr>
            <w:tcW w:type="dxa" w:w="3100"/>
            <w:shd w:fill="EDEBE6" w:val="clear"/>
            <w:tcMar>
              <w:top w:type="dxa" w:w="60"/>
              <w:left w:type="dxa" w:w="100"/>
              <w:bottom w:type="dxa" w:w="60"/>
              <w:right w:type="dxa" w:w="100"/>
            </w:tcMar>
          </w:tcPr>
          <w:p>
            <w:pPr>
              <w:spacing w:after="0"/>
            </w:pPr>
            <w:r>
              <w:rPr>
                <w:b/>
                <w:bCs/>
                <w:sz w:val="19"/>
                <w:szCs w:val="19"/>
              </w:rPr>
              <w:t xml:space="preserve">Selector / model</w:t>
            </w:r>
          </w:p>
        </w:tc>
        <w:tc>
          <w:tcPr>
            <w:tcW w:type="dxa" w:w="1500"/>
            <w:shd w:fill="EDEBE6" w:val="clear"/>
            <w:tcMar>
              <w:top w:type="dxa" w:w="60"/>
              <w:left w:type="dxa" w:w="100"/>
              <w:bottom w:type="dxa" w:w="60"/>
              <w:right w:type="dxa" w:w="100"/>
            </w:tcMar>
          </w:tcPr>
          <w:p>
            <w:pPr>
              <w:spacing w:after="0"/>
              <w:jc w:val="center"/>
            </w:pPr>
            <w:r>
              <w:rPr>
                <w:b/>
                <w:bCs/>
                <w:sz w:val="19"/>
                <w:szCs w:val="19"/>
              </w:rPr>
              <w:t xml:space="preserve">Features</w:t>
            </w:r>
          </w:p>
        </w:tc>
        <w:tc>
          <w:tcPr>
            <w:tcW w:type="dxa" w:w="1800"/>
            <w:shd w:fill="EDEBE6" w:val="clear"/>
            <w:tcMar>
              <w:top w:type="dxa" w:w="60"/>
              <w:left w:type="dxa" w:w="100"/>
              <w:bottom w:type="dxa" w:w="60"/>
              <w:right w:type="dxa" w:w="100"/>
            </w:tcMar>
          </w:tcPr>
          <w:p>
            <w:pPr>
              <w:spacing w:after="0"/>
              <w:jc w:val="center"/>
            </w:pPr>
            <w:r>
              <w:rPr>
                <w:b/>
                <w:bCs/>
                <w:sz w:val="19"/>
                <w:szCs w:val="19"/>
              </w:rPr>
              <w:t xml:space="preserve">Test accuracy</w:t>
            </w:r>
          </w:p>
        </w:tc>
        <w:tc>
          <w:tcPr>
            <w:tcW w:type="dxa" w:w="1580"/>
            <w:shd w:fill="EDEBE6" w:val="clear"/>
            <w:tcMar>
              <w:top w:type="dxa" w:w="60"/>
              <w:left w:type="dxa" w:w="100"/>
              <w:bottom w:type="dxa" w:w="60"/>
              <w:right w:type="dxa" w:w="100"/>
            </w:tcMar>
          </w:tcPr>
          <w:p>
            <w:pPr>
              <w:spacing w:after="0"/>
              <w:jc w:val="center"/>
            </w:pPr>
            <w:r>
              <w:rPr>
                <w:b/>
                <w:bCs/>
                <w:sz w:val="19"/>
                <w:szCs w:val="19"/>
              </w:rPr>
              <w:t xml:space="preserve">Macro-F1</w:t>
            </w:r>
          </w:p>
        </w:tc>
        <w:tc>
          <w:tcPr>
            <w:tcW w:type="dxa" w:w="2100"/>
            <w:shd w:fill="EDEBE6" w:val="clear"/>
            <w:tcMar>
              <w:top w:type="dxa" w:w="60"/>
              <w:left w:type="dxa" w:w="100"/>
              <w:bottom w:type="dxa" w:w="60"/>
              <w:right w:type="dxa" w:w="100"/>
            </w:tcMar>
          </w:tcPr>
          <w:p>
            <w:pPr>
              <w:spacing w:after="0"/>
              <w:jc w:val="center"/>
            </w:pPr>
            <w:r>
              <w:rPr>
                <w:b/>
                <w:bCs/>
                <w:sz w:val="19"/>
                <w:szCs w:val="19"/>
              </w:rPr>
              <w:t xml:space="preserve">5-fold CV accuracy</w:t>
            </w:r>
          </w:p>
        </w:tc>
      </w:tr>
      <w:tr>
        <w:tc>
          <w:tcPr>
            <w:tcW w:type="dxa" w:w="3100"/>
            <w:tcMar>
              <w:top w:type="dxa" w:w="60"/>
              <w:left w:type="dxa" w:w="100"/>
              <w:bottom w:type="dxa" w:w="60"/>
              <w:right w:type="dxa" w:w="100"/>
            </w:tcMar>
          </w:tcPr>
          <w:p>
            <w:pPr>
              <w:spacing w:after="0"/>
            </w:pPr>
            <w:r>
              <w:rPr>
                <w:sz w:val="19"/>
                <w:szCs w:val="19"/>
              </w:rPr>
              <w:t xml:space="preserve">Rule-based baseline</w:t>
            </w:r>
          </w:p>
        </w:tc>
        <w:tc>
          <w:tcPr>
            <w:tcW w:type="dxa" w:w="1500"/>
            <w:tcMar>
              <w:top w:type="dxa" w:w="60"/>
              <w:left w:type="dxa" w:w="100"/>
              <w:bottom w:type="dxa" w:w="60"/>
              <w:right w:type="dxa" w:w="100"/>
            </w:tcMar>
          </w:tcPr>
          <w:p>
            <w:pPr>
              <w:spacing w:after="0"/>
              <w:jc w:val="center"/>
            </w:pPr>
            <w:r>
              <w:rPr>
                <w:sz w:val="19"/>
                <w:szCs w:val="19"/>
              </w:rPr>
              <w:t xml:space="preserve">n/a (8)</w:t>
            </w:r>
          </w:p>
        </w:tc>
        <w:tc>
          <w:tcPr>
            <w:tcW w:type="dxa" w:w="1800"/>
            <w:tcMar>
              <w:top w:type="dxa" w:w="60"/>
              <w:left w:type="dxa" w:w="100"/>
              <w:bottom w:type="dxa" w:w="60"/>
              <w:right w:type="dxa" w:w="100"/>
            </w:tcMar>
          </w:tcPr>
          <w:p>
            <w:pPr>
              <w:spacing w:after="0"/>
              <w:jc w:val="center"/>
            </w:pPr>
            <w:r>
              <w:rPr>
                <w:sz w:val="19"/>
                <w:szCs w:val="19"/>
              </w:rPr>
              <w:t xml:space="preserve">58.3%</w:t>
            </w:r>
          </w:p>
        </w:tc>
        <w:tc>
          <w:tcPr>
            <w:tcW w:type="dxa" w:w="1580"/>
            <w:tcMar>
              <w:top w:type="dxa" w:w="60"/>
              <w:left w:type="dxa" w:w="100"/>
              <w:bottom w:type="dxa" w:w="60"/>
              <w:right w:type="dxa" w:w="100"/>
            </w:tcMar>
          </w:tcPr>
          <w:p>
            <w:pPr>
              <w:spacing w:after="0"/>
              <w:jc w:val="center"/>
            </w:pPr>
            <w:r>
              <w:rPr>
                <w:sz w:val="19"/>
                <w:szCs w:val="19"/>
              </w:rPr>
              <w:t xml:space="preserve">0.549</w:t>
            </w:r>
          </w:p>
        </w:tc>
        <w:tc>
          <w:tcPr>
            <w:tcW w:type="dxa" w:w="2100"/>
            <w:tcMar>
              <w:top w:type="dxa" w:w="60"/>
              <w:left w:type="dxa" w:w="100"/>
              <w:bottom w:type="dxa" w:w="60"/>
              <w:right w:type="dxa" w:w="100"/>
            </w:tcMar>
          </w:tcPr>
          <w:p>
            <w:pPr>
              <w:spacing w:after="0"/>
              <w:jc w:val="center"/>
            </w:pPr>
            <w:r>
              <w:rPr>
                <w:sz w:val="19"/>
                <w:szCs w:val="19"/>
              </w:rPr>
              <w:t xml:space="preserve">—</w:t>
            </w:r>
          </w:p>
        </w:tc>
      </w:tr>
      <w:tr>
        <w:tc>
          <w:tcPr>
            <w:tcW w:type="dxa" w:w="3100"/>
            <w:tcMar>
              <w:top w:type="dxa" w:w="60"/>
              <w:left w:type="dxa" w:w="100"/>
              <w:bottom w:type="dxa" w:w="60"/>
              <w:right w:type="dxa" w:w="100"/>
            </w:tcMar>
          </w:tcPr>
          <w:p>
            <w:pPr>
              <w:spacing w:after="0"/>
            </w:pPr>
            <w:r>
              <w:rPr>
                <w:sz w:val="19"/>
                <w:szCs w:val="19"/>
              </w:rPr>
              <w:t xml:space="preserve">DecisionTree</w:t>
            </w:r>
          </w:p>
        </w:tc>
        <w:tc>
          <w:tcPr>
            <w:tcW w:type="dxa" w:w="1500"/>
            <w:tcMar>
              <w:top w:type="dxa" w:w="60"/>
              <w:left w:type="dxa" w:w="100"/>
              <w:bottom w:type="dxa" w:w="60"/>
              <w:right w:type="dxa" w:w="100"/>
            </w:tcMar>
          </w:tcPr>
          <w:p>
            <w:pPr>
              <w:spacing w:after="0"/>
              <w:jc w:val="center"/>
            </w:pPr>
            <w:r>
              <w:rPr>
                <w:sz w:val="19"/>
                <w:szCs w:val="19"/>
              </w:rPr>
              <w:t xml:space="preserve">8</w:t>
            </w:r>
          </w:p>
        </w:tc>
        <w:tc>
          <w:tcPr>
            <w:tcW w:type="dxa" w:w="1800"/>
            <w:tcMar>
              <w:top w:type="dxa" w:w="60"/>
              <w:left w:type="dxa" w:w="100"/>
              <w:bottom w:type="dxa" w:w="60"/>
              <w:right w:type="dxa" w:w="100"/>
            </w:tcMar>
          </w:tcPr>
          <w:p>
            <w:pPr>
              <w:spacing w:after="0"/>
              <w:jc w:val="center"/>
            </w:pPr>
            <w:r>
              <w:rPr>
                <w:sz w:val="19"/>
                <w:szCs w:val="19"/>
              </w:rPr>
              <w:t xml:space="preserve">66.7%</w:t>
            </w:r>
          </w:p>
        </w:tc>
        <w:tc>
          <w:tcPr>
            <w:tcW w:type="dxa" w:w="1580"/>
            <w:tcMar>
              <w:top w:type="dxa" w:w="60"/>
              <w:left w:type="dxa" w:w="100"/>
              <w:bottom w:type="dxa" w:w="60"/>
              <w:right w:type="dxa" w:w="100"/>
            </w:tcMar>
          </w:tcPr>
          <w:p>
            <w:pPr>
              <w:spacing w:after="0"/>
              <w:jc w:val="center"/>
            </w:pPr>
            <w:r>
              <w:rPr>
                <w:sz w:val="19"/>
                <w:szCs w:val="19"/>
              </w:rPr>
              <w:t xml:space="preserve">0.685</w:t>
            </w:r>
          </w:p>
        </w:tc>
        <w:tc>
          <w:tcPr>
            <w:tcW w:type="dxa" w:w="2100"/>
            <w:tcMar>
              <w:top w:type="dxa" w:w="60"/>
              <w:left w:type="dxa" w:w="100"/>
              <w:bottom w:type="dxa" w:w="60"/>
              <w:right w:type="dxa" w:w="100"/>
            </w:tcMar>
          </w:tcPr>
          <w:p>
            <w:pPr>
              <w:spacing w:after="0"/>
              <w:jc w:val="center"/>
            </w:pPr>
            <w:r>
              <w:rPr>
                <w:sz w:val="19"/>
                <w:szCs w:val="19"/>
              </w:rPr>
              <w:t xml:space="preserve">69.2% ± 7.3</w:t>
            </w:r>
          </w:p>
        </w:tc>
      </w:tr>
      <w:tr>
        <w:tc>
          <w:tcPr>
            <w:tcW w:type="dxa" w:w="3100"/>
            <w:tcMar>
              <w:top w:type="dxa" w:w="60"/>
              <w:left w:type="dxa" w:w="100"/>
              <w:bottom w:type="dxa" w:w="60"/>
              <w:right w:type="dxa" w:w="100"/>
            </w:tcMar>
          </w:tcPr>
          <w:p>
            <w:pPr>
              <w:spacing w:after="0"/>
            </w:pPr>
            <w:r>
              <w:rPr>
                <w:sz w:val="19"/>
                <w:szCs w:val="19"/>
              </w:rPr>
              <w:t xml:space="preserve">RandomForest</w:t>
            </w:r>
          </w:p>
        </w:tc>
        <w:tc>
          <w:tcPr>
            <w:tcW w:type="dxa" w:w="1500"/>
            <w:tcMar>
              <w:top w:type="dxa" w:w="60"/>
              <w:left w:type="dxa" w:w="100"/>
              <w:bottom w:type="dxa" w:w="60"/>
              <w:right w:type="dxa" w:w="100"/>
            </w:tcMar>
          </w:tcPr>
          <w:p>
            <w:pPr>
              <w:spacing w:after="0"/>
              <w:jc w:val="center"/>
            </w:pPr>
            <w:r>
              <w:rPr>
                <w:sz w:val="19"/>
                <w:szCs w:val="19"/>
              </w:rPr>
              <w:t xml:space="preserve">8</w:t>
            </w:r>
          </w:p>
        </w:tc>
        <w:tc>
          <w:tcPr>
            <w:tcW w:type="dxa" w:w="1800"/>
            <w:tcMar>
              <w:top w:type="dxa" w:w="60"/>
              <w:left w:type="dxa" w:w="100"/>
              <w:bottom w:type="dxa" w:w="60"/>
              <w:right w:type="dxa" w:w="100"/>
            </w:tcMar>
          </w:tcPr>
          <w:p>
            <w:pPr>
              <w:spacing w:after="0"/>
              <w:jc w:val="center"/>
            </w:pPr>
            <w:r>
              <w:rPr>
                <w:sz w:val="19"/>
                <w:szCs w:val="19"/>
              </w:rPr>
              <w:t xml:space="preserve">65.3%</w:t>
            </w:r>
          </w:p>
        </w:tc>
        <w:tc>
          <w:tcPr>
            <w:tcW w:type="dxa" w:w="1580"/>
            <w:tcMar>
              <w:top w:type="dxa" w:w="60"/>
              <w:left w:type="dxa" w:w="100"/>
              <w:bottom w:type="dxa" w:w="60"/>
              <w:right w:type="dxa" w:w="100"/>
            </w:tcMar>
          </w:tcPr>
          <w:p>
            <w:pPr>
              <w:spacing w:after="0"/>
              <w:jc w:val="center"/>
            </w:pPr>
            <w:r>
              <w:rPr>
                <w:sz w:val="19"/>
                <w:szCs w:val="19"/>
              </w:rPr>
              <w:t xml:space="preserve">0.669</w:t>
            </w:r>
          </w:p>
        </w:tc>
        <w:tc>
          <w:tcPr>
            <w:tcW w:type="dxa" w:w="2100"/>
            <w:tcMar>
              <w:top w:type="dxa" w:w="60"/>
              <w:left w:type="dxa" w:w="100"/>
              <w:bottom w:type="dxa" w:w="60"/>
              <w:right w:type="dxa" w:w="100"/>
            </w:tcMar>
          </w:tcPr>
          <w:p>
            <w:pPr>
              <w:spacing w:after="0"/>
              <w:jc w:val="center"/>
            </w:pPr>
            <w:r>
              <w:rPr>
                <w:sz w:val="19"/>
                <w:szCs w:val="19"/>
              </w:rPr>
              <w:t xml:space="preserve">74.2% ± 2.1</w:t>
            </w:r>
          </w:p>
        </w:tc>
      </w:tr>
      <w:tr>
        <w:tc>
          <w:tcPr>
            <w:tcW w:type="dxa" w:w="3100"/>
            <w:tcMar>
              <w:top w:type="dxa" w:w="60"/>
              <w:left w:type="dxa" w:w="100"/>
              <w:bottom w:type="dxa" w:w="60"/>
              <w:right w:type="dxa" w:w="100"/>
            </w:tcMar>
          </w:tcPr>
          <w:p>
            <w:pPr>
              <w:spacing w:after="0"/>
            </w:pPr>
            <w:r>
              <w:rPr>
                <w:sz w:val="19"/>
                <w:szCs w:val="19"/>
              </w:rPr>
              <w:t xml:space="preserve">LogisticRegression</w:t>
            </w:r>
          </w:p>
        </w:tc>
        <w:tc>
          <w:tcPr>
            <w:tcW w:type="dxa" w:w="1500"/>
            <w:tcMar>
              <w:top w:type="dxa" w:w="60"/>
              <w:left w:type="dxa" w:w="100"/>
              <w:bottom w:type="dxa" w:w="60"/>
              <w:right w:type="dxa" w:w="100"/>
            </w:tcMar>
          </w:tcPr>
          <w:p>
            <w:pPr>
              <w:spacing w:after="0"/>
              <w:jc w:val="center"/>
            </w:pPr>
            <w:r>
              <w:rPr>
                <w:sz w:val="19"/>
                <w:szCs w:val="19"/>
              </w:rPr>
              <w:t xml:space="preserve">8</w:t>
            </w:r>
          </w:p>
        </w:tc>
        <w:tc>
          <w:tcPr>
            <w:tcW w:type="dxa" w:w="1800"/>
            <w:tcMar>
              <w:top w:type="dxa" w:w="60"/>
              <w:left w:type="dxa" w:w="100"/>
              <w:bottom w:type="dxa" w:w="60"/>
              <w:right w:type="dxa" w:w="100"/>
            </w:tcMar>
          </w:tcPr>
          <w:p>
            <w:pPr>
              <w:spacing w:after="0"/>
              <w:jc w:val="center"/>
            </w:pPr>
            <w:r>
              <w:rPr>
                <w:sz w:val="19"/>
                <w:szCs w:val="19"/>
              </w:rPr>
              <w:t xml:space="preserve">70.8%</w:t>
            </w:r>
          </w:p>
        </w:tc>
        <w:tc>
          <w:tcPr>
            <w:tcW w:type="dxa" w:w="1580"/>
            <w:tcMar>
              <w:top w:type="dxa" w:w="60"/>
              <w:left w:type="dxa" w:w="100"/>
              <w:bottom w:type="dxa" w:w="60"/>
              <w:right w:type="dxa" w:w="100"/>
            </w:tcMar>
          </w:tcPr>
          <w:p>
            <w:pPr>
              <w:spacing w:after="0"/>
              <w:jc w:val="center"/>
            </w:pPr>
            <w:r>
              <w:rPr>
                <w:sz w:val="19"/>
                <w:szCs w:val="19"/>
              </w:rPr>
              <w:t xml:space="preserve">0.688</w:t>
            </w:r>
          </w:p>
        </w:tc>
        <w:tc>
          <w:tcPr>
            <w:tcW w:type="dxa" w:w="2100"/>
            <w:tcMar>
              <w:top w:type="dxa" w:w="60"/>
              <w:left w:type="dxa" w:w="100"/>
              <w:bottom w:type="dxa" w:w="60"/>
              <w:right w:type="dxa" w:w="100"/>
            </w:tcMar>
          </w:tcPr>
          <w:p>
            <w:pPr>
              <w:spacing w:after="0"/>
              <w:jc w:val="center"/>
            </w:pPr>
            <w:r>
              <w:rPr>
                <w:sz w:val="19"/>
                <w:szCs w:val="19"/>
              </w:rPr>
              <w:t xml:space="preserve">77.1% ± 4.6</w:t>
            </w:r>
          </w:p>
        </w:tc>
      </w:tr>
      <w:tr>
        <w:tc>
          <w:tcPr>
            <w:tcW w:type="dxa" w:w="3100"/>
            <w:tcMar>
              <w:top w:type="dxa" w:w="60"/>
              <w:left w:type="dxa" w:w="100"/>
              <w:bottom w:type="dxa" w:w="60"/>
              <w:right w:type="dxa" w:w="100"/>
            </w:tcMar>
          </w:tcPr>
          <w:p>
            <w:pPr>
              <w:spacing w:after="0"/>
            </w:pPr>
            <w:r>
              <w:rPr>
                <w:sz w:val="19"/>
                <w:szCs w:val="19"/>
              </w:rPr>
              <w:t xml:space="preserve">MLP</w:t>
            </w:r>
          </w:p>
        </w:tc>
        <w:tc>
          <w:tcPr>
            <w:tcW w:type="dxa" w:w="1500"/>
            <w:tcMar>
              <w:top w:type="dxa" w:w="60"/>
              <w:left w:type="dxa" w:w="100"/>
              <w:bottom w:type="dxa" w:w="60"/>
              <w:right w:type="dxa" w:w="100"/>
            </w:tcMar>
          </w:tcPr>
          <w:p>
            <w:pPr>
              <w:spacing w:after="0"/>
              <w:jc w:val="center"/>
            </w:pPr>
            <w:r>
              <w:rPr>
                <w:sz w:val="19"/>
                <w:szCs w:val="19"/>
              </w:rPr>
              <w:t xml:space="preserve">8</w:t>
            </w:r>
          </w:p>
        </w:tc>
        <w:tc>
          <w:tcPr>
            <w:tcW w:type="dxa" w:w="1800"/>
            <w:tcMar>
              <w:top w:type="dxa" w:w="60"/>
              <w:left w:type="dxa" w:w="100"/>
              <w:bottom w:type="dxa" w:w="60"/>
              <w:right w:type="dxa" w:w="100"/>
            </w:tcMar>
          </w:tcPr>
          <w:p>
            <w:pPr>
              <w:spacing w:after="0"/>
              <w:jc w:val="center"/>
            </w:pPr>
            <w:r>
              <w:rPr>
                <w:sz w:val="19"/>
                <w:szCs w:val="19"/>
              </w:rPr>
              <w:t xml:space="preserve">75.0%</w:t>
            </w:r>
          </w:p>
        </w:tc>
        <w:tc>
          <w:tcPr>
            <w:tcW w:type="dxa" w:w="1580"/>
            <w:tcMar>
              <w:top w:type="dxa" w:w="60"/>
              <w:left w:type="dxa" w:w="100"/>
              <w:bottom w:type="dxa" w:w="60"/>
              <w:right w:type="dxa" w:w="100"/>
            </w:tcMar>
          </w:tcPr>
          <w:p>
            <w:pPr>
              <w:spacing w:after="0"/>
              <w:jc w:val="center"/>
            </w:pPr>
            <w:r>
              <w:rPr>
                <w:sz w:val="19"/>
                <w:szCs w:val="19"/>
              </w:rPr>
              <w:t xml:space="preserve">0.753</w:t>
            </w:r>
          </w:p>
        </w:tc>
        <w:tc>
          <w:tcPr>
            <w:tcW w:type="dxa" w:w="2100"/>
            <w:tcMar>
              <w:top w:type="dxa" w:w="60"/>
              <w:left w:type="dxa" w:w="100"/>
              <w:bottom w:type="dxa" w:w="60"/>
              <w:right w:type="dxa" w:w="100"/>
            </w:tcMar>
          </w:tcPr>
          <w:p>
            <w:pPr>
              <w:spacing w:after="0"/>
              <w:jc w:val="center"/>
            </w:pPr>
            <w:r>
              <w:rPr>
                <w:sz w:val="19"/>
                <w:szCs w:val="19"/>
              </w:rPr>
              <w:t xml:space="preserve">75.0% ± 4.0</w:t>
            </w:r>
          </w:p>
        </w:tc>
      </w:tr>
      <w:tr>
        <w:tc>
          <w:tcPr>
            <w:tcW w:type="dxa" w:w="3100"/>
            <w:tcMar>
              <w:top w:type="dxa" w:w="60"/>
              <w:left w:type="dxa" w:w="100"/>
              <w:bottom w:type="dxa" w:w="60"/>
              <w:right w:type="dxa" w:w="100"/>
            </w:tcMar>
          </w:tcPr>
          <w:p>
            <w:pPr>
              <w:spacing w:after="0"/>
            </w:pPr>
            <w:r>
              <w:rPr>
                <w:sz w:val="19"/>
                <w:szCs w:val="19"/>
              </w:rPr>
              <w:t xml:space="preserve">DecisionTree</w:t>
            </w:r>
          </w:p>
        </w:tc>
        <w:tc>
          <w:tcPr>
            <w:tcW w:type="dxa" w:w="1500"/>
            <w:tcMar>
              <w:top w:type="dxa" w:w="60"/>
              <w:left w:type="dxa" w:w="100"/>
              <w:bottom w:type="dxa" w:w="60"/>
              <w:right w:type="dxa" w:w="100"/>
            </w:tcMar>
          </w:tcPr>
          <w:p>
            <w:pPr>
              <w:spacing w:after="0"/>
              <w:jc w:val="center"/>
            </w:pPr>
            <w:r>
              <w:rPr>
                <w:sz w:val="19"/>
                <w:szCs w:val="19"/>
              </w:rPr>
              <w:t xml:space="preserve">14</w:t>
            </w:r>
          </w:p>
        </w:tc>
        <w:tc>
          <w:tcPr>
            <w:tcW w:type="dxa" w:w="1800"/>
            <w:tcMar>
              <w:top w:type="dxa" w:w="60"/>
              <w:left w:type="dxa" w:w="100"/>
              <w:bottom w:type="dxa" w:w="60"/>
              <w:right w:type="dxa" w:w="100"/>
            </w:tcMar>
          </w:tcPr>
          <w:p>
            <w:pPr>
              <w:spacing w:after="0"/>
              <w:jc w:val="center"/>
            </w:pPr>
            <w:r>
              <w:rPr>
                <w:sz w:val="19"/>
                <w:szCs w:val="19"/>
              </w:rPr>
              <w:t xml:space="preserve">70.8%</w:t>
            </w:r>
          </w:p>
        </w:tc>
        <w:tc>
          <w:tcPr>
            <w:tcW w:type="dxa" w:w="1580"/>
            <w:tcMar>
              <w:top w:type="dxa" w:w="60"/>
              <w:left w:type="dxa" w:w="100"/>
              <w:bottom w:type="dxa" w:w="60"/>
              <w:right w:type="dxa" w:w="100"/>
            </w:tcMar>
          </w:tcPr>
          <w:p>
            <w:pPr>
              <w:spacing w:after="0"/>
              <w:jc w:val="center"/>
            </w:pPr>
            <w:r>
              <w:rPr>
                <w:sz w:val="19"/>
                <w:szCs w:val="19"/>
              </w:rPr>
              <w:t xml:space="preserve">0.702</w:t>
            </w:r>
          </w:p>
        </w:tc>
        <w:tc>
          <w:tcPr>
            <w:tcW w:type="dxa" w:w="2100"/>
            <w:tcMar>
              <w:top w:type="dxa" w:w="60"/>
              <w:left w:type="dxa" w:w="100"/>
              <w:bottom w:type="dxa" w:w="60"/>
              <w:right w:type="dxa" w:w="100"/>
            </w:tcMar>
          </w:tcPr>
          <w:p>
            <w:pPr>
              <w:spacing w:after="0"/>
              <w:jc w:val="center"/>
            </w:pPr>
            <w:r>
              <w:rPr>
                <w:sz w:val="19"/>
                <w:szCs w:val="19"/>
              </w:rPr>
              <w:t xml:space="preserve">73.8% ± 7.0</w:t>
            </w:r>
          </w:p>
        </w:tc>
      </w:tr>
      <w:tr>
        <w:tc>
          <w:tcPr>
            <w:tcW w:type="dxa" w:w="3100"/>
            <w:tcMar>
              <w:top w:type="dxa" w:w="60"/>
              <w:left w:type="dxa" w:w="100"/>
              <w:bottom w:type="dxa" w:w="60"/>
              <w:right w:type="dxa" w:w="100"/>
            </w:tcMar>
          </w:tcPr>
          <w:p>
            <w:pPr>
              <w:spacing w:after="0"/>
            </w:pPr>
            <w:r>
              <w:rPr>
                <w:sz w:val="19"/>
                <w:szCs w:val="19"/>
              </w:rPr>
              <w:t xml:space="preserve">RandomForest</w:t>
            </w:r>
          </w:p>
        </w:tc>
        <w:tc>
          <w:tcPr>
            <w:tcW w:type="dxa" w:w="1500"/>
            <w:tcMar>
              <w:top w:type="dxa" w:w="60"/>
              <w:left w:type="dxa" w:w="100"/>
              <w:bottom w:type="dxa" w:w="60"/>
              <w:right w:type="dxa" w:w="100"/>
            </w:tcMar>
          </w:tcPr>
          <w:p>
            <w:pPr>
              <w:spacing w:after="0"/>
              <w:jc w:val="center"/>
            </w:pPr>
            <w:r>
              <w:rPr>
                <w:sz w:val="19"/>
                <w:szCs w:val="19"/>
              </w:rPr>
              <w:t xml:space="preserve">14</w:t>
            </w:r>
          </w:p>
        </w:tc>
        <w:tc>
          <w:tcPr>
            <w:tcW w:type="dxa" w:w="1800"/>
            <w:tcMar>
              <w:top w:type="dxa" w:w="60"/>
              <w:left w:type="dxa" w:w="100"/>
              <w:bottom w:type="dxa" w:w="60"/>
              <w:right w:type="dxa" w:w="100"/>
            </w:tcMar>
          </w:tcPr>
          <w:p>
            <w:pPr>
              <w:spacing w:after="0"/>
              <w:jc w:val="center"/>
            </w:pPr>
            <w:r>
              <w:rPr>
                <w:sz w:val="19"/>
                <w:szCs w:val="19"/>
              </w:rPr>
              <w:t xml:space="preserve">80.6%</w:t>
            </w:r>
          </w:p>
        </w:tc>
        <w:tc>
          <w:tcPr>
            <w:tcW w:type="dxa" w:w="1580"/>
            <w:tcMar>
              <w:top w:type="dxa" w:w="60"/>
              <w:left w:type="dxa" w:w="100"/>
              <w:bottom w:type="dxa" w:w="60"/>
              <w:right w:type="dxa" w:w="100"/>
            </w:tcMar>
          </w:tcPr>
          <w:p>
            <w:pPr>
              <w:spacing w:after="0"/>
              <w:jc w:val="center"/>
            </w:pPr>
            <w:r>
              <w:rPr>
                <w:sz w:val="19"/>
                <w:szCs w:val="19"/>
              </w:rPr>
              <w:t xml:space="preserve">0.802</w:t>
            </w:r>
          </w:p>
        </w:tc>
        <w:tc>
          <w:tcPr>
            <w:tcW w:type="dxa" w:w="2100"/>
            <w:tcMar>
              <w:top w:type="dxa" w:w="60"/>
              <w:left w:type="dxa" w:w="100"/>
              <w:bottom w:type="dxa" w:w="60"/>
              <w:right w:type="dxa" w:w="100"/>
            </w:tcMar>
          </w:tcPr>
          <w:p>
            <w:pPr>
              <w:spacing w:after="0"/>
              <w:jc w:val="center"/>
            </w:pPr>
            <w:r>
              <w:rPr>
                <w:sz w:val="19"/>
                <w:szCs w:val="19"/>
              </w:rPr>
              <w:t xml:space="preserve">83.8% ± 4.2</w:t>
            </w:r>
          </w:p>
        </w:tc>
      </w:tr>
      <w:tr>
        <w:tc>
          <w:tcPr>
            <w:tcW w:type="dxa" w:w="3100"/>
            <w:tcMar>
              <w:top w:type="dxa" w:w="60"/>
              <w:left w:type="dxa" w:w="100"/>
              <w:bottom w:type="dxa" w:w="60"/>
              <w:right w:type="dxa" w:w="100"/>
            </w:tcMar>
          </w:tcPr>
          <w:p>
            <w:pPr>
              <w:spacing w:after="0"/>
            </w:pPr>
            <w:r>
              <w:rPr>
                <w:sz w:val="19"/>
                <w:szCs w:val="19"/>
              </w:rPr>
              <w:t xml:space="preserve">LogisticRegression</w:t>
            </w:r>
          </w:p>
        </w:tc>
        <w:tc>
          <w:tcPr>
            <w:tcW w:type="dxa" w:w="1500"/>
            <w:tcMar>
              <w:top w:type="dxa" w:w="60"/>
              <w:left w:type="dxa" w:w="100"/>
              <w:bottom w:type="dxa" w:w="60"/>
              <w:right w:type="dxa" w:w="100"/>
            </w:tcMar>
          </w:tcPr>
          <w:p>
            <w:pPr>
              <w:spacing w:after="0"/>
              <w:jc w:val="center"/>
            </w:pPr>
            <w:r>
              <w:rPr>
                <w:sz w:val="19"/>
                <w:szCs w:val="19"/>
              </w:rPr>
              <w:t xml:space="preserve">14</w:t>
            </w:r>
          </w:p>
        </w:tc>
        <w:tc>
          <w:tcPr>
            <w:tcW w:type="dxa" w:w="1800"/>
            <w:tcMar>
              <w:top w:type="dxa" w:w="60"/>
              <w:left w:type="dxa" w:w="100"/>
              <w:bottom w:type="dxa" w:w="60"/>
              <w:right w:type="dxa" w:w="100"/>
            </w:tcMar>
          </w:tcPr>
          <w:p>
            <w:pPr>
              <w:spacing w:after="0"/>
              <w:jc w:val="center"/>
            </w:pPr>
            <w:r>
              <w:rPr>
                <w:sz w:val="19"/>
                <w:szCs w:val="19"/>
              </w:rPr>
              <w:t xml:space="preserve">77.8%</w:t>
            </w:r>
          </w:p>
        </w:tc>
        <w:tc>
          <w:tcPr>
            <w:tcW w:type="dxa" w:w="1580"/>
            <w:tcMar>
              <w:top w:type="dxa" w:w="60"/>
              <w:left w:type="dxa" w:w="100"/>
              <w:bottom w:type="dxa" w:w="60"/>
              <w:right w:type="dxa" w:w="100"/>
            </w:tcMar>
          </w:tcPr>
          <w:p>
            <w:pPr>
              <w:spacing w:after="0"/>
              <w:jc w:val="center"/>
            </w:pPr>
            <w:r>
              <w:rPr>
                <w:sz w:val="19"/>
                <w:szCs w:val="19"/>
              </w:rPr>
              <w:t xml:space="preserve">0.759</w:t>
            </w:r>
          </w:p>
        </w:tc>
        <w:tc>
          <w:tcPr>
            <w:tcW w:type="dxa" w:w="2100"/>
            <w:tcMar>
              <w:top w:type="dxa" w:w="60"/>
              <w:left w:type="dxa" w:w="100"/>
              <w:bottom w:type="dxa" w:w="60"/>
              <w:right w:type="dxa" w:w="100"/>
            </w:tcMar>
          </w:tcPr>
          <w:p>
            <w:pPr>
              <w:spacing w:after="0"/>
              <w:jc w:val="center"/>
            </w:pPr>
            <w:r>
              <w:rPr>
                <w:sz w:val="19"/>
                <w:szCs w:val="19"/>
              </w:rPr>
              <w:t xml:space="preserve">82.5% ± 3.6</w:t>
            </w:r>
          </w:p>
        </w:tc>
      </w:tr>
      <w:tr>
        <w:tc>
          <w:tcPr>
            <w:tcW w:type="dxa" w:w="3100"/>
            <w:tcMar>
              <w:top w:type="dxa" w:w="60"/>
              <w:left w:type="dxa" w:w="100"/>
              <w:bottom w:type="dxa" w:w="60"/>
              <w:right w:type="dxa" w:w="100"/>
            </w:tcMar>
          </w:tcPr>
          <w:p>
            <w:pPr>
              <w:spacing w:after="0"/>
            </w:pPr>
            <w:r>
              <w:rPr>
                <w:sz w:val="19"/>
                <w:szCs w:val="19"/>
              </w:rPr>
              <w:t xml:space="preserve">MLP</w:t>
            </w:r>
          </w:p>
        </w:tc>
        <w:tc>
          <w:tcPr>
            <w:tcW w:type="dxa" w:w="1500"/>
            <w:tcMar>
              <w:top w:type="dxa" w:w="60"/>
              <w:left w:type="dxa" w:w="100"/>
              <w:bottom w:type="dxa" w:w="60"/>
              <w:right w:type="dxa" w:w="100"/>
            </w:tcMar>
          </w:tcPr>
          <w:p>
            <w:pPr>
              <w:spacing w:after="0"/>
              <w:jc w:val="center"/>
            </w:pPr>
            <w:r>
              <w:rPr>
                <w:sz w:val="19"/>
                <w:szCs w:val="19"/>
              </w:rPr>
              <w:t xml:space="preserve">14</w:t>
            </w:r>
          </w:p>
        </w:tc>
        <w:tc>
          <w:tcPr>
            <w:tcW w:type="dxa" w:w="1800"/>
            <w:tcMar>
              <w:top w:type="dxa" w:w="60"/>
              <w:left w:type="dxa" w:w="100"/>
              <w:bottom w:type="dxa" w:w="60"/>
              <w:right w:type="dxa" w:w="100"/>
            </w:tcMar>
          </w:tcPr>
          <w:p>
            <w:pPr>
              <w:spacing w:after="0"/>
              <w:jc w:val="center"/>
            </w:pPr>
            <w:r>
              <w:rPr>
                <w:sz w:val="19"/>
                <w:szCs w:val="19"/>
              </w:rPr>
              <w:t xml:space="preserve">84.7%</w:t>
            </w:r>
          </w:p>
        </w:tc>
        <w:tc>
          <w:tcPr>
            <w:tcW w:type="dxa" w:w="1580"/>
            <w:tcMar>
              <w:top w:type="dxa" w:w="60"/>
              <w:left w:type="dxa" w:w="100"/>
              <w:bottom w:type="dxa" w:w="60"/>
              <w:right w:type="dxa" w:w="100"/>
            </w:tcMar>
          </w:tcPr>
          <w:p>
            <w:pPr>
              <w:spacing w:after="0"/>
              <w:jc w:val="center"/>
            </w:pPr>
            <w:r>
              <w:rPr>
                <w:sz w:val="19"/>
                <w:szCs w:val="19"/>
              </w:rPr>
              <w:t xml:space="preserve">0.838</w:t>
            </w:r>
          </w:p>
        </w:tc>
        <w:tc>
          <w:tcPr>
            <w:tcW w:type="dxa" w:w="2100"/>
            <w:tcMar>
              <w:top w:type="dxa" w:w="60"/>
              <w:left w:type="dxa" w:w="100"/>
              <w:bottom w:type="dxa" w:w="60"/>
              <w:right w:type="dxa" w:w="100"/>
            </w:tcMar>
          </w:tcPr>
          <w:p>
            <w:pPr>
              <w:spacing w:after="0"/>
              <w:jc w:val="center"/>
            </w:pPr>
            <w:r>
              <w:rPr>
                <w:sz w:val="19"/>
                <w:szCs w:val="19"/>
              </w:rPr>
              <w:t xml:space="preserve">82.5% ± 2.8</w:t>
            </w:r>
          </w:p>
        </w:tc>
      </w:tr>
    </w:tbl>
    <w:p>
      <w:pPr>
        <w:spacing w:after="120" w:before="140"/>
      </w:pPr>
      <w:r>
        <w:rPr>
          <w:sz w:val="21"/>
          <w:szCs w:val="21"/>
        </w:rPr>
        <w:t xml:space="preserve">Test set: 72 held-out programs. The specification's target of &gt;75% accuracy is met by the MLP on the required eight features (75.0%, exactly at the line) and comfortably by three of the four models on the extended set, the best reaching 84.7%.</w:t>
      </w:r>
    </w:p>
    <w:p>
      <w:pPr>
        <w:pStyle w:val="Heading2"/>
        <w:spacing w:after="140" w:before="240"/>
      </w:pPr>
      <w:r>
        <w:t xml:space="preserve">9.2  Per-class precision, recall and F1</w:t>
      </w:r>
    </w:p>
    <w:tbl>
      <w:tblPr>
        <w:tblW w:type="dxa" w:w="10080"/>
        <w:tblBorders>
          <w:top w:val="single" w:color="D8D6D0" w:sz="2"/>
          <w:left w:val="single" w:color="D8D6D0" w:sz="2"/>
          <w:bottom w:val="single" w:color="D8D6D0" w:sz="2"/>
          <w:right w:val="single" w:color="D8D6D0" w:sz="2"/>
          <w:insideH w:val="single" w:color="D8D6D0" w:sz="2"/>
          <w:insideV w:val="single" w:color="D8D6D0" w:sz="2"/>
        </w:tblBorders>
        <w:tblLayout w:type="fixed"/>
      </w:tblPr>
      <w:tblGrid>
        <w:gridCol w:w="1180"/>
        <w:gridCol w:w="1180"/>
        <w:gridCol w:w="1700"/>
        <w:gridCol w:w="1700"/>
        <w:gridCol w:w="1500"/>
        <w:gridCol w:w="1400"/>
        <w:gridCol w:w="1420"/>
      </w:tblGrid>
      <w:tr>
        <w:trPr>
          <w:tblHeader/>
        </w:trPr>
        <w:tc>
          <w:tcPr>
            <w:tcW w:type="dxa" w:w="1180"/>
            <w:shd w:fill="EDEBE6" w:val="clear"/>
            <w:tcMar>
              <w:top w:type="dxa" w:w="60"/>
              <w:left w:type="dxa" w:w="100"/>
              <w:bottom w:type="dxa" w:w="60"/>
              <w:right w:type="dxa" w:w="100"/>
            </w:tcMar>
          </w:tcPr>
          <w:p>
            <w:pPr>
              <w:spacing w:after="0"/>
            </w:pPr>
            <w:r>
              <w:rPr>
                <w:b/>
                <w:bCs/>
                <w:sz w:val="19"/>
                <w:szCs w:val="19"/>
              </w:rPr>
              <w:t xml:space="preserve">Class</w:t>
            </w:r>
          </w:p>
        </w:tc>
        <w:tc>
          <w:tcPr>
            <w:tcW w:type="dxa" w:w="1180"/>
            <w:shd w:fill="EDEBE6" w:val="clear"/>
            <w:tcMar>
              <w:top w:type="dxa" w:w="60"/>
              <w:left w:type="dxa" w:w="100"/>
              <w:bottom w:type="dxa" w:w="60"/>
              <w:right w:type="dxa" w:w="100"/>
            </w:tcMar>
          </w:tcPr>
          <w:p>
            <w:pPr>
              <w:spacing w:after="0"/>
              <w:jc w:val="center"/>
            </w:pPr>
            <w:r>
              <w:rPr>
                <w:b/>
                <w:bCs/>
                <w:sz w:val="19"/>
                <w:szCs w:val="19"/>
              </w:rPr>
              <w:t xml:space="preserve">Support</w:t>
            </w:r>
          </w:p>
        </w:tc>
        <w:tc>
          <w:tcPr>
            <w:tcW w:type="dxa" w:w="1700"/>
            <w:shd w:fill="EDEBE6" w:val="clear"/>
            <w:tcMar>
              <w:top w:type="dxa" w:w="60"/>
              <w:left w:type="dxa" w:w="100"/>
              <w:bottom w:type="dxa" w:w="60"/>
              <w:right w:type="dxa" w:w="100"/>
            </w:tcMar>
          </w:tcPr>
          <w:p>
            <w:pPr>
              <w:spacing w:after="0"/>
              <w:jc w:val="center"/>
            </w:pPr>
            <w:r>
              <w:rPr>
                <w:b/>
                <w:bCs/>
                <w:sz w:val="19"/>
                <w:szCs w:val="19"/>
              </w:rPr>
              <w:t xml:space="preserve">Rule-based F1</w:t>
            </w:r>
          </w:p>
        </w:tc>
        <w:tc>
          <w:tcPr>
            <w:tcW w:type="dxa" w:w="1700"/>
            <w:shd w:fill="EDEBE6" w:val="clear"/>
            <w:tcMar>
              <w:top w:type="dxa" w:w="60"/>
              <w:left w:type="dxa" w:w="100"/>
              <w:bottom w:type="dxa" w:w="60"/>
              <w:right w:type="dxa" w:w="100"/>
            </w:tcMar>
          </w:tcPr>
          <w:p>
            <w:pPr>
              <w:spacing w:after="0"/>
              <w:jc w:val="center"/>
            </w:pPr>
            <w:r>
              <w:rPr>
                <w:b/>
                <w:bCs/>
                <w:sz w:val="19"/>
                <w:szCs w:val="19"/>
              </w:rPr>
              <w:t xml:space="preserve">ML F1 (8 feat.)</w:t>
            </w:r>
          </w:p>
        </w:tc>
        <w:tc>
          <w:tcPr>
            <w:tcW w:type="dxa" w:w="1500"/>
            <w:shd w:fill="EDEBE6" w:val="clear"/>
            <w:tcMar>
              <w:top w:type="dxa" w:w="60"/>
              <w:left w:type="dxa" w:w="100"/>
              <w:bottom w:type="dxa" w:w="60"/>
              <w:right w:type="dxa" w:w="100"/>
            </w:tcMar>
          </w:tcPr>
          <w:p>
            <w:pPr>
              <w:spacing w:after="0"/>
              <w:jc w:val="center"/>
            </w:pPr>
            <w:r>
              <w:rPr>
                <w:b/>
                <w:bCs/>
                <w:sz w:val="19"/>
                <w:szCs w:val="19"/>
              </w:rPr>
              <w:t xml:space="preserve">Precision (14)</w:t>
            </w:r>
          </w:p>
        </w:tc>
        <w:tc>
          <w:tcPr>
            <w:tcW w:type="dxa" w:w="1400"/>
            <w:shd w:fill="EDEBE6" w:val="clear"/>
            <w:tcMar>
              <w:top w:type="dxa" w:w="60"/>
              <w:left w:type="dxa" w:w="100"/>
              <w:bottom w:type="dxa" w:w="60"/>
              <w:right w:type="dxa" w:w="100"/>
            </w:tcMar>
          </w:tcPr>
          <w:p>
            <w:pPr>
              <w:spacing w:after="0"/>
              <w:jc w:val="center"/>
            </w:pPr>
            <w:r>
              <w:rPr>
                <w:b/>
                <w:bCs/>
                <w:sz w:val="19"/>
                <w:szCs w:val="19"/>
              </w:rPr>
              <w:t xml:space="preserve">Recall (14)</w:t>
            </w:r>
          </w:p>
        </w:tc>
        <w:tc>
          <w:tcPr>
            <w:tcW w:type="dxa" w:w="1420"/>
            <w:shd w:fill="EDEBE6" w:val="clear"/>
            <w:tcMar>
              <w:top w:type="dxa" w:w="60"/>
              <w:left w:type="dxa" w:w="100"/>
              <w:bottom w:type="dxa" w:w="60"/>
              <w:right w:type="dxa" w:w="100"/>
            </w:tcMar>
          </w:tcPr>
          <w:p>
            <w:pPr>
              <w:spacing w:after="0"/>
              <w:jc w:val="center"/>
            </w:pPr>
            <w:r>
              <w:rPr>
                <w:b/>
                <w:bCs/>
                <w:sz w:val="19"/>
                <w:szCs w:val="19"/>
              </w:rPr>
              <w:t xml:space="preserve">F1 (14)</w:t>
            </w:r>
          </w:p>
        </w:tc>
      </w:tr>
      <w:tr>
        <w:tc>
          <w:tcPr>
            <w:tcW w:type="dxa" w:w="1180"/>
            <w:tcMar>
              <w:top w:type="dxa" w:w="60"/>
              <w:left w:type="dxa" w:w="100"/>
              <w:bottom w:type="dxa" w:w="60"/>
              <w:right w:type="dxa" w:w="100"/>
            </w:tcMar>
          </w:tcPr>
          <w:p>
            <w:pPr>
              <w:spacing w:after="0"/>
            </w:pPr>
            <w:r>
              <w:rPr>
                <w:sz w:val="19"/>
                <w:szCs w:val="19"/>
              </w:rPr>
              <w:t xml:space="preserve">CF</w:t>
            </w:r>
          </w:p>
        </w:tc>
        <w:tc>
          <w:tcPr>
            <w:tcW w:type="dxa" w:w="1180"/>
            <w:tcMar>
              <w:top w:type="dxa" w:w="60"/>
              <w:left w:type="dxa" w:w="100"/>
              <w:bottom w:type="dxa" w:w="60"/>
              <w:right w:type="dxa" w:w="100"/>
            </w:tcMar>
          </w:tcPr>
          <w:p>
            <w:pPr>
              <w:spacing w:after="0"/>
              <w:jc w:val="center"/>
            </w:pPr>
            <w:r>
              <w:rPr>
                <w:sz w:val="19"/>
                <w:szCs w:val="19"/>
              </w:rPr>
              <w:t xml:space="preserve">11</w:t>
            </w:r>
          </w:p>
        </w:tc>
        <w:tc>
          <w:tcPr>
            <w:tcW w:type="dxa" w:w="1700"/>
            <w:tcMar>
              <w:top w:type="dxa" w:w="60"/>
              <w:left w:type="dxa" w:w="100"/>
              <w:bottom w:type="dxa" w:w="60"/>
              <w:right w:type="dxa" w:w="100"/>
            </w:tcMar>
          </w:tcPr>
          <w:p>
            <w:pPr>
              <w:spacing w:after="0"/>
              <w:jc w:val="center"/>
            </w:pPr>
            <w:r>
              <w:rPr>
                <w:sz w:val="19"/>
                <w:szCs w:val="19"/>
              </w:rPr>
              <w:t xml:space="preserve">0.000</w:t>
            </w:r>
          </w:p>
        </w:tc>
        <w:tc>
          <w:tcPr>
            <w:tcW w:type="dxa" w:w="1700"/>
            <w:tcMar>
              <w:top w:type="dxa" w:w="60"/>
              <w:left w:type="dxa" w:w="100"/>
              <w:bottom w:type="dxa" w:w="60"/>
              <w:right w:type="dxa" w:w="100"/>
            </w:tcMar>
          </w:tcPr>
          <w:p>
            <w:pPr>
              <w:spacing w:after="0"/>
              <w:jc w:val="center"/>
            </w:pPr>
            <w:r>
              <w:rPr>
                <w:sz w:val="19"/>
                <w:szCs w:val="19"/>
              </w:rPr>
              <w:t xml:space="preserve">0.571</w:t>
            </w:r>
          </w:p>
        </w:tc>
        <w:tc>
          <w:tcPr>
            <w:tcW w:type="dxa" w:w="1500"/>
            <w:tcMar>
              <w:top w:type="dxa" w:w="60"/>
              <w:left w:type="dxa" w:w="100"/>
              <w:bottom w:type="dxa" w:w="60"/>
              <w:right w:type="dxa" w:w="100"/>
            </w:tcMar>
          </w:tcPr>
          <w:p>
            <w:pPr>
              <w:spacing w:after="0"/>
              <w:jc w:val="center"/>
            </w:pPr>
            <w:r>
              <w:rPr>
                <w:sz w:val="19"/>
                <w:szCs w:val="19"/>
              </w:rPr>
              <w:t xml:space="preserve">0.875</w:t>
            </w:r>
          </w:p>
        </w:tc>
        <w:tc>
          <w:tcPr>
            <w:tcW w:type="dxa" w:w="1400"/>
            <w:tcMar>
              <w:top w:type="dxa" w:w="60"/>
              <w:left w:type="dxa" w:w="100"/>
              <w:bottom w:type="dxa" w:w="60"/>
              <w:right w:type="dxa" w:w="100"/>
            </w:tcMar>
          </w:tcPr>
          <w:p>
            <w:pPr>
              <w:spacing w:after="0"/>
              <w:jc w:val="center"/>
            </w:pPr>
            <w:r>
              <w:rPr>
                <w:sz w:val="19"/>
                <w:szCs w:val="19"/>
              </w:rPr>
              <w:t xml:space="preserve">0.636</w:t>
            </w:r>
          </w:p>
        </w:tc>
        <w:tc>
          <w:tcPr>
            <w:tcW w:type="dxa" w:w="1420"/>
            <w:tcMar>
              <w:top w:type="dxa" w:w="60"/>
              <w:left w:type="dxa" w:w="100"/>
              <w:bottom w:type="dxa" w:w="60"/>
              <w:right w:type="dxa" w:w="100"/>
            </w:tcMar>
          </w:tcPr>
          <w:p>
            <w:pPr>
              <w:spacing w:after="0"/>
              <w:jc w:val="center"/>
            </w:pPr>
            <w:r>
              <w:rPr>
                <w:sz w:val="19"/>
                <w:szCs w:val="19"/>
              </w:rPr>
              <w:t xml:space="preserve">0.737</w:t>
            </w:r>
          </w:p>
        </w:tc>
      </w:tr>
      <w:tr>
        <w:tc>
          <w:tcPr>
            <w:tcW w:type="dxa" w:w="1180"/>
            <w:tcMar>
              <w:top w:type="dxa" w:w="60"/>
              <w:left w:type="dxa" w:w="100"/>
              <w:bottom w:type="dxa" w:w="60"/>
              <w:right w:type="dxa" w:w="100"/>
            </w:tcMar>
          </w:tcPr>
          <w:p>
            <w:pPr>
              <w:spacing w:after="0"/>
            </w:pPr>
            <w:r>
              <w:rPr>
                <w:sz w:val="19"/>
                <w:szCs w:val="19"/>
              </w:rPr>
              <w:t xml:space="preserve">CP</w:t>
            </w:r>
          </w:p>
        </w:tc>
        <w:tc>
          <w:tcPr>
            <w:tcW w:type="dxa" w:w="1180"/>
            <w:tcMar>
              <w:top w:type="dxa" w:w="60"/>
              <w:left w:type="dxa" w:w="100"/>
              <w:bottom w:type="dxa" w:w="60"/>
              <w:right w:type="dxa" w:w="100"/>
            </w:tcMar>
          </w:tcPr>
          <w:p>
            <w:pPr>
              <w:spacing w:after="0"/>
              <w:jc w:val="center"/>
            </w:pPr>
            <w:r>
              <w:rPr>
                <w:sz w:val="19"/>
                <w:szCs w:val="19"/>
              </w:rPr>
              <w:t xml:space="preserve">15</w:t>
            </w:r>
          </w:p>
        </w:tc>
        <w:tc>
          <w:tcPr>
            <w:tcW w:type="dxa" w:w="1700"/>
            <w:tcMar>
              <w:top w:type="dxa" w:w="60"/>
              <w:left w:type="dxa" w:w="100"/>
              <w:bottom w:type="dxa" w:w="60"/>
              <w:right w:type="dxa" w:w="100"/>
            </w:tcMar>
          </w:tcPr>
          <w:p>
            <w:pPr>
              <w:spacing w:after="0"/>
              <w:jc w:val="center"/>
            </w:pPr>
            <w:r>
              <w:rPr>
                <w:sz w:val="19"/>
                <w:szCs w:val="19"/>
              </w:rPr>
              <w:t xml:space="preserve">0.643</w:t>
            </w:r>
          </w:p>
        </w:tc>
        <w:tc>
          <w:tcPr>
            <w:tcW w:type="dxa" w:w="1700"/>
            <w:tcMar>
              <w:top w:type="dxa" w:w="60"/>
              <w:left w:type="dxa" w:w="100"/>
              <w:bottom w:type="dxa" w:w="60"/>
              <w:right w:type="dxa" w:w="100"/>
            </w:tcMar>
          </w:tcPr>
          <w:p>
            <w:pPr>
              <w:spacing w:after="0"/>
              <w:jc w:val="center"/>
            </w:pPr>
            <w:r>
              <w:rPr>
                <w:sz w:val="19"/>
                <w:szCs w:val="19"/>
              </w:rPr>
              <w:t xml:space="preserve">0.688</w:t>
            </w:r>
          </w:p>
        </w:tc>
        <w:tc>
          <w:tcPr>
            <w:tcW w:type="dxa" w:w="1500"/>
            <w:tcMar>
              <w:top w:type="dxa" w:w="60"/>
              <w:left w:type="dxa" w:w="100"/>
              <w:bottom w:type="dxa" w:w="60"/>
              <w:right w:type="dxa" w:w="100"/>
            </w:tcMar>
          </w:tcPr>
          <w:p>
            <w:pPr>
              <w:spacing w:after="0"/>
              <w:jc w:val="center"/>
            </w:pPr>
            <w:r>
              <w:rPr>
                <w:sz w:val="19"/>
                <w:szCs w:val="19"/>
              </w:rPr>
              <w:t xml:space="preserve">0.833</w:t>
            </w:r>
          </w:p>
        </w:tc>
        <w:tc>
          <w:tcPr>
            <w:tcW w:type="dxa" w:w="1400"/>
            <w:tcMar>
              <w:top w:type="dxa" w:w="60"/>
              <w:left w:type="dxa" w:w="100"/>
              <w:bottom w:type="dxa" w:w="60"/>
              <w:right w:type="dxa" w:w="100"/>
            </w:tcMar>
          </w:tcPr>
          <w:p>
            <w:pPr>
              <w:spacing w:after="0"/>
              <w:jc w:val="center"/>
            </w:pPr>
            <w:r>
              <w:rPr>
                <w:sz w:val="19"/>
                <w:szCs w:val="19"/>
              </w:rPr>
              <w:t xml:space="preserve">1.000</w:t>
            </w:r>
          </w:p>
        </w:tc>
        <w:tc>
          <w:tcPr>
            <w:tcW w:type="dxa" w:w="1420"/>
            <w:tcMar>
              <w:top w:type="dxa" w:w="60"/>
              <w:left w:type="dxa" w:w="100"/>
              <w:bottom w:type="dxa" w:w="60"/>
              <w:right w:type="dxa" w:w="100"/>
            </w:tcMar>
          </w:tcPr>
          <w:p>
            <w:pPr>
              <w:spacing w:after="0"/>
              <w:jc w:val="center"/>
            </w:pPr>
            <w:r>
              <w:rPr>
                <w:sz w:val="19"/>
                <w:szCs w:val="19"/>
              </w:rPr>
              <w:t xml:space="preserve">0.909</w:t>
            </w:r>
          </w:p>
        </w:tc>
      </w:tr>
      <w:tr>
        <w:tc>
          <w:tcPr>
            <w:tcW w:type="dxa" w:w="1180"/>
            <w:tcMar>
              <w:top w:type="dxa" w:w="60"/>
              <w:left w:type="dxa" w:w="100"/>
              <w:bottom w:type="dxa" w:w="60"/>
              <w:right w:type="dxa" w:w="100"/>
            </w:tcMar>
          </w:tcPr>
          <w:p>
            <w:pPr>
              <w:spacing w:after="0"/>
            </w:pPr>
            <w:r>
              <w:rPr>
                <w:sz w:val="19"/>
                <w:szCs w:val="19"/>
              </w:rPr>
              <w:t xml:space="preserve">CSE</w:t>
            </w:r>
          </w:p>
        </w:tc>
        <w:tc>
          <w:tcPr>
            <w:tcW w:type="dxa" w:w="1180"/>
            <w:tcMar>
              <w:top w:type="dxa" w:w="60"/>
              <w:left w:type="dxa" w:w="100"/>
              <w:bottom w:type="dxa" w:w="60"/>
              <w:right w:type="dxa" w:w="100"/>
            </w:tcMar>
          </w:tcPr>
          <w:p>
            <w:pPr>
              <w:spacing w:after="0"/>
              <w:jc w:val="center"/>
            </w:pPr>
            <w:r>
              <w:rPr>
                <w:sz w:val="19"/>
                <w:szCs w:val="19"/>
              </w:rPr>
              <w:t xml:space="preserve">11</w:t>
            </w:r>
          </w:p>
        </w:tc>
        <w:tc>
          <w:tcPr>
            <w:tcW w:type="dxa" w:w="1700"/>
            <w:tcMar>
              <w:top w:type="dxa" w:w="60"/>
              <w:left w:type="dxa" w:w="100"/>
              <w:bottom w:type="dxa" w:w="60"/>
              <w:right w:type="dxa" w:w="100"/>
            </w:tcMar>
          </w:tcPr>
          <w:p>
            <w:pPr>
              <w:spacing w:after="0"/>
              <w:jc w:val="center"/>
            </w:pPr>
            <w:r>
              <w:rPr>
                <w:sz w:val="19"/>
                <w:szCs w:val="19"/>
              </w:rPr>
              <w:t xml:space="preserve">0.533</w:t>
            </w:r>
          </w:p>
        </w:tc>
        <w:tc>
          <w:tcPr>
            <w:tcW w:type="dxa" w:w="1700"/>
            <w:tcMar>
              <w:top w:type="dxa" w:w="60"/>
              <w:left w:type="dxa" w:w="100"/>
              <w:bottom w:type="dxa" w:w="60"/>
              <w:right w:type="dxa" w:w="100"/>
            </w:tcMar>
          </w:tcPr>
          <w:p>
            <w:pPr>
              <w:spacing w:after="0"/>
              <w:jc w:val="center"/>
            </w:pPr>
            <w:r>
              <w:rPr>
                <w:sz w:val="19"/>
                <w:szCs w:val="19"/>
              </w:rPr>
              <w:t xml:space="preserve">0.870</w:t>
            </w:r>
          </w:p>
        </w:tc>
        <w:tc>
          <w:tcPr>
            <w:tcW w:type="dxa" w:w="1500"/>
            <w:tcMar>
              <w:top w:type="dxa" w:w="60"/>
              <w:left w:type="dxa" w:w="100"/>
              <w:bottom w:type="dxa" w:w="60"/>
              <w:right w:type="dxa" w:w="100"/>
            </w:tcMar>
          </w:tcPr>
          <w:p>
            <w:pPr>
              <w:spacing w:after="0"/>
              <w:jc w:val="center"/>
            </w:pPr>
            <w:r>
              <w:rPr>
                <w:sz w:val="19"/>
                <w:szCs w:val="19"/>
              </w:rPr>
              <w:t xml:space="preserve">0.917</w:t>
            </w:r>
          </w:p>
        </w:tc>
        <w:tc>
          <w:tcPr>
            <w:tcW w:type="dxa" w:w="1400"/>
            <w:tcMar>
              <w:top w:type="dxa" w:w="60"/>
              <w:left w:type="dxa" w:w="100"/>
              <w:bottom w:type="dxa" w:w="60"/>
              <w:right w:type="dxa" w:w="100"/>
            </w:tcMar>
          </w:tcPr>
          <w:p>
            <w:pPr>
              <w:spacing w:after="0"/>
              <w:jc w:val="center"/>
            </w:pPr>
            <w:r>
              <w:rPr>
                <w:sz w:val="19"/>
                <w:szCs w:val="19"/>
              </w:rPr>
              <w:t xml:space="preserve">1.000</w:t>
            </w:r>
          </w:p>
        </w:tc>
        <w:tc>
          <w:tcPr>
            <w:tcW w:type="dxa" w:w="1420"/>
            <w:tcMar>
              <w:top w:type="dxa" w:w="60"/>
              <w:left w:type="dxa" w:w="100"/>
              <w:bottom w:type="dxa" w:w="60"/>
              <w:right w:type="dxa" w:w="100"/>
            </w:tcMar>
          </w:tcPr>
          <w:p>
            <w:pPr>
              <w:spacing w:after="0"/>
              <w:jc w:val="center"/>
            </w:pPr>
            <w:r>
              <w:rPr>
                <w:sz w:val="19"/>
                <w:szCs w:val="19"/>
              </w:rPr>
              <w:t xml:space="preserve">0.957</w:t>
            </w:r>
          </w:p>
        </w:tc>
      </w:tr>
      <w:tr>
        <w:tc>
          <w:tcPr>
            <w:tcW w:type="dxa" w:w="1180"/>
            <w:tcMar>
              <w:top w:type="dxa" w:w="60"/>
              <w:left w:type="dxa" w:w="100"/>
              <w:bottom w:type="dxa" w:w="60"/>
              <w:right w:type="dxa" w:w="100"/>
            </w:tcMar>
          </w:tcPr>
          <w:p>
            <w:pPr>
              <w:spacing w:after="0"/>
            </w:pPr>
            <w:r>
              <w:rPr>
                <w:sz w:val="19"/>
                <w:szCs w:val="19"/>
              </w:rPr>
              <w:t xml:space="preserve">DCE</w:t>
            </w:r>
          </w:p>
        </w:tc>
        <w:tc>
          <w:tcPr>
            <w:tcW w:type="dxa" w:w="1180"/>
            <w:tcMar>
              <w:top w:type="dxa" w:w="60"/>
              <w:left w:type="dxa" w:w="100"/>
              <w:bottom w:type="dxa" w:w="60"/>
              <w:right w:type="dxa" w:w="100"/>
            </w:tcMar>
          </w:tcPr>
          <w:p>
            <w:pPr>
              <w:spacing w:after="0"/>
              <w:jc w:val="center"/>
            </w:pPr>
            <w:r>
              <w:rPr>
                <w:sz w:val="19"/>
                <w:szCs w:val="19"/>
              </w:rPr>
              <w:t xml:space="preserve">13</w:t>
            </w:r>
          </w:p>
        </w:tc>
        <w:tc>
          <w:tcPr>
            <w:tcW w:type="dxa" w:w="1700"/>
            <w:tcMar>
              <w:top w:type="dxa" w:w="60"/>
              <w:left w:type="dxa" w:w="100"/>
              <w:bottom w:type="dxa" w:w="60"/>
              <w:right w:type="dxa" w:w="100"/>
            </w:tcMar>
          </w:tcPr>
          <w:p>
            <w:pPr>
              <w:spacing w:after="0"/>
              <w:jc w:val="center"/>
            </w:pPr>
            <w:r>
              <w:rPr>
                <w:sz w:val="19"/>
                <w:szCs w:val="19"/>
              </w:rPr>
              <w:t xml:space="preserve">0.818</w:t>
            </w:r>
          </w:p>
        </w:tc>
        <w:tc>
          <w:tcPr>
            <w:tcW w:type="dxa" w:w="1700"/>
            <w:tcMar>
              <w:top w:type="dxa" w:w="60"/>
              <w:left w:type="dxa" w:w="100"/>
              <w:bottom w:type="dxa" w:w="60"/>
              <w:right w:type="dxa" w:w="100"/>
            </w:tcMar>
          </w:tcPr>
          <w:p>
            <w:pPr>
              <w:spacing w:after="0"/>
              <w:jc w:val="center"/>
            </w:pPr>
            <w:r>
              <w:rPr>
                <w:sz w:val="19"/>
                <w:szCs w:val="19"/>
              </w:rPr>
              <w:t xml:space="preserve">0.720</w:t>
            </w:r>
          </w:p>
        </w:tc>
        <w:tc>
          <w:tcPr>
            <w:tcW w:type="dxa" w:w="1500"/>
            <w:tcMar>
              <w:top w:type="dxa" w:w="60"/>
              <w:left w:type="dxa" w:w="100"/>
              <w:bottom w:type="dxa" w:w="60"/>
              <w:right w:type="dxa" w:w="100"/>
            </w:tcMar>
          </w:tcPr>
          <w:p>
            <w:pPr>
              <w:spacing w:after="0"/>
              <w:jc w:val="center"/>
            </w:pPr>
            <w:r>
              <w:rPr>
                <w:sz w:val="19"/>
                <w:szCs w:val="19"/>
              </w:rPr>
              <w:t xml:space="preserve">0.786</w:t>
            </w:r>
          </w:p>
        </w:tc>
        <w:tc>
          <w:tcPr>
            <w:tcW w:type="dxa" w:w="1400"/>
            <w:tcMar>
              <w:top w:type="dxa" w:w="60"/>
              <w:left w:type="dxa" w:w="100"/>
              <w:bottom w:type="dxa" w:w="60"/>
              <w:right w:type="dxa" w:w="100"/>
            </w:tcMar>
          </w:tcPr>
          <w:p>
            <w:pPr>
              <w:spacing w:after="0"/>
              <w:jc w:val="center"/>
            </w:pPr>
            <w:r>
              <w:rPr>
                <w:sz w:val="19"/>
                <w:szCs w:val="19"/>
              </w:rPr>
              <w:t xml:space="preserve">0.846</w:t>
            </w:r>
          </w:p>
        </w:tc>
        <w:tc>
          <w:tcPr>
            <w:tcW w:type="dxa" w:w="1420"/>
            <w:tcMar>
              <w:top w:type="dxa" w:w="60"/>
              <w:left w:type="dxa" w:w="100"/>
              <w:bottom w:type="dxa" w:w="60"/>
              <w:right w:type="dxa" w:w="100"/>
            </w:tcMar>
          </w:tcPr>
          <w:p>
            <w:pPr>
              <w:spacing w:after="0"/>
              <w:jc w:val="center"/>
            </w:pPr>
            <w:r>
              <w:rPr>
                <w:sz w:val="19"/>
                <w:szCs w:val="19"/>
              </w:rPr>
              <w:t xml:space="preserve">0.815</w:t>
            </w:r>
          </w:p>
        </w:tc>
      </w:tr>
      <w:tr>
        <w:tc>
          <w:tcPr>
            <w:tcW w:type="dxa" w:w="1180"/>
            <w:tcMar>
              <w:top w:type="dxa" w:w="60"/>
              <w:left w:type="dxa" w:w="100"/>
              <w:bottom w:type="dxa" w:w="60"/>
              <w:right w:type="dxa" w:w="100"/>
            </w:tcMar>
          </w:tcPr>
          <w:p>
            <w:pPr>
              <w:spacing w:after="0"/>
            </w:pPr>
            <w:r>
              <w:rPr>
                <w:sz w:val="19"/>
                <w:szCs w:val="19"/>
              </w:rPr>
              <w:t xml:space="preserve">AS</w:t>
            </w:r>
          </w:p>
        </w:tc>
        <w:tc>
          <w:tcPr>
            <w:tcW w:type="dxa" w:w="1180"/>
            <w:tcMar>
              <w:top w:type="dxa" w:w="60"/>
              <w:left w:type="dxa" w:w="100"/>
              <w:bottom w:type="dxa" w:w="60"/>
              <w:right w:type="dxa" w:w="100"/>
            </w:tcMar>
          </w:tcPr>
          <w:p>
            <w:pPr>
              <w:spacing w:after="0"/>
              <w:jc w:val="center"/>
            </w:pPr>
            <w:r>
              <w:rPr>
                <w:sz w:val="19"/>
                <w:szCs w:val="19"/>
              </w:rPr>
              <w:t xml:space="preserve">13</w:t>
            </w:r>
          </w:p>
        </w:tc>
        <w:tc>
          <w:tcPr>
            <w:tcW w:type="dxa" w:w="1700"/>
            <w:tcMar>
              <w:top w:type="dxa" w:w="60"/>
              <w:left w:type="dxa" w:w="100"/>
              <w:bottom w:type="dxa" w:w="60"/>
              <w:right w:type="dxa" w:w="100"/>
            </w:tcMar>
          </w:tcPr>
          <w:p>
            <w:pPr>
              <w:spacing w:after="0"/>
              <w:jc w:val="center"/>
            </w:pPr>
            <w:r>
              <w:rPr>
                <w:sz w:val="19"/>
                <w:szCs w:val="19"/>
              </w:rPr>
              <w:t xml:space="preserve">0.880</w:t>
            </w:r>
          </w:p>
        </w:tc>
        <w:tc>
          <w:tcPr>
            <w:tcW w:type="dxa" w:w="1700"/>
            <w:tcMar>
              <w:top w:type="dxa" w:w="60"/>
              <w:left w:type="dxa" w:w="100"/>
              <w:bottom w:type="dxa" w:w="60"/>
              <w:right w:type="dxa" w:w="100"/>
            </w:tcMar>
          </w:tcPr>
          <w:p>
            <w:pPr>
              <w:spacing w:after="0"/>
              <w:jc w:val="center"/>
            </w:pPr>
            <w:r>
              <w:rPr>
                <w:sz w:val="19"/>
                <w:szCs w:val="19"/>
              </w:rPr>
              <w:t xml:space="preserve">0.846</w:t>
            </w:r>
          </w:p>
        </w:tc>
        <w:tc>
          <w:tcPr>
            <w:tcW w:type="dxa" w:w="1500"/>
            <w:tcMar>
              <w:top w:type="dxa" w:w="60"/>
              <w:left w:type="dxa" w:w="100"/>
              <w:bottom w:type="dxa" w:w="60"/>
              <w:right w:type="dxa" w:w="100"/>
            </w:tcMar>
          </w:tcPr>
          <w:p>
            <w:pPr>
              <w:spacing w:after="0"/>
              <w:jc w:val="center"/>
            </w:pPr>
            <w:r>
              <w:rPr>
                <w:sz w:val="19"/>
                <w:szCs w:val="19"/>
              </w:rPr>
              <w:t xml:space="preserve">0.909</w:t>
            </w:r>
          </w:p>
        </w:tc>
        <w:tc>
          <w:tcPr>
            <w:tcW w:type="dxa" w:w="1400"/>
            <w:tcMar>
              <w:top w:type="dxa" w:w="60"/>
              <w:left w:type="dxa" w:w="100"/>
              <w:bottom w:type="dxa" w:w="60"/>
              <w:right w:type="dxa" w:w="100"/>
            </w:tcMar>
          </w:tcPr>
          <w:p>
            <w:pPr>
              <w:spacing w:after="0"/>
              <w:jc w:val="center"/>
            </w:pPr>
            <w:r>
              <w:rPr>
                <w:sz w:val="19"/>
                <w:szCs w:val="19"/>
              </w:rPr>
              <w:t xml:space="preserve">0.769</w:t>
            </w:r>
          </w:p>
        </w:tc>
        <w:tc>
          <w:tcPr>
            <w:tcW w:type="dxa" w:w="1420"/>
            <w:tcMar>
              <w:top w:type="dxa" w:w="60"/>
              <w:left w:type="dxa" w:w="100"/>
              <w:bottom w:type="dxa" w:w="60"/>
              <w:right w:type="dxa" w:w="100"/>
            </w:tcMar>
          </w:tcPr>
          <w:p>
            <w:pPr>
              <w:spacing w:after="0"/>
              <w:jc w:val="center"/>
            </w:pPr>
            <w:r>
              <w:rPr>
                <w:sz w:val="19"/>
                <w:szCs w:val="19"/>
              </w:rPr>
              <w:t xml:space="preserve">0.833</w:t>
            </w:r>
          </w:p>
        </w:tc>
      </w:tr>
      <w:tr>
        <w:tc>
          <w:tcPr>
            <w:tcW w:type="dxa" w:w="1180"/>
            <w:tcMar>
              <w:top w:type="dxa" w:w="60"/>
              <w:left w:type="dxa" w:w="100"/>
              <w:bottom w:type="dxa" w:w="60"/>
              <w:right w:type="dxa" w:w="100"/>
            </w:tcMar>
          </w:tcPr>
          <w:p>
            <w:pPr>
              <w:spacing w:after="0"/>
            </w:pPr>
            <w:r>
              <w:rPr>
                <w:sz w:val="19"/>
                <w:szCs w:val="19"/>
              </w:rPr>
              <w:t xml:space="preserve">LICM</w:t>
            </w:r>
          </w:p>
        </w:tc>
        <w:tc>
          <w:tcPr>
            <w:tcW w:type="dxa" w:w="1180"/>
            <w:tcMar>
              <w:top w:type="dxa" w:w="60"/>
              <w:left w:type="dxa" w:w="100"/>
              <w:bottom w:type="dxa" w:w="60"/>
              <w:right w:type="dxa" w:w="100"/>
            </w:tcMar>
          </w:tcPr>
          <w:p>
            <w:pPr>
              <w:spacing w:after="0"/>
              <w:jc w:val="center"/>
            </w:pPr>
            <w:r>
              <w:rPr>
                <w:sz w:val="19"/>
                <w:szCs w:val="19"/>
              </w:rPr>
              <w:t xml:space="preserve">9</w:t>
            </w:r>
          </w:p>
        </w:tc>
        <w:tc>
          <w:tcPr>
            <w:tcW w:type="dxa" w:w="1700"/>
            <w:tcMar>
              <w:top w:type="dxa" w:w="60"/>
              <w:left w:type="dxa" w:w="100"/>
              <w:bottom w:type="dxa" w:w="60"/>
              <w:right w:type="dxa" w:w="100"/>
            </w:tcMar>
          </w:tcPr>
          <w:p>
            <w:pPr>
              <w:spacing w:after="0"/>
              <w:jc w:val="center"/>
            </w:pPr>
            <w:r>
              <w:rPr>
                <w:sz w:val="19"/>
                <w:szCs w:val="19"/>
              </w:rPr>
              <w:t xml:space="preserve">0.419</w:t>
            </w:r>
          </w:p>
        </w:tc>
        <w:tc>
          <w:tcPr>
            <w:tcW w:type="dxa" w:w="1700"/>
            <w:tcMar>
              <w:top w:type="dxa" w:w="60"/>
              <w:left w:type="dxa" w:w="100"/>
              <w:bottom w:type="dxa" w:w="60"/>
              <w:right w:type="dxa" w:w="100"/>
            </w:tcMar>
          </w:tcPr>
          <w:p>
            <w:pPr>
              <w:spacing w:after="0"/>
              <w:jc w:val="center"/>
            </w:pPr>
            <w:r>
              <w:rPr>
                <w:sz w:val="19"/>
                <w:szCs w:val="19"/>
              </w:rPr>
              <w:t xml:space="preserve">0.824</w:t>
            </w:r>
          </w:p>
        </w:tc>
        <w:tc>
          <w:tcPr>
            <w:tcW w:type="dxa" w:w="1500"/>
            <w:tcMar>
              <w:top w:type="dxa" w:w="60"/>
              <w:left w:type="dxa" w:w="100"/>
              <w:bottom w:type="dxa" w:w="60"/>
              <w:right w:type="dxa" w:w="100"/>
            </w:tcMar>
          </w:tcPr>
          <w:p>
            <w:pPr>
              <w:spacing w:after="0"/>
              <w:jc w:val="center"/>
            </w:pPr>
            <w:r>
              <w:rPr>
                <w:sz w:val="19"/>
                <w:szCs w:val="19"/>
              </w:rPr>
              <w:t xml:space="preserve">0.778</w:t>
            </w:r>
          </w:p>
        </w:tc>
        <w:tc>
          <w:tcPr>
            <w:tcW w:type="dxa" w:w="1400"/>
            <w:tcMar>
              <w:top w:type="dxa" w:w="60"/>
              <w:left w:type="dxa" w:w="100"/>
              <w:bottom w:type="dxa" w:w="60"/>
              <w:right w:type="dxa" w:w="100"/>
            </w:tcMar>
          </w:tcPr>
          <w:p>
            <w:pPr>
              <w:spacing w:after="0"/>
              <w:jc w:val="center"/>
            </w:pPr>
            <w:r>
              <w:rPr>
                <w:sz w:val="19"/>
                <w:szCs w:val="19"/>
              </w:rPr>
              <w:t xml:space="preserve">0.778</w:t>
            </w:r>
          </w:p>
        </w:tc>
        <w:tc>
          <w:tcPr>
            <w:tcW w:type="dxa" w:w="1420"/>
            <w:tcMar>
              <w:top w:type="dxa" w:w="60"/>
              <w:left w:type="dxa" w:w="100"/>
              <w:bottom w:type="dxa" w:w="60"/>
              <w:right w:type="dxa" w:w="100"/>
            </w:tcMar>
          </w:tcPr>
          <w:p>
            <w:pPr>
              <w:spacing w:after="0"/>
              <w:jc w:val="center"/>
            </w:pPr>
            <w:r>
              <w:rPr>
                <w:sz w:val="19"/>
                <w:szCs w:val="19"/>
              </w:rPr>
              <w:t xml:space="preserve">0.778</w:t>
            </w:r>
          </w:p>
        </w:tc>
      </w:tr>
    </w:tbl>
    <w:p>
      <w:pPr>
        <w:spacing w:after="120" w:before="140"/>
      </w:pPr>
      <w:r>
        <w:rPr>
          <w:sz w:val="21"/>
          <w:szCs w:val="21"/>
        </w:rPr>
        <w:t xml:space="preserve">The &gt;0.70 per-class F1 target is met for all six classes on the extended feature set. On the required eight it fails for exactly the two classes predicted in section 6 — constant folding (0.571) and constant propagation (0.688) — and is met for the other four. The rule-based baseline scores 0.000 on constant folding, which is structural rather than accidental: folding and propagation share a driving feature, so a linear rule that prefers one must prefer it on every program.</w:t>
      </w:r>
    </w:p>
    <w:p>
      <w:pPr>
        <w:spacing w:after="60" w:before="160"/>
        <w:jc w:val="center"/>
      </w:pPr>
      <w:r>
        <w:drawing>
          <wp:inline distT="0" distB="0" distL="0" distR="0">
            <wp:extent cx="60007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3219450"/>
                    </a:xfrm>
                    <a:prstGeom prst="rect">
                      <a:avLst/>
                    </a:prstGeom>
                  </pic:spPr>
                </pic:pic>
              </a:graphicData>
            </a:graphic>
          </wp:inline>
        </w:drawing>
      </w:r>
    </w:p>
    <w:p>
      <w:pPr>
        <w:spacing w:after="200"/>
        <w:jc w:val="center"/>
      </w:pPr>
      <w:r>
        <w:rPr>
          <w:i/>
          <w:iCs/>
          <w:color w:val="52514E"/>
          <w:sz w:val="18"/>
          <w:szCs w:val="18"/>
        </w:rPr>
        <w:t xml:space="preserve">Figure 1 — Confusion matrices for the random forest on both feature sets. The 6-cell CF↔CP block on the left is the required feature set's blind spot; it largely disappears on the right.</w:t>
      </w:r>
    </w:p>
    <w:p>
      <w:pPr>
        <w:spacing w:after="60" w:before="160"/>
        <w:jc w:val="center"/>
      </w:pPr>
      <w:r>
        <w:drawing>
          <wp:inline distT="0" distB="0" distL="0" distR="0">
            <wp:extent cx="60007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2790825"/>
                    </a:xfrm>
                    <a:prstGeom prst="rect">
                      <a:avLst/>
                    </a:prstGeom>
                  </pic:spPr>
                </pic:pic>
              </a:graphicData>
            </a:graphic>
          </wp:inline>
        </w:drawing>
      </w:r>
    </w:p>
    <w:p>
      <w:pPr>
        <w:spacing w:after="200"/>
        <w:jc w:val="center"/>
      </w:pPr>
      <w:r>
        <w:rPr>
          <w:i/>
          <w:iCs/>
          <w:color w:val="52514E"/>
          <w:sz w:val="18"/>
          <w:szCs w:val="18"/>
        </w:rPr>
        <w:t xml:space="preserve">Figure 2 — The same blind spot at the level of a single feature. Programs where folding is best and programs where it is not occupy the same region of the num_constants / folding-score plane.</w:t>
      </w:r>
    </w:p>
    <w:p>
      <w:pPr>
        <w:spacing w:after="60" w:before="160"/>
        <w:jc w:val="center"/>
      </w:pPr>
      <w:r>
        <w:drawing>
          <wp:inline distT="0" distB="0" distL="0" distR="0">
            <wp:extent cx="6000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429000"/>
                    </a:xfrm>
                    <a:prstGeom prst="rect">
                      <a:avLst/>
                    </a:prstGeom>
                  </pic:spPr>
                </pic:pic>
              </a:graphicData>
            </a:graphic>
          </wp:inline>
        </w:drawing>
      </w:r>
    </w:p>
    <w:p>
      <w:pPr>
        <w:spacing w:after="200"/>
        <w:jc w:val="center"/>
      </w:pPr>
      <w:r>
        <w:rPr>
          <w:i/>
          <w:iCs/>
          <w:color w:val="52514E"/>
          <w:sz w:val="18"/>
          <w:szCs w:val="18"/>
        </w:rPr>
        <w:t xml:space="preserve">Figure 3 — Random forest feature importance. Three of the six added features rank in the top eight, and the two that separate folding from propagation are the ones the model leans on.</w:t>
      </w:r>
    </w:p>
    <w:p>
      <w:pPr>
        <w:pStyle w:val="Heading2"/>
        <w:spacing w:after="140" w:before="240"/>
      </w:pPr>
      <w:r>
        <w:t xml:space="preserve">9.3  End-to-end optimization</w:t>
      </w:r>
    </w:p>
    <w:p>
      <w:pPr>
        <w:spacing w:after="120"/>
      </w:pPr>
      <w:r>
        <w:rPr>
          <w:sz w:val="21"/>
          <w:szCs w:val="21"/>
        </w:rPr>
        <w:t xml:space="preserve">Single-shot classification accuracy is not the quantity that matters; what matters is how much better the code gets. The loop was run over all 240 programs under each selector, in two modes. In strict mode the loop stops as soon as the selected strategy fails to improve the program, so the result reflects selection quality directly. In fallback mode it tries the next-highest-scoring strategy instead, and stops only when no strategy improves anything.</w:t>
      </w:r>
    </w:p>
    <w:tbl>
      <w:tblPr>
        <w:tblW w:type="dxa" w:w="10080"/>
        <w:tblBorders>
          <w:top w:val="single" w:color="D8D6D0" w:sz="2"/>
          <w:left w:val="single" w:color="D8D6D0" w:sz="2"/>
          <w:bottom w:val="single" w:color="D8D6D0" w:sz="2"/>
          <w:right w:val="single" w:color="D8D6D0" w:sz="2"/>
          <w:insideH w:val="single" w:color="D8D6D0" w:sz="2"/>
          <w:insideV w:val="single" w:color="D8D6D0" w:sz="2"/>
        </w:tblBorders>
        <w:tblLayout w:type="fixed"/>
      </w:tblPr>
      <w:tblGrid>
        <w:gridCol w:w="1900"/>
        <w:gridCol w:w="1180"/>
        <w:gridCol w:w="1560"/>
        <w:gridCol w:w="1500"/>
        <w:gridCol w:w="1300"/>
        <w:gridCol w:w="1180"/>
        <w:gridCol w:w="1460"/>
      </w:tblGrid>
      <w:tr>
        <w:trPr>
          <w:tblHeader/>
        </w:trPr>
        <w:tc>
          <w:tcPr>
            <w:tcW w:type="dxa" w:w="1900"/>
            <w:shd w:fill="EDEBE6" w:val="clear"/>
            <w:tcMar>
              <w:top w:type="dxa" w:w="60"/>
              <w:left w:type="dxa" w:w="100"/>
              <w:bottom w:type="dxa" w:w="60"/>
              <w:right w:type="dxa" w:w="100"/>
            </w:tcMar>
          </w:tcPr>
          <w:p>
            <w:pPr>
              <w:spacing w:after="0"/>
            </w:pPr>
            <w:r>
              <w:rPr>
                <w:b/>
                <w:bCs/>
                <w:sz w:val="19"/>
                <w:szCs w:val="19"/>
              </w:rPr>
              <w:t xml:space="preserve">Selector</w:t>
            </w:r>
          </w:p>
        </w:tc>
        <w:tc>
          <w:tcPr>
            <w:tcW w:type="dxa" w:w="1180"/>
            <w:shd w:fill="EDEBE6" w:val="clear"/>
            <w:tcMar>
              <w:top w:type="dxa" w:w="60"/>
              <w:left w:type="dxa" w:w="100"/>
              <w:bottom w:type="dxa" w:w="60"/>
              <w:right w:type="dxa" w:w="100"/>
            </w:tcMar>
          </w:tcPr>
          <w:p>
            <w:pPr>
              <w:spacing w:after="0"/>
              <w:jc w:val="center"/>
            </w:pPr>
            <w:r>
              <w:rPr>
                <w:b/>
                <w:bCs/>
                <w:sz w:val="19"/>
                <w:szCs w:val="19"/>
              </w:rPr>
              <w:t xml:space="preserve">Mode</w:t>
            </w:r>
          </w:p>
        </w:tc>
        <w:tc>
          <w:tcPr>
            <w:tcW w:type="dxa" w:w="1560"/>
            <w:shd w:fill="EDEBE6" w:val="clear"/>
            <w:tcMar>
              <w:top w:type="dxa" w:w="60"/>
              <w:left w:type="dxa" w:w="100"/>
              <w:bottom w:type="dxa" w:w="60"/>
              <w:right w:type="dxa" w:w="100"/>
            </w:tcMar>
          </w:tcPr>
          <w:p>
            <w:pPr>
              <w:spacing w:after="0"/>
              <w:jc w:val="center"/>
            </w:pPr>
            <w:r>
              <w:rPr>
                <w:b/>
                <w:bCs/>
                <w:sz w:val="19"/>
                <w:szCs w:val="19"/>
              </w:rPr>
              <w:t xml:space="preserve">Instr. reduction</w:t>
            </w:r>
          </w:p>
        </w:tc>
        <w:tc>
          <w:tcPr>
            <w:tcW w:type="dxa" w:w="1500"/>
            <w:shd w:fill="EDEBE6" w:val="clear"/>
            <w:tcMar>
              <w:top w:type="dxa" w:w="60"/>
              <w:left w:type="dxa" w:w="100"/>
              <w:bottom w:type="dxa" w:w="60"/>
              <w:right w:type="dxa" w:w="100"/>
            </w:tcMar>
          </w:tcPr>
          <w:p>
            <w:pPr>
              <w:spacing w:after="0"/>
              <w:jc w:val="center"/>
            </w:pPr>
            <w:r>
              <w:rPr>
                <w:b/>
                <w:bCs/>
                <w:sz w:val="19"/>
                <w:szCs w:val="19"/>
              </w:rPr>
              <w:t xml:space="preserve">Cost reduction</w:t>
            </w:r>
          </w:p>
        </w:tc>
        <w:tc>
          <w:tcPr>
            <w:tcW w:type="dxa" w:w="1300"/>
            <w:shd w:fill="EDEBE6" w:val="clear"/>
            <w:tcMar>
              <w:top w:type="dxa" w:w="60"/>
              <w:left w:type="dxa" w:w="100"/>
              <w:bottom w:type="dxa" w:w="60"/>
              <w:right w:type="dxa" w:w="100"/>
            </w:tcMar>
          </w:tcPr>
          <w:p>
            <w:pPr>
              <w:spacing w:after="0"/>
              <w:jc w:val="center"/>
            </w:pPr>
            <w:r>
              <w:rPr>
                <w:b/>
                <w:bCs/>
                <w:sz w:val="19"/>
                <w:szCs w:val="19"/>
              </w:rPr>
              <w:t xml:space="preserve">Iterations</w:t>
            </w:r>
          </w:p>
        </w:tc>
        <w:tc>
          <w:tcPr>
            <w:tcW w:type="dxa" w:w="1180"/>
            <w:shd w:fill="EDEBE6" w:val="clear"/>
            <w:tcMar>
              <w:top w:type="dxa" w:w="60"/>
              <w:left w:type="dxa" w:w="100"/>
              <w:bottom w:type="dxa" w:w="60"/>
              <w:right w:type="dxa" w:w="100"/>
            </w:tcMar>
          </w:tcPr>
          <w:p>
            <w:pPr>
              <w:spacing w:after="0"/>
              <w:jc w:val="center"/>
            </w:pPr>
            <w:r>
              <w:rPr>
                <w:b/>
                <w:bCs/>
                <w:sz w:val="19"/>
                <w:szCs w:val="19"/>
              </w:rPr>
              <w:t xml:space="preserve">Fallbacks</w:t>
            </w:r>
          </w:p>
        </w:tc>
        <w:tc>
          <w:tcPr>
            <w:tcW w:type="dxa" w:w="1460"/>
            <w:shd w:fill="EDEBE6" w:val="clear"/>
            <w:tcMar>
              <w:top w:type="dxa" w:w="60"/>
              <w:left w:type="dxa" w:w="100"/>
              <w:bottom w:type="dxa" w:w="60"/>
              <w:right w:type="dxa" w:w="100"/>
            </w:tcMar>
          </w:tcPr>
          <w:p>
            <w:pPr>
              <w:spacing w:after="0"/>
              <w:jc w:val="center"/>
            </w:pPr>
            <w:r>
              <w:rPr>
                <w:b/>
                <w:bCs/>
                <w:sz w:val="19"/>
                <w:szCs w:val="19"/>
              </w:rPr>
              <w:t xml:space="preserve">Oracle gain captured</w:t>
            </w:r>
          </w:p>
        </w:tc>
      </w:tr>
      <w:tr>
        <w:tc>
          <w:tcPr>
            <w:tcW w:type="dxa" w:w="1900"/>
            <w:tcMar>
              <w:top w:type="dxa" w:w="60"/>
              <w:left w:type="dxa" w:w="100"/>
              <w:bottom w:type="dxa" w:w="60"/>
              <w:right w:type="dxa" w:w="100"/>
            </w:tcMar>
          </w:tcPr>
          <w:p>
            <w:pPr>
              <w:spacing w:after="0"/>
            </w:pPr>
            <w:r>
              <w:rPr>
                <w:sz w:val="19"/>
                <w:szCs w:val="19"/>
              </w:rPr>
              <w:t xml:space="preserve">Rule-based</w:t>
            </w:r>
          </w:p>
        </w:tc>
        <w:tc>
          <w:tcPr>
            <w:tcW w:type="dxa" w:w="1180"/>
            <w:tcMar>
              <w:top w:type="dxa" w:w="60"/>
              <w:left w:type="dxa" w:w="100"/>
              <w:bottom w:type="dxa" w:w="60"/>
              <w:right w:type="dxa" w:w="100"/>
            </w:tcMar>
          </w:tcPr>
          <w:p>
            <w:pPr>
              <w:spacing w:after="0"/>
              <w:jc w:val="center"/>
            </w:pPr>
            <w:r>
              <w:rPr>
                <w:sz w:val="19"/>
                <w:szCs w:val="19"/>
              </w:rPr>
              <w:t xml:space="preserve">strict</w:t>
            </w:r>
          </w:p>
        </w:tc>
        <w:tc>
          <w:tcPr>
            <w:tcW w:type="dxa" w:w="1560"/>
            <w:tcMar>
              <w:top w:type="dxa" w:w="60"/>
              <w:left w:type="dxa" w:w="100"/>
              <w:bottom w:type="dxa" w:w="60"/>
              <w:right w:type="dxa" w:w="100"/>
            </w:tcMar>
          </w:tcPr>
          <w:p>
            <w:pPr>
              <w:spacing w:after="0"/>
              <w:jc w:val="center"/>
            </w:pPr>
            <w:r>
              <w:rPr>
                <w:sz w:val="19"/>
                <w:szCs w:val="19"/>
              </w:rPr>
              <w:t xml:space="preserve">8.8%</w:t>
            </w:r>
          </w:p>
        </w:tc>
        <w:tc>
          <w:tcPr>
            <w:tcW w:type="dxa" w:w="1500"/>
            <w:tcMar>
              <w:top w:type="dxa" w:w="60"/>
              <w:left w:type="dxa" w:w="100"/>
              <w:bottom w:type="dxa" w:w="60"/>
              <w:right w:type="dxa" w:w="100"/>
            </w:tcMar>
          </w:tcPr>
          <w:p>
            <w:pPr>
              <w:spacing w:after="0"/>
              <w:jc w:val="center"/>
            </w:pPr>
            <w:r>
              <w:rPr>
                <w:sz w:val="19"/>
                <w:szCs w:val="19"/>
              </w:rPr>
              <w:t xml:space="preserve">11.5%</w:t>
            </w:r>
          </w:p>
        </w:tc>
        <w:tc>
          <w:tcPr>
            <w:tcW w:type="dxa" w:w="1300"/>
            <w:tcMar>
              <w:top w:type="dxa" w:w="60"/>
              <w:left w:type="dxa" w:w="100"/>
              <w:bottom w:type="dxa" w:w="60"/>
              <w:right w:type="dxa" w:w="100"/>
            </w:tcMar>
          </w:tcPr>
          <w:p>
            <w:pPr>
              <w:spacing w:after="0"/>
              <w:jc w:val="center"/>
            </w:pPr>
            <w:r>
              <w:rPr>
                <w:sz w:val="19"/>
                <w:szCs w:val="19"/>
              </w:rPr>
              <w:t xml:space="preserve">2.58</w:t>
            </w:r>
          </w:p>
        </w:tc>
        <w:tc>
          <w:tcPr>
            <w:tcW w:type="dxa" w:w="1180"/>
            <w:tcMar>
              <w:top w:type="dxa" w:w="60"/>
              <w:left w:type="dxa" w:w="100"/>
              <w:bottom w:type="dxa" w:w="60"/>
              <w:right w:type="dxa" w:w="100"/>
            </w:tcMar>
          </w:tcPr>
          <w:p>
            <w:pPr>
              <w:spacing w:after="0"/>
              <w:jc w:val="center"/>
            </w:pPr>
            <w:r>
              <w:rPr>
                <w:sz w:val="19"/>
                <w:szCs w:val="19"/>
              </w:rPr>
              <w:t xml:space="preserve">0.00</w:t>
            </w:r>
          </w:p>
        </w:tc>
        <w:tc>
          <w:tcPr>
            <w:tcW w:type="dxa" w:w="1460"/>
            <w:tcMar>
              <w:top w:type="dxa" w:w="60"/>
              <w:left w:type="dxa" w:w="100"/>
              <w:bottom w:type="dxa" w:w="60"/>
              <w:right w:type="dxa" w:w="100"/>
            </w:tcMar>
          </w:tcPr>
          <w:p>
            <w:pPr>
              <w:spacing w:after="0"/>
              <w:jc w:val="center"/>
            </w:pPr>
            <w:r>
              <w:rPr>
                <w:sz w:val="19"/>
                <w:szCs w:val="19"/>
              </w:rPr>
              <w:t xml:space="preserve">36.8%</w:t>
            </w:r>
          </w:p>
        </w:tc>
      </w:tr>
      <w:tr>
        <w:tc>
          <w:tcPr>
            <w:tcW w:type="dxa" w:w="1900"/>
            <w:tcMar>
              <w:top w:type="dxa" w:w="60"/>
              <w:left w:type="dxa" w:w="100"/>
              <w:bottom w:type="dxa" w:w="60"/>
              <w:right w:type="dxa" w:w="100"/>
            </w:tcMar>
          </w:tcPr>
          <w:p>
            <w:pPr>
              <w:spacing w:after="0"/>
            </w:pPr>
            <w:r>
              <w:rPr>
                <w:sz w:val="19"/>
                <w:szCs w:val="19"/>
              </w:rPr>
              <w:t xml:space="preserve">ML, 8 features</w:t>
            </w:r>
          </w:p>
        </w:tc>
        <w:tc>
          <w:tcPr>
            <w:tcW w:type="dxa" w:w="1180"/>
            <w:tcMar>
              <w:top w:type="dxa" w:w="60"/>
              <w:left w:type="dxa" w:w="100"/>
              <w:bottom w:type="dxa" w:w="60"/>
              <w:right w:type="dxa" w:w="100"/>
            </w:tcMar>
          </w:tcPr>
          <w:p>
            <w:pPr>
              <w:spacing w:after="0"/>
              <w:jc w:val="center"/>
            </w:pPr>
            <w:r>
              <w:rPr>
                <w:sz w:val="19"/>
                <w:szCs w:val="19"/>
              </w:rPr>
              <w:t xml:space="preserve">strict</w:t>
            </w:r>
          </w:p>
        </w:tc>
        <w:tc>
          <w:tcPr>
            <w:tcW w:type="dxa" w:w="1560"/>
            <w:tcMar>
              <w:top w:type="dxa" w:w="60"/>
              <w:left w:type="dxa" w:w="100"/>
              <w:bottom w:type="dxa" w:w="60"/>
              <w:right w:type="dxa" w:w="100"/>
            </w:tcMar>
          </w:tcPr>
          <w:p>
            <w:pPr>
              <w:spacing w:after="0"/>
              <w:jc w:val="center"/>
            </w:pPr>
            <w:r>
              <w:rPr>
                <w:sz w:val="19"/>
                <w:szCs w:val="19"/>
              </w:rPr>
              <w:t xml:space="preserve">15.6%</w:t>
            </w:r>
          </w:p>
        </w:tc>
        <w:tc>
          <w:tcPr>
            <w:tcW w:type="dxa" w:w="1500"/>
            <w:tcMar>
              <w:top w:type="dxa" w:w="60"/>
              <w:left w:type="dxa" w:w="100"/>
              <w:bottom w:type="dxa" w:w="60"/>
              <w:right w:type="dxa" w:w="100"/>
            </w:tcMar>
          </w:tcPr>
          <w:p>
            <w:pPr>
              <w:spacing w:after="0"/>
              <w:jc w:val="center"/>
            </w:pPr>
            <w:r>
              <w:rPr>
                <w:sz w:val="19"/>
                <w:szCs w:val="19"/>
              </w:rPr>
              <w:t xml:space="preserve">15.0%</w:t>
            </w:r>
          </w:p>
        </w:tc>
        <w:tc>
          <w:tcPr>
            <w:tcW w:type="dxa" w:w="1300"/>
            <w:tcMar>
              <w:top w:type="dxa" w:w="60"/>
              <w:left w:type="dxa" w:w="100"/>
              <w:bottom w:type="dxa" w:w="60"/>
              <w:right w:type="dxa" w:w="100"/>
            </w:tcMar>
          </w:tcPr>
          <w:p>
            <w:pPr>
              <w:spacing w:after="0"/>
              <w:jc w:val="center"/>
            </w:pPr>
            <w:r>
              <w:rPr>
                <w:sz w:val="19"/>
                <w:szCs w:val="19"/>
              </w:rPr>
              <w:t xml:space="preserve">3.80</w:t>
            </w:r>
          </w:p>
        </w:tc>
        <w:tc>
          <w:tcPr>
            <w:tcW w:type="dxa" w:w="1180"/>
            <w:tcMar>
              <w:top w:type="dxa" w:w="60"/>
              <w:left w:type="dxa" w:w="100"/>
              <w:bottom w:type="dxa" w:w="60"/>
              <w:right w:type="dxa" w:w="100"/>
            </w:tcMar>
          </w:tcPr>
          <w:p>
            <w:pPr>
              <w:spacing w:after="0"/>
              <w:jc w:val="center"/>
            </w:pPr>
            <w:r>
              <w:rPr>
                <w:sz w:val="19"/>
                <w:szCs w:val="19"/>
              </w:rPr>
              <w:t xml:space="preserve">0.00</w:t>
            </w:r>
          </w:p>
        </w:tc>
        <w:tc>
          <w:tcPr>
            <w:tcW w:type="dxa" w:w="1460"/>
            <w:tcMar>
              <w:top w:type="dxa" w:w="60"/>
              <w:left w:type="dxa" w:w="100"/>
              <w:bottom w:type="dxa" w:w="60"/>
              <w:right w:type="dxa" w:w="100"/>
            </w:tcMar>
          </w:tcPr>
          <w:p>
            <w:pPr>
              <w:spacing w:after="0"/>
              <w:jc w:val="center"/>
            </w:pPr>
            <w:r>
              <w:rPr>
                <w:sz w:val="19"/>
                <w:szCs w:val="19"/>
              </w:rPr>
              <w:t xml:space="preserve">55.5%</w:t>
            </w:r>
          </w:p>
        </w:tc>
      </w:tr>
      <w:tr>
        <w:tc>
          <w:tcPr>
            <w:tcW w:type="dxa" w:w="1900"/>
            <w:tcMar>
              <w:top w:type="dxa" w:w="60"/>
              <w:left w:type="dxa" w:w="100"/>
              <w:bottom w:type="dxa" w:w="60"/>
              <w:right w:type="dxa" w:w="100"/>
            </w:tcMar>
          </w:tcPr>
          <w:p>
            <w:pPr>
              <w:spacing w:after="0"/>
            </w:pPr>
            <w:r>
              <w:rPr>
                <w:sz w:val="19"/>
                <w:szCs w:val="19"/>
              </w:rPr>
              <w:t xml:space="preserve">ML, 14 features</w:t>
            </w:r>
          </w:p>
        </w:tc>
        <w:tc>
          <w:tcPr>
            <w:tcW w:type="dxa" w:w="1180"/>
            <w:tcMar>
              <w:top w:type="dxa" w:w="60"/>
              <w:left w:type="dxa" w:w="100"/>
              <w:bottom w:type="dxa" w:w="60"/>
              <w:right w:type="dxa" w:w="100"/>
            </w:tcMar>
          </w:tcPr>
          <w:p>
            <w:pPr>
              <w:spacing w:after="0"/>
              <w:jc w:val="center"/>
            </w:pPr>
            <w:r>
              <w:rPr>
                <w:sz w:val="19"/>
                <w:szCs w:val="19"/>
              </w:rPr>
              <w:t xml:space="preserve">strict</w:t>
            </w:r>
          </w:p>
        </w:tc>
        <w:tc>
          <w:tcPr>
            <w:tcW w:type="dxa" w:w="1560"/>
            <w:tcMar>
              <w:top w:type="dxa" w:w="60"/>
              <w:left w:type="dxa" w:w="100"/>
              <w:bottom w:type="dxa" w:w="60"/>
              <w:right w:type="dxa" w:w="100"/>
            </w:tcMar>
          </w:tcPr>
          <w:p>
            <w:pPr>
              <w:spacing w:after="0"/>
              <w:jc w:val="center"/>
            </w:pPr>
            <w:r>
              <w:rPr>
                <w:sz w:val="19"/>
                <w:szCs w:val="19"/>
              </w:rPr>
              <w:t xml:space="preserve">25.9%</w:t>
            </w:r>
          </w:p>
        </w:tc>
        <w:tc>
          <w:tcPr>
            <w:tcW w:type="dxa" w:w="1500"/>
            <w:tcMar>
              <w:top w:type="dxa" w:w="60"/>
              <w:left w:type="dxa" w:w="100"/>
              <w:bottom w:type="dxa" w:w="60"/>
              <w:right w:type="dxa" w:w="100"/>
            </w:tcMar>
          </w:tcPr>
          <w:p>
            <w:pPr>
              <w:spacing w:after="0"/>
              <w:jc w:val="center"/>
            </w:pPr>
            <w:r>
              <w:rPr>
                <w:sz w:val="19"/>
                <w:szCs w:val="19"/>
              </w:rPr>
              <w:t xml:space="preserve">21.7%</w:t>
            </w:r>
          </w:p>
        </w:tc>
        <w:tc>
          <w:tcPr>
            <w:tcW w:type="dxa" w:w="1300"/>
            <w:tcMar>
              <w:top w:type="dxa" w:w="60"/>
              <w:left w:type="dxa" w:w="100"/>
              <w:bottom w:type="dxa" w:w="60"/>
              <w:right w:type="dxa" w:w="100"/>
            </w:tcMar>
          </w:tcPr>
          <w:p>
            <w:pPr>
              <w:spacing w:after="0"/>
              <w:jc w:val="center"/>
            </w:pPr>
            <w:r>
              <w:rPr>
                <w:sz w:val="19"/>
                <w:szCs w:val="19"/>
              </w:rPr>
              <w:t xml:space="preserve">6.52</w:t>
            </w:r>
          </w:p>
        </w:tc>
        <w:tc>
          <w:tcPr>
            <w:tcW w:type="dxa" w:w="1180"/>
            <w:tcMar>
              <w:top w:type="dxa" w:w="60"/>
              <w:left w:type="dxa" w:w="100"/>
              <w:bottom w:type="dxa" w:w="60"/>
              <w:right w:type="dxa" w:w="100"/>
            </w:tcMar>
          </w:tcPr>
          <w:p>
            <w:pPr>
              <w:spacing w:after="0"/>
              <w:jc w:val="center"/>
            </w:pPr>
            <w:r>
              <w:rPr>
                <w:sz w:val="19"/>
                <w:szCs w:val="19"/>
              </w:rPr>
              <w:t xml:space="preserve">0.00</w:t>
            </w:r>
          </w:p>
        </w:tc>
        <w:tc>
          <w:tcPr>
            <w:tcW w:type="dxa" w:w="1460"/>
            <w:tcMar>
              <w:top w:type="dxa" w:w="60"/>
              <w:left w:type="dxa" w:w="100"/>
              <w:bottom w:type="dxa" w:w="60"/>
              <w:right w:type="dxa" w:w="100"/>
            </w:tcMar>
          </w:tcPr>
          <w:p>
            <w:pPr>
              <w:spacing w:after="0"/>
              <w:jc w:val="center"/>
            </w:pPr>
            <w:r>
              <w:rPr>
                <w:sz w:val="19"/>
                <w:szCs w:val="19"/>
              </w:rPr>
              <w:t xml:space="preserve">77.5%</w:t>
            </w:r>
          </w:p>
        </w:tc>
      </w:tr>
      <w:tr>
        <w:tc>
          <w:tcPr>
            <w:tcW w:type="dxa" w:w="1900"/>
            <w:tcMar>
              <w:top w:type="dxa" w:w="60"/>
              <w:left w:type="dxa" w:w="100"/>
              <w:bottom w:type="dxa" w:w="60"/>
              <w:right w:type="dxa" w:w="100"/>
            </w:tcMar>
          </w:tcPr>
          <w:p>
            <w:pPr>
              <w:spacing w:after="0"/>
            </w:pPr>
            <w:r>
              <w:rPr>
                <w:sz w:val="19"/>
                <w:szCs w:val="19"/>
              </w:rPr>
              <w:t xml:space="preserve">Rule-based</w:t>
            </w:r>
          </w:p>
        </w:tc>
        <w:tc>
          <w:tcPr>
            <w:tcW w:type="dxa" w:w="1180"/>
            <w:tcMar>
              <w:top w:type="dxa" w:w="60"/>
              <w:left w:type="dxa" w:w="100"/>
              <w:bottom w:type="dxa" w:w="60"/>
              <w:right w:type="dxa" w:w="100"/>
            </w:tcMar>
          </w:tcPr>
          <w:p>
            <w:pPr>
              <w:spacing w:after="0"/>
              <w:jc w:val="center"/>
            </w:pPr>
            <w:r>
              <w:rPr>
                <w:sz w:val="19"/>
                <w:szCs w:val="19"/>
              </w:rPr>
              <w:t xml:space="preserve">fallback</w:t>
            </w:r>
          </w:p>
        </w:tc>
        <w:tc>
          <w:tcPr>
            <w:tcW w:type="dxa" w:w="1560"/>
            <w:tcMar>
              <w:top w:type="dxa" w:w="60"/>
              <w:left w:type="dxa" w:w="100"/>
              <w:bottom w:type="dxa" w:w="60"/>
              <w:right w:type="dxa" w:w="100"/>
            </w:tcMar>
          </w:tcPr>
          <w:p>
            <w:pPr>
              <w:spacing w:after="0"/>
              <w:jc w:val="center"/>
            </w:pPr>
            <w:r>
              <w:rPr>
                <w:sz w:val="19"/>
                <w:szCs w:val="19"/>
              </w:rPr>
              <w:t xml:space="preserve">35.5%</w:t>
            </w:r>
          </w:p>
        </w:tc>
        <w:tc>
          <w:tcPr>
            <w:tcW w:type="dxa" w:w="1500"/>
            <w:tcMar>
              <w:top w:type="dxa" w:w="60"/>
              <w:left w:type="dxa" w:w="100"/>
              <w:bottom w:type="dxa" w:w="60"/>
              <w:right w:type="dxa" w:w="100"/>
            </w:tcMar>
          </w:tcPr>
          <w:p>
            <w:pPr>
              <w:spacing w:after="0"/>
              <w:jc w:val="center"/>
            </w:pPr>
            <w:r>
              <w:rPr>
                <w:sz w:val="19"/>
                <w:szCs w:val="19"/>
              </w:rPr>
              <w:t xml:space="preserve">27.6%</w:t>
            </w:r>
          </w:p>
        </w:tc>
        <w:tc>
          <w:tcPr>
            <w:tcW w:type="dxa" w:w="1300"/>
            <w:tcMar>
              <w:top w:type="dxa" w:w="60"/>
              <w:left w:type="dxa" w:w="100"/>
              <w:bottom w:type="dxa" w:w="60"/>
              <w:right w:type="dxa" w:w="100"/>
            </w:tcMar>
          </w:tcPr>
          <w:p>
            <w:pPr>
              <w:spacing w:after="0"/>
              <w:jc w:val="center"/>
            </w:pPr>
            <w:r>
              <w:rPr>
                <w:sz w:val="19"/>
                <w:szCs w:val="19"/>
              </w:rPr>
              <w:t xml:space="preserve">11.28</w:t>
            </w:r>
          </w:p>
        </w:tc>
        <w:tc>
          <w:tcPr>
            <w:tcW w:type="dxa" w:w="1180"/>
            <w:tcMar>
              <w:top w:type="dxa" w:w="60"/>
              <w:left w:type="dxa" w:w="100"/>
              <w:bottom w:type="dxa" w:w="60"/>
              <w:right w:type="dxa" w:w="100"/>
            </w:tcMar>
          </w:tcPr>
          <w:p>
            <w:pPr>
              <w:spacing w:after="0"/>
              <w:jc w:val="center"/>
            </w:pPr>
            <w:r>
              <w:rPr>
                <w:sz w:val="19"/>
                <w:szCs w:val="19"/>
              </w:rPr>
              <w:t xml:space="preserve">7.32</w:t>
            </w:r>
          </w:p>
        </w:tc>
        <w:tc>
          <w:tcPr>
            <w:tcW w:type="dxa" w:w="1460"/>
            <w:tcMar>
              <w:top w:type="dxa" w:w="60"/>
              <w:left w:type="dxa" w:w="100"/>
              <w:bottom w:type="dxa" w:w="60"/>
              <w:right w:type="dxa" w:w="100"/>
            </w:tcMar>
          </w:tcPr>
          <w:p>
            <w:pPr>
              <w:spacing w:after="0"/>
              <w:jc w:val="center"/>
            </w:pPr>
            <w:r>
              <w:rPr>
                <w:sz w:val="19"/>
                <w:szCs w:val="19"/>
              </w:rPr>
              <w:t xml:space="preserve">—</w:t>
            </w:r>
          </w:p>
        </w:tc>
      </w:tr>
      <w:tr>
        <w:tc>
          <w:tcPr>
            <w:tcW w:type="dxa" w:w="1900"/>
            <w:tcMar>
              <w:top w:type="dxa" w:w="60"/>
              <w:left w:type="dxa" w:w="100"/>
              <w:bottom w:type="dxa" w:w="60"/>
              <w:right w:type="dxa" w:w="100"/>
            </w:tcMar>
          </w:tcPr>
          <w:p>
            <w:pPr>
              <w:spacing w:after="0"/>
            </w:pPr>
            <w:r>
              <w:rPr>
                <w:sz w:val="19"/>
                <w:szCs w:val="19"/>
              </w:rPr>
              <w:t xml:space="preserve">ML, 8 features</w:t>
            </w:r>
          </w:p>
        </w:tc>
        <w:tc>
          <w:tcPr>
            <w:tcW w:type="dxa" w:w="1180"/>
            <w:tcMar>
              <w:top w:type="dxa" w:w="60"/>
              <w:left w:type="dxa" w:w="100"/>
              <w:bottom w:type="dxa" w:w="60"/>
              <w:right w:type="dxa" w:w="100"/>
            </w:tcMar>
          </w:tcPr>
          <w:p>
            <w:pPr>
              <w:spacing w:after="0"/>
              <w:jc w:val="center"/>
            </w:pPr>
            <w:r>
              <w:rPr>
                <w:sz w:val="19"/>
                <w:szCs w:val="19"/>
              </w:rPr>
              <w:t xml:space="preserve">fallback</w:t>
            </w:r>
          </w:p>
        </w:tc>
        <w:tc>
          <w:tcPr>
            <w:tcW w:type="dxa" w:w="1560"/>
            <w:tcMar>
              <w:top w:type="dxa" w:w="60"/>
              <w:left w:type="dxa" w:w="100"/>
              <w:bottom w:type="dxa" w:w="60"/>
              <w:right w:type="dxa" w:w="100"/>
            </w:tcMar>
          </w:tcPr>
          <w:p>
            <w:pPr>
              <w:spacing w:after="0"/>
              <w:jc w:val="center"/>
            </w:pPr>
            <w:r>
              <w:rPr>
                <w:sz w:val="19"/>
                <w:szCs w:val="19"/>
              </w:rPr>
              <w:t xml:space="preserve">35.5%</w:t>
            </w:r>
          </w:p>
        </w:tc>
        <w:tc>
          <w:tcPr>
            <w:tcW w:type="dxa" w:w="1500"/>
            <w:tcMar>
              <w:top w:type="dxa" w:w="60"/>
              <w:left w:type="dxa" w:w="100"/>
              <w:bottom w:type="dxa" w:w="60"/>
              <w:right w:type="dxa" w:w="100"/>
            </w:tcMar>
          </w:tcPr>
          <w:p>
            <w:pPr>
              <w:spacing w:after="0"/>
              <w:jc w:val="center"/>
            </w:pPr>
            <w:r>
              <w:rPr>
                <w:sz w:val="19"/>
                <w:szCs w:val="19"/>
              </w:rPr>
              <w:t xml:space="preserve">27.6%</w:t>
            </w:r>
          </w:p>
        </w:tc>
        <w:tc>
          <w:tcPr>
            <w:tcW w:type="dxa" w:w="1300"/>
            <w:tcMar>
              <w:top w:type="dxa" w:w="60"/>
              <w:left w:type="dxa" w:w="100"/>
              <w:bottom w:type="dxa" w:w="60"/>
              <w:right w:type="dxa" w:w="100"/>
            </w:tcMar>
          </w:tcPr>
          <w:p>
            <w:pPr>
              <w:spacing w:after="0"/>
              <w:jc w:val="center"/>
            </w:pPr>
            <w:r>
              <w:rPr>
                <w:sz w:val="19"/>
                <w:szCs w:val="19"/>
              </w:rPr>
              <w:t xml:space="preserve">11.10</w:t>
            </w:r>
          </w:p>
        </w:tc>
        <w:tc>
          <w:tcPr>
            <w:tcW w:type="dxa" w:w="1180"/>
            <w:tcMar>
              <w:top w:type="dxa" w:w="60"/>
              <w:left w:type="dxa" w:w="100"/>
              <w:bottom w:type="dxa" w:w="60"/>
              <w:right w:type="dxa" w:w="100"/>
            </w:tcMar>
          </w:tcPr>
          <w:p>
            <w:pPr>
              <w:spacing w:after="0"/>
              <w:jc w:val="center"/>
            </w:pPr>
            <w:r>
              <w:rPr>
                <w:sz w:val="19"/>
                <w:szCs w:val="19"/>
              </w:rPr>
              <w:t xml:space="preserve">5.46</w:t>
            </w:r>
          </w:p>
        </w:tc>
        <w:tc>
          <w:tcPr>
            <w:tcW w:type="dxa" w:w="1460"/>
            <w:tcMar>
              <w:top w:type="dxa" w:w="60"/>
              <w:left w:type="dxa" w:w="100"/>
              <w:bottom w:type="dxa" w:w="60"/>
              <w:right w:type="dxa" w:w="100"/>
            </w:tcMar>
          </w:tcPr>
          <w:p>
            <w:pPr>
              <w:spacing w:after="0"/>
              <w:jc w:val="center"/>
            </w:pPr>
            <w:r>
              <w:rPr>
                <w:sz w:val="19"/>
                <w:szCs w:val="19"/>
              </w:rPr>
              <w:t xml:space="preserve">—</w:t>
            </w:r>
          </w:p>
        </w:tc>
      </w:tr>
      <w:tr>
        <w:tc>
          <w:tcPr>
            <w:tcW w:type="dxa" w:w="1900"/>
            <w:tcMar>
              <w:top w:type="dxa" w:w="60"/>
              <w:left w:type="dxa" w:w="100"/>
              <w:bottom w:type="dxa" w:w="60"/>
              <w:right w:type="dxa" w:w="100"/>
            </w:tcMar>
          </w:tcPr>
          <w:p>
            <w:pPr>
              <w:spacing w:after="0"/>
            </w:pPr>
            <w:r>
              <w:rPr>
                <w:sz w:val="19"/>
                <w:szCs w:val="19"/>
              </w:rPr>
              <w:t xml:space="preserve">ML, 14 features</w:t>
            </w:r>
          </w:p>
        </w:tc>
        <w:tc>
          <w:tcPr>
            <w:tcW w:type="dxa" w:w="1180"/>
            <w:tcMar>
              <w:top w:type="dxa" w:w="60"/>
              <w:left w:type="dxa" w:w="100"/>
              <w:bottom w:type="dxa" w:w="60"/>
              <w:right w:type="dxa" w:w="100"/>
            </w:tcMar>
          </w:tcPr>
          <w:p>
            <w:pPr>
              <w:spacing w:after="0"/>
              <w:jc w:val="center"/>
            </w:pPr>
            <w:r>
              <w:rPr>
                <w:sz w:val="19"/>
                <w:szCs w:val="19"/>
              </w:rPr>
              <w:t xml:space="preserve">fallback</w:t>
            </w:r>
          </w:p>
        </w:tc>
        <w:tc>
          <w:tcPr>
            <w:tcW w:type="dxa" w:w="1560"/>
            <w:tcMar>
              <w:top w:type="dxa" w:w="60"/>
              <w:left w:type="dxa" w:w="100"/>
              <w:bottom w:type="dxa" w:w="60"/>
              <w:right w:type="dxa" w:w="100"/>
            </w:tcMar>
          </w:tcPr>
          <w:p>
            <w:pPr>
              <w:spacing w:after="0"/>
              <w:jc w:val="center"/>
            </w:pPr>
            <w:r>
              <w:rPr>
                <w:sz w:val="19"/>
                <w:szCs w:val="19"/>
              </w:rPr>
              <w:t xml:space="preserve">35.6%</w:t>
            </w:r>
          </w:p>
        </w:tc>
        <w:tc>
          <w:tcPr>
            <w:tcW w:type="dxa" w:w="1500"/>
            <w:tcMar>
              <w:top w:type="dxa" w:w="60"/>
              <w:left w:type="dxa" w:w="100"/>
              <w:bottom w:type="dxa" w:w="60"/>
              <w:right w:type="dxa" w:w="100"/>
            </w:tcMar>
          </w:tcPr>
          <w:p>
            <w:pPr>
              <w:spacing w:after="0"/>
              <w:jc w:val="center"/>
            </w:pPr>
            <w:r>
              <w:rPr>
                <w:sz w:val="19"/>
                <w:szCs w:val="19"/>
              </w:rPr>
              <w:t xml:space="preserve">27.7%</w:t>
            </w:r>
          </w:p>
        </w:tc>
        <w:tc>
          <w:tcPr>
            <w:tcW w:type="dxa" w:w="1300"/>
            <w:tcMar>
              <w:top w:type="dxa" w:w="60"/>
              <w:left w:type="dxa" w:w="100"/>
              <w:bottom w:type="dxa" w:w="60"/>
              <w:right w:type="dxa" w:w="100"/>
            </w:tcMar>
          </w:tcPr>
          <w:p>
            <w:pPr>
              <w:spacing w:after="0"/>
              <w:jc w:val="center"/>
            </w:pPr>
            <w:r>
              <w:rPr>
                <w:sz w:val="19"/>
                <w:szCs w:val="19"/>
              </w:rPr>
              <w:t xml:space="preserve">10.97</w:t>
            </w:r>
          </w:p>
        </w:tc>
        <w:tc>
          <w:tcPr>
            <w:tcW w:type="dxa" w:w="1180"/>
            <w:tcMar>
              <w:top w:type="dxa" w:w="60"/>
              <w:left w:type="dxa" w:w="100"/>
              <w:bottom w:type="dxa" w:w="60"/>
              <w:right w:type="dxa" w:w="100"/>
            </w:tcMar>
          </w:tcPr>
          <w:p>
            <w:pPr>
              <w:spacing w:after="0"/>
              <w:jc w:val="center"/>
            </w:pPr>
            <w:r>
              <w:rPr>
                <w:sz w:val="19"/>
                <w:szCs w:val="19"/>
              </w:rPr>
              <w:t xml:space="preserve">3.52</w:t>
            </w:r>
          </w:p>
        </w:tc>
        <w:tc>
          <w:tcPr>
            <w:tcW w:type="dxa" w:w="1460"/>
            <w:tcMar>
              <w:top w:type="dxa" w:w="60"/>
              <w:left w:type="dxa" w:w="100"/>
              <w:bottom w:type="dxa" w:w="60"/>
              <w:right w:type="dxa" w:w="100"/>
            </w:tcMar>
          </w:tcPr>
          <w:p>
            <w:pPr>
              <w:spacing w:after="0"/>
              <w:jc w:val="center"/>
            </w:pPr>
            <w:r>
              <w:rPr>
                <w:sz w:val="19"/>
                <w:szCs w:val="19"/>
              </w:rPr>
              <w:t xml:space="preserve">—</w:t>
            </w:r>
          </w:p>
        </w:tc>
      </w:tr>
      <w:tr>
        <w:tc>
          <w:tcPr>
            <w:tcW w:type="dxa" w:w="1900"/>
            <w:tcMar>
              <w:top w:type="dxa" w:w="60"/>
              <w:left w:type="dxa" w:w="100"/>
              <w:bottom w:type="dxa" w:w="60"/>
              <w:right w:type="dxa" w:w="100"/>
            </w:tcMar>
          </w:tcPr>
          <w:p>
            <w:pPr>
              <w:spacing w:after="0"/>
            </w:pPr>
            <w:r>
              <w:rPr>
                <w:sz w:val="19"/>
                <w:szCs w:val="19"/>
              </w:rPr>
              <w:t xml:space="preserve">Oracle (upper bound)</w:t>
            </w:r>
          </w:p>
        </w:tc>
        <w:tc>
          <w:tcPr>
            <w:tcW w:type="dxa" w:w="1180"/>
            <w:tcMar>
              <w:top w:type="dxa" w:w="60"/>
              <w:left w:type="dxa" w:w="100"/>
              <w:bottom w:type="dxa" w:w="60"/>
              <w:right w:type="dxa" w:w="100"/>
            </w:tcMar>
          </w:tcPr>
          <w:p>
            <w:pPr>
              <w:spacing w:after="0"/>
              <w:jc w:val="center"/>
            </w:pPr>
            <w:r>
              <w:rPr>
                <w:sz w:val="19"/>
                <w:szCs w:val="19"/>
              </w:rPr>
              <w:t xml:space="preserve">fallback</w:t>
            </w:r>
          </w:p>
        </w:tc>
        <w:tc>
          <w:tcPr>
            <w:tcW w:type="dxa" w:w="1560"/>
            <w:tcMar>
              <w:top w:type="dxa" w:w="60"/>
              <w:left w:type="dxa" w:w="100"/>
              <w:bottom w:type="dxa" w:w="60"/>
              <w:right w:type="dxa" w:w="100"/>
            </w:tcMar>
          </w:tcPr>
          <w:p>
            <w:pPr>
              <w:spacing w:after="0"/>
              <w:jc w:val="center"/>
            </w:pPr>
            <w:r>
              <w:rPr>
                <w:sz w:val="19"/>
                <w:szCs w:val="19"/>
              </w:rPr>
              <w:t xml:space="preserve">35.5%</w:t>
            </w:r>
          </w:p>
        </w:tc>
        <w:tc>
          <w:tcPr>
            <w:tcW w:type="dxa" w:w="1500"/>
            <w:tcMar>
              <w:top w:type="dxa" w:w="60"/>
              <w:left w:type="dxa" w:w="100"/>
              <w:bottom w:type="dxa" w:w="60"/>
              <w:right w:type="dxa" w:w="100"/>
            </w:tcMar>
          </w:tcPr>
          <w:p>
            <w:pPr>
              <w:spacing w:after="0"/>
              <w:jc w:val="center"/>
            </w:pPr>
            <w:r>
              <w:rPr>
                <w:sz w:val="19"/>
                <w:szCs w:val="19"/>
              </w:rPr>
              <w:t xml:space="preserve">27.5%</w:t>
            </w:r>
          </w:p>
        </w:tc>
        <w:tc>
          <w:tcPr>
            <w:tcW w:type="dxa" w:w="1300"/>
            <w:tcMar>
              <w:top w:type="dxa" w:w="60"/>
              <w:left w:type="dxa" w:w="100"/>
              <w:bottom w:type="dxa" w:w="60"/>
              <w:right w:type="dxa" w:w="100"/>
            </w:tcMar>
          </w:tcPr>
          <w:p>
            <w:pPr>
              <w:spacing w:after="0"/>
              <w:jc w:val="center"/>
            </w:pPr>
            <w:r>
              <w:rPr>
                <w:sz w:val="19"/>
                <w:szCs w:val="19"/>
              </w:rPr>
              <w:t xml:space="preserve">10.72</w:t>
            </w:r>
          </w:p>
        </w:tc>
        <w:tc>
          <w:tcPr>
            <w:tcW w:type="dxa" w:w="1180"/>
            <w:tcMar>
              <w:top w:type="dxa" w:w="60"/>
              <w:left w:type="dxa" w:w="100"/>
              <w:bottom w:type="dxa" w:w="60"/>
              <w:right w:type="dxa" w:w="100"/>
            </w:tcMar>
          </w:tcPr>
          <w:p>
            <w:pPr>
              <w:spacing w:after="0"/>
              <w:jc w:val="center"/>
            </w:pPr>
            <w:r>
              <w:rPr>
                <w:sz w:val="19"/>
                <w:szCs w:val="19"/>
              </w:rPr>
              <w:t xml:space="preserve">0.00</w:t>
            </w:r>
          </w:p>
        </w:tc>
        <w:tc>
          <w:tcPr>
            <w:tcW w:type="dxa" w:w="1460"/>
            <w:tcMar>
              <w:top w:type="dxa" w:w="60"/>
              <w:left w:type="dxa" w:w="100"/>
              <w:bottom w:type="dxa" w:w="60"/>
              <w:right w:type="dxa" w:w="100"/>
            </w:tcMar>
          </w:tcPr>
          <w:p>
            <w:pPr>
              <w:spacing w:after="0"/>
              <w:jc w:val="center"/>
            </w:pPr>
            <w:r>
              <w:rPr>
                <w:sz w:val="19"/>
                <w:szCs w:val="19"/>
              </w:rPr>
              <w:t xml:space="preserve">—</w:t>
            </w:r>
          </w:p>
        </w:tc>
      </w:tr>
    </w:tbl>
    <w:p>
      <w:pPr>
        <w:spacing w:after="120" w:before="140"/>
      </w:pPr>
      <w:r>
        <w:rPr>
          <w:sz w:val="21"/>
          <w:szCs w:val="21"/>
        </w:rPr>
        <w:t xml:space="preserve">Two things stand out. In strict mode, selector quality translates almost linearly into optimization achieved: the learned selector on 14 features removes 25.9% of instructions against 8.8% for the baseline, roughly three times as much, and captures 77.5% of what an oracle could get versus 36.8%.</w:t>
      </w:r>
    </w:p>
    <w:p>
      <w:pPr>
        <w:spacing w:after="120"/>
      </w:pPr>
      <w:r>
        <w:rPr>
          <w:sz w:val="21"/>
          <w:szCs w:val="21"/>
        </w:rPr>
        <w:t xml:space="preserve">In fallback mode every selector converges to essentially the same code — about 35.5% smaller — because with fallback the loop keeps going until the fixed point regardless of who chose first. </w:t>
      </w:r>
      <w:r>
        <w:rPr>
          <w:b/>
          <w:bCs/>
          <w:sz w:val="21"/>
          <w:szCs w:val="21"/>
        </w:rPr>
        <w:t xml:space="preserve">What differs is the cost of getting there. </w:t>
      </w:r>
      <w:r>
        <w:rPr>
          <w:sz w:val="21"/>
          <w:szCs w:val="21"/>
        </w:rPr>
        <w:t xml:space="preserve">The baseline wastes 7.32 rejected pass applications per program; the learned selector wastes 3.52. So a better selector buys either much better code for a fixed budget, or the same code for roughly half the wasted compilation work.</w:t>
      </w:r>
    </w:p>
    <w:p>
      <w:pPr>
        <w:spacing w:after="60" w:before="160"/>
        <w:jc w:val="center"/>
      </w:pPr>
      <w:r>
        <w:drawing>
          <wp:inline distT="0" distB="0" distL="0" distR="0">
            <wp:extent cx="6000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048000"/>
                    </a:xfrm>
                    <a:prstGeom prst="rect">
                      <a:avLst/>
                    </a:prstGeom>
                  </pic:spPr>
                </pic:pic>
              </a:graphicData>
            </a:graphic>
          </wp:inline>
        </w:drawing>
      </w:r>
    </w:p>
    <w:p>
      <w:pPr>
        <w:spacing w:after="200"/>
        <w:jc w:val="center"/>
      </w:pPr>
      <w:r>
        <w:rPr>
          <w:i/>
          <w:iCs/>
          <w:color w:val="52514E"/>
          <w:sz w:val="18"/>
          <w:szCs w:val="18"/>
        </w:rPr>
        <w:t xml:space="preserve">Figure 4 — Passes applied per iteration for five programs, one per true label. No program is improved by a single pass; each needs its own mixture, which is the case for selecting rather than fixing an order.</w:t>
      </w:r>
    </w:p>
    <w:p>
      <w:pPr>
        <w:spacing w:after="60" w:before="160"/>
        <w:jc w:val="center"/>
      </w:pPr>
      <w:r>
        <w:drawing>
          <wp:inline distT="0" distB="0" distL="0" distR="0">
            <wp:extent cx="60007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505075"/>
                    </a:xfrm>
                    <a:prstGeom prst="rect">
                      <a:avLst/>
                    </a:prstGeom>
                  </pic:spPr>
                </pic:pic>
              </a:graphicData>
            </a:graphic>
          </wp:inline>
        </w:drawing>
      </w:r>
    </w:p>
    <w:p>
      <w:pPr>
        <w:spacing w:after="200"/>
        <w:jc w:val="center"/>
      </w:pPr>
      <w:r>
        <w:rPr>
          <w:i/>
          <w:iCs/>
          <w:color w:val="52514E"/>
          <w:sz w:val="18"/>
          <w:szCs w:val="18"/>
        </w:rPr>
        <w:t xml:space="preserve">Figure 5 — Instruction reduction from applying each strategy alone. LICM is flat at zero throughout, which is why the objective is loop-weighted cost.</w:t>
      </w:r>
    </w:p>
    <w:p>
      <w:pPr>
        <w:spacing w:after="60" w:before="160"/>
        <w:jc w:val="center"/>
      </w:pPr>
      <w:r>
        <w:drawing>
          <wp:inline distT="0" distB="0" distL="0" distR="0">
            <wp:extent cx="60007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324225"/>
                    </a:xfrm>
                    <a:prstGeom prst="rect">
                      <a:avLst/>
                    </a:prstGeom>
                  </pic:spPr>
                </pic:pic>
              </a:graphicData>
            </a:graphic>
          </wp:inline>
        </w:drawing>
      </w:r>
    </w:p>
    <w:p>
      <w:pPr>
        <w:spacing w:after="200"/>
        <w:jc w:val="center"/>
      </w:pPr>
      <w:r>
        <w:rPr>
          <w:i/>
          <w:iCs/>
          <w:color w:val="52514E"/>
          <w:sz w:val="18"/>
          <w:szCs w:val="18"/>
        </w:rPr>
        <w:t xml:space="preserve">Figure 6 — Realised gain against decision confidence. The classifier's probability rises with the gain it goes on to achieve; the rule-based score share does not.</w:t>
      </w:r>
    </w:p>
    <w:p>
      <w:pPr>
        <w:pStyle w:val="Heading1"/>
        <w:spacing w:after="140" w:before="320"/>
      </w:pPr>
      <w:r>
        <w:t xml:space="preserve">10  Correctness verification</w:t>
      </w:r>
    </w:p>
    <w:p>
      <w:pPr>
        <w:spacing w:after="120"/>
      </w:pPr>
      <w:r>
        <w:rPr>
          <w:sz w:val="21"/>
          <w:szCs w:val="21"/>
        </w:rPr>
        <w:t xml:space="preserve">An optimizer that produces smaller but wrong code has optimized nothing, so correctness is checked rather than assumed. The interpreter and the constant folder call the same operator-semantics function, so a pass cannot silently disagree with execution about what an operator means.</w:t>
      </w:r>
    </w:p>
    <w:tbl>
      <w:tblPr>
        <w:tblW w:type="dxa" w:w="10080"/>
        <w:tblBorders>
          <w:top w:val="single" w:color="D8D6D0" w:sz="2"/>
          <w:left w:val="single" w:color="D8D6D0" w:sz="2"/>
          <w:bottom w:val="single" w:color="D8D6D0" w:sz="2"/>
          <w:right w:val="single" w:color="D8D6D0" w:sz="2"/>
          <w:insideH w:val="single" w:color="D8D6D0" w:sz="2"/>
          <w:insideV w:val="single" w:color="D8D6D0" w:sz="2"/>
        </w:tblBorders>
        <w:tblLayout w:type="fixed"/>
      </w:tblPr>
      <w:tblGrid>
        <w:gridCol w:w="4700"/>
        <w:gridCol w:w="3380"/>
        <w:gridCol w:w="2000"/>
      </w:tblGrid>
      <w:tr>
        <w:trPr>
          <w:tblHeader/>
        </w:trPr>
        <w:tc>
          <w:tcPr>
            <w:tcW w:type="dxa" w:w="4700"/>
            <w:shd w:fill="EDEBE6" w:val="clear"/>
            <w:tcMar>
              <w:top w:type="dxa" w:w="60"/>
              <w:left w:type="dxa" w:w="100"/>
              <w:bottom w:type="dxa" w:w="60"/>
              <w:right w:type="dxa" w:w="100"/>
            </w:tcMar>
          </w:tcPr>
          <w:p>
            <w:pPr>
              <w:spacing w:after="0"/>
            </w:pPr>
            <w:r>
              <w:rPr>
                <w:b/>
                <w:bCs/>
                <w:sz w:val="19"/>
                <w:szCs w:val="19"/>
              </w:rPr>
              <w:t xml:space="preserve">Check</w:t>
            </w:r>
          </w:p>
        </w:tc>
        <w:tc>
          <w:tcPr>
            <w:tcW w:type="dxa" w:w="3380"/>
            <w:shd w:fill="EDEBE6" w:val="clear"/>
            <w:tcMar>
              <w:top w:type="dxa" w:w="60"/>
              <w:left w:type="dxa" w:w="100"/>
              <w:bottom w:type="dxa" w:w="60"/>
              <w:right w:type="dxa" w:w="100"/>
            </w:tcMar>
          </w:tcPr>
          <w:p>
            <w:pPr>
              <w:spacing w:after="0"/>
            </w:pPr>
            <w:r>
              <w:rPr>
                <w:b/>
                <w:bCs/>
                <w:sz w:val="19"/>
                <w:szCs w:val="19"/>
              </w:rPr>
              <w:t xml:space="preserve">Scope</w:t>
            </w:r>
          </w:p>
        </w:tc>
        <w:tc>
          <w:tcPr>
            <w:tcW w:type="dxa" w:w="2000"/>
            <w:shd w:fill="EDEBE6" w:val="clear"/>
            <w:tcMar>
              <w:top w:type="dxa" w:w="60"/>
              <w:left w:type="dxa" w:w="100"/>
              <w:bottom w:type="dxa" w:w="60"/>
              <w:right w:type="dxa" w:w="100"/>
            </w:tcMar>
          </w:tcPr>
          <w:p>
            <w:pPr>
              <w:spacing w:after="0"/>
            </w:pPr>
            <w:r>
              <w:rPr>
                <w:b/>
                <w:bCs/>
                <w:sz w:val="19"/>
                <w:szCs w:val="19"/>
              </w:rPr>
              <w:t xml:space="preserve">Result</w:t>
            </w:r>
          </w:p>
        </w:tc>
      </w:tr>
      <w:tr>
        <w:tc>
          <w:tcPr>
            <w:tcW w:type="dxa" w:w="4700"/>
            <w:tcMar>
              <w:top w:type="dxa" w:w="60"/>
              <w:left w:type="dxa" w:w="100"/>
              <w:bottom w:type="dxa" w:w="60"/>
              <w:right w:type="dxa" w:w="100"/>
            </w:tcMar>
          </w:tcPr>
          <w:p>
            <w:pPr>
              <w:spacing w:after="0"/>
            </w:pPr>
            <w:r>
              <w:rPr>
                <w:sz w:val="19"/>
                <w:szCs w:val="19"/>
              </w:rPr>
              <w:t xml:space="preserve">Corpus gate: each pass applied to each program, output compared</w:t>
            </w:r>
          </w:p>
        </w:tc>
        <w:tc>
          <w:tcPr>
            <w:tcW w:type="dxa" w:w="3380"/>
            <w:tcMar>
              <w:top w:type="dxa" w:w="60"/>
              <w:left w:type="dxa" w:w="100"/>
              <w:bottom w:type="dxa" w:w="60"/>
              <w:right w:type="dxa" w:w="100"/>
            </w:tcMar>
          </w:tcPr>
          <w:p>
            <w:pPr>
              <w:spacing w:after="0"/>
            </w:pPr>
            <w:r>
              <w:rPr>
                <w:sz w:val="19"/>
                <w:szCs w:val="19"/>
              </w:rPr>
              <w:t xml:space="preserve">1440 pass applications</w:t>
            </w:r>
          </w:p>
        </w:tc>
        <w:tc>
          <w:tcPr>
            <w:tcW w:type="dxa" w:w="2000"/>
            <w:tcMar>
              <w:top w:type="dxa" w:w="60"/>
              <w:left w:type="dxa" w:w="100"/>
              <w:bottom w:type="dxa" w:w="60"/>
              <w:right w:type="dxa" w:w="100"/>
            </w:tcMar>
          </w:tcPr>
          <w:p>
            <w:pPr>
              <w:spacing w:after="0"/>
            </w:pPr>
            <w:r>
              <w:rPr>
                <w:sz w:val="19"/>
                <w:szCs w:val="19"/>
              </w:rPr>
              <w:t xml:space="preserve">0 violations</w:t>
            </w:r>
          </w:p>
        </w:tc>
      </w:tr>
      <w:tr>
        <w:tc>
          <w:tcPr>
            <w:tcW w:type="dxa" w:w="4700"/>
            <w:tcMar>
              <w:top w:type="dxa" w:w="60"/>
              <w:left w:type="dxa" w:w="100"/>
              <w:bottom w:type="dxa" w:w="60"/>
              <w:right w:type="dxa" w:w="100"/>
            </w:tcMar>
          </w:tcPr>
          <w:p>
            <w:pPr>
              <w:spacing w:after="0"/>
            </w:pPr>
            <w:r>
              <w:rPr>
                <w:sz w:val="19"/>
                <w:szCs w:val="19"/>
              </w:rPr>
              <w:t xml:space="preserve">Loop runs: final program compared against the original</w:t>
            </w:r>
          </w:p>
        </w:tc>
        <w:tc>
          <w:tcPr>
            <w:tcW w:type="dxa" w:w="3380"/>
            <w:tcMar>
              <w:top w:type="dxa" w:w="60"/>
              <w:left w:type="dxa" w:w="100"/>
              <w:bottom w:type="dxa" w:w="60"/>
              <w:right w:type="dxa" w:w="100"/>
            </w:tcMar>
          </w:tcPr>
          <w:p>
            <w:pPr>
              <w:spacing w:after="0"/>
            </w:pPr>
            <w:r>
              <w:rPr>
                <w:sz w:val="19"/>
                <w:szCs w:val="19"/>
              </w:rPr>
              <w:t xml:space="preserve">1680 runs across four selectors and two modes</w:t>
            </w:r>
          </w:p>
        </w:tc>
        <w:tc>
          <w:tcPr>
            <w:tcW w:type="dxa" w:w="2000"/>
            <w:tcMar>
              <w:top w:type="dxa" w:w="60"/>
              <w:left w:type="dxa" w:w="100"/>
              <w:bottom w:type="dxa" w:w="60"/>
              <w:right w:type="dxa" w:w="100"/>
            </w:tcMar>
          </w:tcPr>
          <w:p>
            <w:pPr>
              <w:spacing w:after="0"/>
            </w:pPr>
            <w:r>
              <w:rPr>
                <w:sz w:val="19"/>
                <w:szCs w:val="19"/>
              </w:rPr>
              <w:t xml:space="preserve">0 violations</w:t>
            </w:r>
          </w:p>
        </w:tc>
      </w:tr>
      <w:tr>
        <w:tc>
          <w:tcPr>
            <w:tcW w:type="dxa" w:w="4700"/>
            <w:tcMar>
              <w:top w:type="dxa" w:w="60"/>
              <w:left w:type="dxa" w:w="100"/>
              <w:bottom w:type="dxa" w:w="60"/>
              <w:right w:type="dxa" w:w="100"/>
            </w:tcMar>
          </w:tcPr>
          <w:p>
            <w:pPr>
              <w:spacing w:after="0"/>
            </w:pPr>
            <w:r>
              <w:rPr>
                <w:sz w:val="19"/>
                <w:szCs w:val="19"/>
              </w:rPr>
              <w:t xml:space="preserve">Randomised differential testing: random pass sequences, 5 input streams</w:t>
            </w:r>
          </w:p>
        </w:tc>
        <w:tc>
          <w:tcPr>
            <w:tcW w:type="dxa" w:w="3380"/>
            <w:tcMar>
              <w:top w:type="dxa" w:w="60"/>
              <w:left w:type="dxa" w:w="100"/>
              <w:bottom w:type="dxa" w:w="60"/>
              <w:right w:type="dxa" w:w="100"/>
            </w:tcMar>
          </w:tcPr>
          <w:p>
            <w:pPr>
              <w:spacing w:after="0"/>
            </w:pPr>
            <w:r>
              <w:rPr>
                <w:sz w:val="19"/>
                <w:szCs w:val="19"/>
              </w:rPr>
              <w:t xml:space="preserve">60 programs × 6-pass sequences × 5 streams</w:t>
            </w:r>
          </w:p>
        </w:tc>
        <w:tc>
          <w:tcPr>
            <w:tcW w:type="dxa" w:w="2000"/>
            <w:tcMar>
              <w:top w:type="dxa" w:w="60"/>
              <w:left w:type="dxa" w:w="100"/>
              <w:bottom w:type="dxa" w:w="60"/>
              <w:right w:type="dxa" w:w="100"/>
            </w:tcMar>
          </w:tcPr>
          <w:p>
            <w:pPr>
              <w:spacing w:after="0"/>
            </w:pPr>
            <w:r>
              <w:rPr>
                <w:sz w:val="19"/>
                <w:szCs w:val="19"/>
              </w:rPr>
              <w:t xml:space="preserve">pass</w:t>
            </w:r>
          </w:p>
        </w:tc>
      </w:tr>
      <w:tr>
        <w:tc>
          <w:tcPr>
            <w:tcW w:type="dxa" w:w="4700"/>
            <w:tcMar>
              <w:top w:type="dxa" w:w="60"/>
              <w:left w:type="dxa" w:w="100"/>
              <w:bottom w:type="dxa" w:w="60"/>
              <w:right w:type="dxa" w:w="100"/>
            </w:tcMar>
          </w:tcPr>
          <w:p>
            <w:pPr>
              <w:spacing w:after="0"/>
            </w:pPr>
            <w:r>
              <w:rPr>
                <w:sz w:val="19"/>
                <w:szCs w:val="19"/>
              </w:rPr>
              <w:t xml:space="preserve">Loop termination and monotonicity</w:t>
            </w:r>
          </w:p>
        </w:tc>
        <w:tc>
          <w:tcPr>
            <w:tcW w:type="dxa" w:w="3380"/>
            <w:tcMar>
              <w:top w:type="dxa" w:w="60"/>
              <w:left w:type="dxa" w:w="100"/>
              <w:bottom w:type="dxa" w:w="60"/>
              <w:right w:type="dxa" w:w="100"/>
            </w:tcMar>
          </w:tcPr>
          <w:p>
            <w:pPr>
              <w:spacing w:after="0"/>
            </w:pPr>
            <w:r>
              <w:rPr>
                <w:sz w:val="19"/>
                <w:szCs w:val="19"/>
              </w:rPr>
              <w:t xml:space="preserve">36 unseen programs × 2 selectors × 2 modes</w:t>
            </w:r>
          </w:p>
        </w:tc>
        <w:tc>
          <w:tcPr>
            <w:tcW w:type="dxa" w:w="2000"/>
            <w:tcMar>
              <w:top w:type="dxa" w:w="60"/>
              <w:left w:type="dxa" w:w="100"/>
              <w:bottom w:type="dxa" w:w="60"/>
              <w:right w:type="dxa" w:w="100"/>
            </w:tcMar>
          </w:tcPr>
          <w:p>
            <w:pPr>
              <w:spacing w:after="0"/>
            </w:pPr>
            <w:r>
              <w:rPr>
                <w:sz w:val="19"/>
                <w:szCs w:val="19"/>
              </w:rPr>
              <w:t xml:space="preserve">pass</w:t>
            </w:r>
          </w:p>
        </w:tc>
      </w:tr>
      <w:tr>
        <w:tc>
          <w:tcPr>
            <w:tcW w:type="dxa" w:w="4700"/>
            <w:tcMar>
              <w:top w:type="dxa" w:w="60"/>
              <w:left w:type="dxa" w:w="100"/>
              <w:bottom w:type="dxa" w:w="60"/>
              <w:right w:type="dxa" w:w="100"/>
            </w:tcMar>
          </w:tcPr>
          <w:p>
            <w:pPr>
              <w:spacing w:after="0"/>
            </w:pPr>
            <w:r>
              <w:rPr>
                <w:sz w:val="19"/>
                <w:szCs w:val="19"/>
              </w:rPr>
              <w:t xml:space="preserve">Fixed point: no strategy improves a converged program</w:t>
            </w:r>
          </w:p>
        </w:tc>
        <w:tc>
          <w:tcPr>
            <w:tcW w:type="dxa" w:w="3380"/>
            <w:tcMar>
              <w:top w:type="dxa" w:w="60"/>
              <w:left w:type="dxa" w:w="100"/>
              <w:bottom w:type="dxa" w:w="60"/>
              <w:right w:type="dxa" w:w="100"/>
            </w:tcMar>
          </w:tcPr>
          <w:p>
            <w:pPr>
              <w:spacing w:after="0"/>
            </w:pPr>
            <w:r>
              <w:rPr>
                <w:sz w:val="19"/>
                <w:szCs w:val="19"/>
              </w:rPr>
              <w:t xml:space="preserve">6 programs</w:t>
            </w:r>
          </w:p>
        </w:tc>
        <w:tc>
          <w:tcPr>
            <w:tcW w:type="dxa" w:w="2000"/>
            <w:tcMar>
              <w:top w:type="dxa" w:w="60"/>
              <w:left w:type="dxa" w:w="100"/>
              <w:bottom w:type="dxa" w:w="60"/>
              <w:right w:type="dxa" w:w="100"/>
            </w:tcMar>
          </w:tcPr>
          <w:p>
            <w:pPr>
              <w:spacing w:after="0"/>
            </w:pPr>
            <w:r>
              <w:rPr>
                <w:sz w:val="19"/>
                <w:szCs w:val="19"/>
              </w:rPr>
              <w:t xml:space="preserve">pass</w:t>
            </w:r>
          </w:p>
        </w:tc>
      </w:tr>
      <w:tr>
        <w:tc>
          <w:tcPr>
            <w:tcW w:type="dxa" w:w="4700"/>
            <w:tcMar>
              <w:top w:type="dxa" w:w="60"/>
              <w:left w:type="dxa" w:w="100"/>
              <w:bottom w:type="dxa" w:w="60"/>
              <w:right w:type="dxa" w:w="100"/>
            </w:tcMar>
          </w:tcPr>
          <w:p>
            <w:pPr>
              <w:spacing w:after="0"/>
            </w:pPr>
            <w:r>
              <w:rPr>
                <w:sz w:val="19"/>
                <w:szCs w:val="19"/>
              </w:rPr>
              <w:t xml:space="preserve">Unit tests for each pass and its refusal cases</w:t>
            </w:r>
          </w:p>
        </w:tc>
        <w:tc>
          <w:tcPr>
            <w:tcW w:type="dxa" w:w="3380"/>
            <w:tcMar>
              <w:top w:type="dxa" w:w="60"/>
              <w:left w:type="dxa" w:w="100"/>
              <w:bottom w:type="dxa" w:w="60"/>
              <w:right w:type="dxa" w:w="100"/>
            </w:tcMar>
          </w:tcPr>
          <w:p>
            <w:pPr>
              <w:spacing w:after="0"/>
            </w:pPr>
            <w:r>
              <w:rPr>
                <w:sz w:val="19"/>
                <w:szCs w:val="19"/>
              </w:rPr>
              <w:t xml:space="preserve">15 tests</w:t>
            </w:r>
          </w:p>
        </w:tc>
        <w:tc>
          <w:tcPr>
            <w:tcW w:type="dxa" w:w="2000"/>
            <w:tcMar>
              <w:top w:type="dxa" w:w="60"/>
              <w:left w:type="dxa" w:w="100"/>
              <w:bottom w:type="dxa" w:w="60"/>
              <w:right w:type="dxa" w:w="100"/>
            </w:tcMar>
          </w:tcPr>
          <w:p>
            <w:pPr>
              <w:spacing w:after="0"/>
            </w:pPr>
            <w:r>
              <w:rPr>
                <w:sz w:val="19"/>
                <w:szCs w:val="19"/>
              </w:rPr>
              <w:t xml:space="preserve">pass</w:t>
            </w:r>
          </w:p>
        </w:tc>
      </w:tr>
      <w:tr>
        <w:tc>
          <w:tcPr>
            <w:tcW w:type="dxa" w:w="4700"/>
            <w:tcMar>
              <w:top w:type="dxa" w:w="60"/>
              <w:left w:type="dxa" w:w="100"/>
              <w:bottom w:type="dxa" w:w="60"/>
              <w:right w:type="dxa" w:w="100"/>
            </w:tcMar>
          </w:tcPr>
          <w:p>
            <w:pPr>
              <w:spacing w:after="0"/>
            </w:pPr>
            <w:r>
              <w:rPr>
                <w:sz w:val="19"/>
                <w:szCs w:val="19"/>
              </w:rPr>
              <w:t xml:space="preserve">Reported metrics recomputed from raw predictions</w:t>
            </w:r>
          </w:p>
        </w:tc>
        <w:tc>
          <w:tcPr>
            <w:tcW w:type="dxa" w:w="3380"/>
            <w:tcMar>
              <w:top w:type="dxa" w:w="60"/>
              <w:left w:type="dxa" w:w="100"/>
              <w:bottom w:type="dxa" w:w="60"/>
              <w:right w:type="dxa" w:w="100"/>
            </w:tcMar>
          </w:tcPr>
          <w:p>
            <w:pPr>
              <w:spacing w:after="0"/>
            </w:pPr>
            <w:r>
              <w:rPr>
                <w:sz w:val="19"/>
                <w:szCs w:val="19"/>
              </w:rPr>
              <w:t xml:space="preserve">both feature sets</w:t>
            </w:r>
          </w:p>
        </w:tc>
        <w:tc>
          <w:tcPr>
            <w:tcW w:type="dxa" w:w="2000"/>
            <w:tcMar>
              <w:top w:type="dxa" w:w="60"/>
              <w:left w:type="dxa" w:w="100"/>
              <w:bottom w:type="dxa" w:w="60"/>
              <w:right w:type="dxa" w:w="100"/>
            </w:tcMar>
          </w:tcPr>
          <w:p>
            <w:pPr>
              <w:spacing w:after="0"/>
            </w:pPr>
            <w:r>
              <w:rPr>
                <w:sz w:val="19"/>
                <w:szCs w:val="19"/>
              </w:rPr>
              <w:t xml:space="preserve">pass</w:t>
            </w:r>
          </w:p>
        </w:tc>
      </w:tr>
      <w:tr>
        <w:tc>
          <w:tcPr>
            <w:tcW w:type="dxa" w:w="4700"/>
            <w:tcMar>
              <w:top w:type="dxa" w:w="60"/>
              <w:left w:type="dxa" w:w="100"/>
              <w:bottom w:type="dxa" w:w="60"/>
              <w:right w:type="dxa" w:w="100"/>
            </w:tcMar>
          </w:tcPr>
          <w:p>
            <w:pPr>
              <w:spacing w:after="0"/>
            </w:pPr>
            <w:r>
              <w:rPr>
                <w:sz w:val="19"/>
                <w:szCs w:val="19"/>
              </w:rPr>
              <w:t xml:space="preserve">Dataset labels and features re-derived from source</w:t>
            </w:r>
          </w:p>
        </w:tc>
        <w:tc>
          <w:tcPr>
            <w:tcW w:type="dxa" w:w="3380"/>
            <w:tcMar>
              <w:top w:type="dxa" w:w="60"/>
              <w:left w:type="dxa" w:w="100"/>
              <w:bottom w:type="dxa" w:w="60"/>
              <w:right w:type="dxa" w:w="100"/>
            </w:tcMar>
          </w:tcPr>
          <w:p>
            <w:pPr>
              <w:spacing w:after="0"/>
            </w:pPr>
            <w:r>
              <w:rPr>
                <w:sz w:val="19"/>
                <w:szCs w:val="19"/>
              </w:rPr>
              <w:t xml:space="preserve">35 sampled programs</w:t>
            </w:r>
          </w:p>
        </w:tc>
        <w:tc>
          <w:tcPr>
            <w:tcW w:type="dxa" w:w="2000"/>
            <w:tcMar>
              <w:top w:type="dxa" w:w="60"/>
              <w:left w:type="dxa" w:w="100"/>
              <w:bottom w:type="dxa" w:w="60"/>
              <w:right w:type="dxa" w:w="100"/>
            </w:tcMar>
          </w:tcPr>
          <w:p>
            <w:pPr>
              <w:spacing w:after="0"/>
            </w:pPr>
            <w:r>
              <w:rPr>
                <w:sz w:val="19"/>
                <w:szCs w:val="19"/>
              </w:rPr>
              <w:t xml:space="preserve">pass</w:t>
            </w:r>
          </w:p>
        </w:tc>
      </w:tr>
    </w:tbl>
    <w:p>
      <w:pPr>
        <w:spacing w:after="120"/>
      </w:pPr>
      <w:r>
        <w:rPr>
          <w:b/>
          <w:bCs/>
          <w:sz w:val="21"/>
          <w:szCs w:val="21"/>
        </w:rPr>
        <w:t xml:space="preserve">The differential layer is the one that earns its keep. </w:t>
      </w:r>
      <w:r>
        <w:rPr>
          <w:sz w:val="21"/>
          <w:szCs w:val="21"/>
        </w:rPr>
        <w:t xml:space="preserve">The corpus gate only ever applies one pass to a fresh program, so a pass that is correct alone but wrong after another has run would slip past it. Random pass sequences catch exactly that. Several input streams are used because a single fixed stream can hide a transformation that is only wrong on some inputs.</w:t>
      </w:r>
    </w:p>
    <w:p>
      <w:pPr>
        <w:spacing w:after="120"/>
      </w:pPr>
      <w:r>
        <w:rPr>
          <w:b/>
          <w:bCs/>
          <w:sz w:val="21"/>
          <w:szCs w:val="21"/>
        </w:rPr>
        <w:t xml:space="preserve">A real bug this caught: </w:t>
      </w:r>
      <w:r>
        <w:rPr>
          <w:sz w:val="21"/>
          <w:szCs w:val="21"/>
        </w:rPr>
        <w:t xml:space="preserve">algebraic simplification recorded each rewritten value during its scan and forwarded the recorded value afterwards. When two simplifications chained (t10 = 6 * 1 feeding t11 = t10 * 1), forwarding the stale name left a reference to a definition that had already been deleted, and the program silently read zero. The fix is to read the operand back off the instruction at forwarding time. Constant folding had the same latent fault and was fixed with it.</w:t>
      </w:r>
    </w:p>
    <w:p>
      <w:pPr>
        <w:pStyle w:val="Heading1"/>
        <w:spacing w:after="140" w:before="320"/>
      </w:pPr>
      <w:r>
        <w:t xml:space="preserve">11  Findings and limitations</w:t>
      </w:r>
    </w:p>
    <w:p>
      <w:pPr>
        <w:pStyle w:val="ListParagraph"/>
        <w:numPr>
          <w:ilvl w:val="0"/>
          <w:numId w:val="1"/>
        </w:numPr>
        <w:spacing w:after="80"/>
      </w:pPr>
      <w:r>
        <w:rPr>
          <w:sz w:val="21"/>
          <w:szCs w:val="21"/>
        </w:rPr>
        <w:t xml:space="preserve">Selecting the next optimization from static features works. On held-out programs the learned selector picks the genuinely best of six strategies 84.7% of the time, and driving the loop with it captures 77.5% of the improvement an oracle could achieve.</w:t>
      </w:r>
    </w:p>
    <w:p>
      <w:pPr>
        <w:pStyle w:val="ListParagraph"/>
        <w:numPr>
          <w:ilvl w:val="0"/>
          <w:numId w:val="1"/>
        </w:numPr>
        <w:spacing w:after="80"/>
      </w:pPr>
      <w:r>
        <w:rPr>
          <w:sz w:val="21"/>
          <w:szCs w:val="21"/>
        </w:rPr>
        <w:t xml:space="preserve">The feature set is the binding constraint, not the model. Across four very different classifiers the extended set beats the required set by 10 to 15 points; no model overcomes a feature set that cannot represent the distinction it is being asked to make.</w:t>
      </w:r>
    </w:p>
    <w:p>
      <w:pPr>
        <w:pStyle w:val="ListParagraph"/>
        <w:numPr>
          <w:ilvl w:val="0"/>
          <w:numId w:val="1"/>
        </w:numPr>
        <w:spacing w:after="80"/>
      </w:pPr>
      <w:r>
        <w:rPr>
          <w:sz w:val="21"/>
          <w:szCs w:val="21"/>
        </w:rPr>
        <w:t xml:space="preserve">The objective function has to match the transformations. Loop-invariant code motion is invisible to instruction count, and any pipeline scored that way would silently never select it.</w:t>
      </w:r>
    </w:p>
    <w:p>
      <w:pPr>
        <w:pStyle w:val="ListParagraph"/>
        <w:numPr>
          <w:ilvl w:val="0"/>
          <w:numId w:val="1"/>
        </w:numPr>
        <w:spacing w:after="80"/>
      </w:pPr>
      <w:r>
        <w:rPr>
          <w:sz w:val="21"/>
          <w:szCs w:val="21"/>
        </w:rPr>
        <w:t xml:space="preserve">Order matters, and no fixed order is right for every program. Figure 4 shows five programs each needing a different mixture and sequence of passes.</w:t>
      </w:r>
    </w:p>
    <w:p>
      <w:pPr>
        <w:pStyle w:val="ListParagraph"/>
        <w:numPr>
          <w:ilvl w:val="0"/>
          <w:numId w:val="1"/>
        </w:numPr>
        <w:spacing w:after="80"/>
      </w:pPr>
      <w:r>
        <w:rPr>
          <w:sz w:val="21"/>
          <w:szCs w:val="21"/>
        </w:rPr>
        <w:t xml:space="preserve">Confidence from the classifier is usable as a signal; the rule-based score share is not, despite being normalised the same way.</w:t>
      </w:r>
    </w:p>
    <w:p>
      <w:pPr>
        <w:pStyle w:val="Heading2"/>
        <w:spacing w:after="140" w:before="240"/>
      </w:pPr>
      <w:r>
        <w:t xml:space="preserve">Limitations</w:t>
      </w:r>
    </w:p>
    <w:p>
      <w:pPr>
        <w:pStyle w:val="ListParagraph"/>
        <w:numPr>
          <w:ilvl w:val="0"/>
          <w:numId w:val="1"/>
        </w:numPr>
        <w:spacing w:after="80"/>
      </w:pPr>
      <w:r>
        <w:rPr>
          <w:sz w:val="21"/>
          <w:szCs w:val="21"/>
        </w:rPr>
        <w:t xml:space="preserve">The corpus is synthetic. Programs are grown from templates, so the feature distribution is narrower than real code, and the accuracy figures should be read as a comparison between selectors rather than an absolute expectation.</w:t>
      </w:r>
    </w:p>
    <w:p>
      <w:pPr>
        <w:pStyle w:val="ListParagraph"/>
        <w:numPr>
          <w:ilvl w:val="0"/>
          <w:numId w:val="1"/>
        </w:numPr>
        <w:spacing w:after="80"/>
      </w:pPr>
      <w:r>
        <w:rPr>
          <w:sz w:val="21"/>
          <w:szCs w:val="21"/>
        </w:rPr>
        <w:t xml:space="preserve">The classifier is trained on unoptimized programs but queried at every iteration on partly optimized ones. That distribution shift is measured end-to-end in section 9.3 rather than assumed away, but training on intermediate states would likely improve strict-mode results.</w:t>
      </w:r>
    </w:p>
    <w:p>
      <w:pPr>
        <w:pStyle w:val="ListParagraph"/>
        <w:numPr>
          <w:ilvl w:val="0"/>
          <w:numId w:val="1"/>
        </w:numPr>
        <w:spacing w:after="80"/>
      </w:pPr>
      <w:r>
        <w:rPr>
          <w:sz w:val="21"/>
          <w:szCs w:val="21"/>
        </w:rPr>
        <w:t xml:space="preserve">CSE is local to basic blocks and constant propagation does not use branch conditions to prune unreachable paths; a sparse conditional implementation would find more.</w:t>
      </w:r>
    </w:p>
    <w:p>
      <w:pPr>
        <w:pStyle w:val="ListParagraph"/>
        <w:numPr>
          <w:ilvl w:val="0"/>
          <w:numId w:val="1"/>
        </w:numPr>
        <w:spacing w:after="80"/>
      </w:pPr>
      <w:r>
        <w:rPr>
          <w:sz w:val="21"/>
          <w:szCs w:val="21"/>
        </w:rPr>
        <w:t xml:space="preserve">The cost model is a static estimate. Weighting by 10 per loop level assumes a typical trip count and ignores actual bounds, which are known for these counted loops.</w:t>
      </w:r>
    </w:p>
    <w:p>
      <w:pPr>
        <w:pStyle w:val="ListParagraph"/>
        <w:numPr>
          <w:ilvl w:val="0"/>
          <w:numId w:val="1"/>
        </w:numPr>
        <w:spacing w:after="80"/>
      </w:pPr>
      <w:r>
        <w:rPr>
          <w:sz w:val="21"/>
          <w:szCs w:val="21"/>
        </w:rPr>
        <w:t xml:space="preserve">Loop-invariant code motion handles one loop per application, innermost first, so deeply nested programs need more iterations than strictly necessary.</w:t>
      </w:r>
    </w:p>
    <w:p>
      <w:pPr>
        <w:pStyle w:val="Heading1"/>
        <w:spacing w:after="140" w:before="320"/>
      </w:pPr>
      <w:r>
        <w:t xml:space="preserve">12  Reproducing the results</w:t>
      </w:r>
    </w:p>
    <w:p>
      <w:pPr>
        <w:shd w:fill="F4F3F0" w:val="clear"/>
        <w:spacing w:after="0" w:line="240"/>
      </w:pPr>
      <w:r>
        <w:rPr>
          <w:rFonts w:ascii="Consolas" w:cs="Consolas" w:eastAsia="Consolas" w:hAnsi="Consolas"/>
          <w:sz w:val="17"/>
          <w:szCs w:val="17"/>
        </w:rPr>
        <w:t xml:space="preserve">python3 scripts/build_dataset.py --per-class 40 --seed 7   # corpus + labels + verification</w:t>
      </w:r>
    </w:p>
    <w:p>
      <w:pPr>
        <w:shd w:fill="F4F3F0" w:val="clear"/>
        <w:spacing w:after="0" w:line="240"/>
      </w:pPr>
      <w:r>
        <w:rPr>
          <w:rFonts w:ascii="Consolas" w:cs="Consolas" w:eastAsia="Consolas" w:hAnsi="Consolas"/>
          <w:sz w:val="17"/>
          <w:szCs w:val="17"/>
        </w:rPr>
        <w:t xml:space="preserve">python3 scripts/train.py                                   # classifiers + metrics.json</w:t>
      </w:r>
    </w:p>
    <w:p>
      <w:pPr>
        <w:shd w:fill="F4F3F0" w:val="clear"/>
        <w:spacing w:after="0" w:line="240"/>
      </w:pPr>
      <w:r>
        <w:rPr>
          <w:rFonts w:ascii="Consolas" w:cs="Consolas" w:eastAsia="Consolas" w:hAnsi="Consolas"/>
          <w:sz w:val="17"/>
          <w:szCs w:val="17"/>
        </w:rPr>
        <w:t xml:space="preserve">python3 scripts/run_pipeline.py                            # iterative loop + traces</w:t>
      </w:r>
    </w:p>
    <w:p>
      <w:pPr>
        <w:shd w:fill="F4F3F0" w:val="clear"/>
        <w:spacing w:after="0" w:line="240"/>
      </w:pPr>
      <w:r>
        <w:rPr>
          <w:rFonts w:ascii="Consolas" w:cs="Consolas" w:eastAsia="Consolas" w:hAnsi="Consolas"/>
          <w:sz w:val="17"/>
          <w:szCs w:val="17"/>
        </w:rPr>
        <w:t xml:space="preserve">python3 scripts/make_plots.py                              # the six figures</w:t>
      </w:r>
    </w:p>
    <w:p>
      <w:pPr>
        <w:shd w:fill="F4F3F0" w:val="clear"/>
        <w:spacing w:after="0" w:line="240"/>
      </w:pPr>
      <w:r>
        <w:rPr>
          <w:rFonts w:ascii="Consolas" w:cs="Consolas" w:eastAsia="Consolas" w:hAnsi="Consolas"/>
          <w:sz w:val="17"/>
          <w:szCs w:val="17"/>
        </w:rPr>
        <w:t xml:space="preserve">python3 tests/test_all.py                                  # 21-check verification suite</w:t>
      </w:r>
    </w:p>
    <w:p>
      <w:pPr>
        <w:shd w:fill="F4F3F0" w:val="clear"/>
        <w:spacing w:after="140" w:line="240"/>
      </w:pPr>
      <w:r>
        <w:rPr>
          <w:rFonts w:ascii="Consolas" w:cs="Consolas" w:eastAsia="Consolas" w:hAnsi="Consolas"/>
          <w:sz w:val="17"/>
          <w:szCs w:val="17"/>
        </w:rPr>
        <w:t xml:space="preserve">node    scripts/build_report.js                            # this document</w:t>
      </w:r>
    </w:p>
    <w:p>
      <w:pPr>
        <w:spacing w:after="120"/>
      </w:pPr>
      <w:r>
        <w:rPr>
          <w:sz w:val="21"/>
          <w:szCs w:val="21"/>
        </w:rPr>
        <w:t xml:space="preserve">All seeds are fixed, so the numbers in this report are reproducible exactly. Outputs land in out/: dataset.csv, strategy_gains.csv, metrics.json, loop_runs.csv, loop_iterations.csv, loop_summary.json, example_traces.txt and figures/.</w:t>
      </w:r>
    </w:p>
    <w:p>
      <w:r>
        <w:br w:type="page"/>
      </w:r>
    </w:p>
    <w:p>
      <w:pPr>
        <w:pStyle w:val="Heading1"/>
        <w:spacing w:after="140" w:before="320"/>
      </w:pPr>
      <w:r>
        <w:t xml:space="preserve">Appendix  Sample decision trace</w:t>
      </w:r>
    </w:p>
    <w:p>
      <w:pPr>
        <w:spacing w:after="120"/>
      </w:pPr>
      <w:r>
        <w:rPr>
          <w:sz w:val="21"/>
          <w:szCs w:val="21"/>
        </w:rPr>
        <w:t xml:space="preserve">The per-iteration report required by section 7 of the specification: the extracted features, the score of every candidate strategy, the strategy selected with its confidence, and the resulting instruction-count change. Full traces for five programs are in out/example_traces.txt.</w:t>
      </w:r>
    </w:p>
    <w:p>
      <w:pPr>
        <w:shd w:fill="F4F3F0" w:val="clear"/>
        <w:spacing w:after="0" w:line="240"/>
      </w:pPr>
      <w:r>
        <w:rPr>
          <w:rFonts w:ascii="Consolas" w:cs="Consolas" w:eastAsia="Consolas" w:hAnsi="Consolas"/>
          <w:sz w:val="15"/>
          <w:szCs w:val="15"/>
        </w:rPr>
        <w:t xml:space="preserve">=== constant_folding_000  (selector: rule_based) ===</w:t>
      </w:r>
    </w:p>
    <w:p>
      <w:pPr>
        <w:shd w:fill="F4F3F0" w:val="clear"/>
        <w:spacing w:after="0" w:line="240"/>
      </w:pPr>
      <w:r>
        <w:rPr>
          <w:rFonts w:ascii="Consolas" w:cs="Consolas" w:eastAsia="Consolas" w:hAnsi="Consolas"/>
          <w:sz w:val="15"/>
          <w:szCs w:val="15"/>
        </w:rPr>
        <w:t xml:space="preserve">-- iteration 1 --</w:t>
      </w:r>
    </w:p>
    <w:p>
      <w:pPr>
        <w:shd w:fill="F4F3F0" w:val="clear"/>
        <w:spacing w:after="0" w:line="240"/>
      </w:pPr>
      <w:r>
        <w:rPr>
          <w:rFonts w:ascii="Consolas" w:cs="Consolas" w:eastAsia="Consolas" w:hAnsi="Consolas"/>
          <w:sz w:val="15"/>
          <w:szCs w:val="15"/>
        </w:rPr>
        <w:t xml:space="preserve">   features : const_ratio=0.0909091  max_loop_depth=0  num_algebraic_ops=2  num_const_defs=3</w:t>
      </w:r>
    </w:p>
    <w:p>
      <w:pPr>
        <w:shd w:fill="F4F3F0" w:val="clear"/>
        <w:spacing w:after="0" w:line="240"/>
      </w:pPr>
      <w:r>
        <w:rPr>
          <w:rFonts w:ascii="Consolas" w:cs="Consolas" w:eastAsia="Consolas" w:hAnsi="Consolas"/>
          <w:sz w:val="15"/>
          <w:szCs w:val="15"/>
        </w:rPr>
        <w:t xml:space="preserve">               num_constants=6  num_dead_stmts=1  num_distinct_vars=44  num_foldable=3</w:t>
      </w:r>
    </w:p>
    <w:p>
      <w:pPr>
        <w:shd w:fill="F4F3F0" w:val="clear"/>
        <w:spacing w:after="0" w:line="240"/>
      </w:pPr>
      <w:r>
        <w:rPr>
          <w:rFonts w:ascii="Consolas" w:cs="Consolas" w:eastAsia="Consolas" w:hAnsi="Consolas"/>
          <w:sz w:val="15"/>
          <w:szCs w:val="15"/>
        </w:rPr>
        <w:t xml:space="preserve">               num_loop_invariant_ops=0  num_loop_ops=0  num_prop_sites=7  num_repeated_expr=2</w:t>
      </w:r>
    </w:p>
    <w:p>
      <w:pPr>
        <w:shd w:fill="F4F3F0" w:val="clear"/>
        <w:spacing w:after="0" w:line="240"/>
      </w:pPr>
      <w:r>
        <w:rPr>
          <w:rFonts w:ascii="Consolas" w:cs="Consolas" w:eastAsia="Consolas" w:hAnsi="Consolas"/>
          <w:sz w:val="15"/>
          <w:szCs w:val="15"/>
        </w:rPr>
        <w:t xml:space="preserve">               num_statements=66  num_tmp_vars=27</w:t>
      </w:r>
    </w:p>
    <w:p>
      <w:pPr>
        <w:shd w:fill="F4F3F0" w:val="clear"/>
        <w:spacing w:after="0" w:line="240"/>
      </w:pPr>
      <w:r>
        <w:rPr>
          <w:rFonts w:ascii="Consolas" w:cs="Consolas" w:eastAsia="Consolas" w:hAnsi="Consolas"/>
          <w:sz w:val="15"/>
          <w:szCs w:val="15"/>
        </w:rPr>
        <w:t xml:space="preserve">   scores   : CP=2.040  AS=1.500  CSE=1.340  CF=1.200  DCE=0.710  LICM=0.000</w:t>
      </w:r>
    </w:p>
    <w:p>
      <w:pPr>
        <w:shd w:fill="F4F3F0" w:val="clear"/>
        <w:spacing w:after="0" w:line="240"/>
      </w:pPr>
      <w:r>
        <w:rPr>
          <w:rFonts w:ascii="Consolas" w:cs="Consolas" w:eastAsia="Consolas" w:hAnsi="Consolas"/>
          <w:sz w:val="15"/>
          <w:szCs w:val="15"/>
        </w:rPr>
        <w:t xml:space="preserve">   selected : CP (confidence 0.30)</w:t>
      </w:r>
    </w:p>
    <w:p>
      <w:pPr>
        <w:shd w:fill="F4F3F0" w:val="clear"/>
        <w:spacing w:after="0" w:line="240"/>
      </w:pPr>
      <w:r>
        <w:rPr>
          <w:rFonts w:ascii="Consolas" w:cs="Consolas" w:eastAsia="Consolas" w:hAnsi="Consolas"/>
          <w:sz w:val="15"/>
          <w:szCs w:val="15"/>
        </w:rPr>
        <w:t xml:space="preserve">   applied  : CP  instructions 66 -&gt; 64 (-2),  weighted cost 66 -&gt; 64 (-2)</w:t>
      </w:r>
    </w:p>
    <w:p>
      <w:pPr>
        <w:shd w:fill="F4F3F0" w:val="clear"/>
        <w:spacing w:after="0" w:line="240"/>
      </w:pPr>
      <w:r>
        <w:rPr>
          <w:rFonts w:ascii="Consolas" w:cs="Consolas" w:eastAsia="Consolas" w:hAnsi="Consolas"/>
          <w:sz w:val="15"/>
          <w:szCs w:val="15"/>
        </w:rPr>
        <w:t xml:space="preserve">-- iteration 2 --</w:t>
      </w:r>
    </w:p>
    <w:p>
      <w:pPr>
        <w:shd w:fill="F4F3F0" w:val="clear"/>
        <w:spacing w:after="0" w:line="240"/>
      </w:pPr>
      <w:r>
        <w:rPr>
          <w:rFonts w:ascii="Consolas" w:cs="Consolas" w:eastAsia="Consolas" w:hAnsi="Consolas"/>
          <w:sz w:val="15"/>
          <w:szCs w:val="15"/>
        </w:rPr>
        <w:t xml:space="preserve">   features : const_ratio=0.09375  max_loop_depth=0  num_algebraic_ops=2  num_const_defs=1</w:t>
      </w:r>
    </w:p>
    <w:p>
      <w:pPr>
        <w:shd w:fill="F4F3F0" w:val="clear"/>
        <w:spacing w:after="0" w:line="240"/>
      </w:pPr>
      <w:r>
        <w:rPr>
          <w:rFonts w:ascii="Consolas" w:cs="Consolas" w:eastAsia="Consolas" w:hAnsi="Consolas"/>
          <w:sz w:val="15"/>
          <w:szCs w:val="15"/>
        </w:rPr>
        <w:t xml:space="preserve">               num_constants=6  num_dead_stmts=1  num_distinct_vars=42  num_foldable=3</w:t>
      </w:r>
    </w:p>
    <w:p>
      <w:pPr>
        <w:shd w:fill="F4F3F0" w:val="clear"/>
        <w:spacing w:after="0" w:line="240"/>
      </w:pPr>
      <w:r>
        <w:rPr>
          <w:rFonts w:ascii="Consolas" w:cs="Consolas" w:eastAsia="Consolas" w:hAnsi="Consolas"/>
          <w:sz w:val="15"/>
          <w:szCs w:val="15"/>
        </w:rPr>
        <w:t xml:space="preserve">               num_loop_invariant_ops=0  num_loop_ops=0  num_prop_sites=0  num_repeated_expr=2</w:t>
      </w:r>
    </w:p>
    <w:p>
      <w:pPr>
        <w:shd w:fill="F4F3F0" w:val="clear"/>
        <w:spacing w:after="0" w:line="240"/>
      </w:pPr>
      <w:r>
        <w:rPr>
          <w:rFonts w:ascii="Consolas" w:cs="Consolas" w:eastAsia="Consolas" w:hAnsi="Consolas"/>
          <w:sz w:val="15"/>
          <w:szCs w:val="15"/>
        </w:rPr>
        <w:t xml:space="preserve">               num_statements=64  num_tmp_vars=27</w:t>
      </w:r>
    </w:p>
    <w:p>
      <w:pPr>
        <w:shd w:fill="F4F3F0" w:val="clear"/>
        <w:spacing w:after="0" w:line="240"/>
      </w:pPr>
      <w:r>
        <w:rPr>
          <w:rFonts w:ascii="Consolas" w:cs="Consolas" w:eastAsia="Consolas" w:hAnsi="Consolas"/>
          <w:sz w:val="15"/>
          <w:szCs w:val="15"/>
        </w:rPr>
        <w:t xml:space="preserve">   scores   : CP=2.040  AS=1.500  CSE=1.340  CF=1.200  DCE=0.710  LICM=0.000</w:t>
      </w:r>
    </w:p>
    <w:p>
      <w:pPr>
        <w:shd w:fill="F4F3F0" w:val="clear"/>
        <w:spacing w:after="0" w:line="240"/>
      </w:pPr>
      <w:r>
        <w:rPr>
          <w:rFonts w:ascii="Consolas" w:cs="Consolas" w:eastAsia="Consolas" w:hAnsi="Consolas"/>
          <w:sz w:val="15"/>
          <w:szCs w:val="15"/>
        </w:rPr>
        <w:t xml:space="preserve">   selected : CP (confidence 0.30) [selection CP gave no gain; fell back to AS]</w:t>
      </w:r>
    </w:p>
    <w:p>
      <w:pPr>
        <w:shd w:fill="F4F3F0" w:val="clear"/>
        <w:spacing w:after="0" w:line="240"/>
      </w:pPr>
      <w:r>
        <w:rPr>
          <w:rFonts w:ascii="Consolas" w:cs="Consolas" w:eastAsia="Consolas" w:hAnsi="Consolas"/>
          <w:sz w:val="15"/>
          <w:szCs w:val="15"/>
        </w:rPr>
        <w:t xml:space="preserve">   applied  : AS  instructions 64 -&gt; 62 (-2),  weighted cost 64 -&gt; 62 (-2)</w:t>
      </w:r>
    </w:p>
    <w:p>
      <w:pPr>
        <w:shd w:fill="F4F3F0" w:val="clear"/>
        <w:spacing w:after="0" w:line="240"/>
      </w:pPr>
      <w:r>
        <w:rPr>
          <w:rFonts w:ascii="Consolas" w:cs="Consolas" w:eastAsia="Consolas" w:hAnsi="Consolas"/>
          <w:sz w:val="15"/>
          <w:szCs w:val="15"/>
        </w:rPr>
        <w:t xml:space="preserve">-- iteration 3 --</w:t>
      </w:r>
    </w:p>
    <w:p>
      <w:pPr>
        <w:shd w:fill="F4F3F0" w:val="clear"/>
        <w:spacing w:after="0" w:line="240"/>
      </w:pPr>
      <w:r>
        <w:rPr>
          <w:rFonts w:ascii="Consolas" w:cs="Consolas" w:eastAsia="Consolas" w:hAnsi="Consolas"/>
          <w:sz w:val="15"/>
          <w:szCs w:val="15"/>
        </w:rPr>
        <w:t xml:space="preserve">   features : const_ratio=0.0967742  max_loop_depth=0  num_algebraic_ops=0  num_const_defs=1</w:t>
      </w:r>
    </w:p>
    <w:p>
      <w:pPr>
        <w:shd w:fill="F4F3F0" w:val="clear"/>
        <w:spacing w:after="0" w:line="240"/>
      </w:pPr>
      <w:r>
        <w:rPr>
          <w:rFonts w:ascii="Consolas" w:cs="Consolas" w:eastAsia="Consolas" w:hAnsi="Consolas"/>
          <w:sz w:val="15"/>
          <w:szCs w:val="15"/>
        </w:rPr>
        <w:t xml:space="preserve">               num_constants=6  num_dead_stmts=1  num_distinct_vars=40  num_foldable=3</w:t>
      </w:r>
    </w:p>
    <w:p>
      <w:pPr>
        <w:shd w:fill="F4F3F0" w:val="clear"/>
        <w:spacing w:after="0" w:line="240"/>
      </w:pPr>
      <w:r>
        <w:rPr>
          <w:rFonts w:ascii="Consolas" w:cs="Consolas" w:eastAsia="Consolas" w:hAnsi="Consolas"/>
          <w:sz w:val="15"/>
          <w:szCs w:val="15"/>
        </w:rPr>
        <w:t xml:space="preserve">               num_loop_invariant_ops=0  num_loop_ops=0  num_prop_sites=0  num_repeated_expr=2</w:t>
      </w:r>
    </w:p>
    <w:p>
      <w:pPr>
        <w:shd w:fill="F4F3F0" w:val="clear"/>
        <w:spacing w:after="0" w:line="240"/>
      </w:pPr>
      <w:r>
        <w:rPr>
          <w:rFonts w:ascii="Consolas" w:cs="Consolas" w:eastAsia="Consolas" w:hAnsi="Consolas"/>
          <w:sz w:val="15"/>
          <w:szCs w:val="15"/>
        </w:rPr>
        <w:t xml:space="preserve">               num_statements=62  num_tmp_vars=25</w:t>
      </w:r>
    </w:p>
    <w:p>
      <w:pPr>
        <w:shd w:fill="F4F3F0" w:val="clear"/>
        <w:spacing w:after="0" w:line="240"/>
      </w:pPr>
      <w:r>
        <w:rPr>
          <w:rFonts w:ascii="Consolas" w:cs="Consolas" w:eastAsia="Consolas" w:hAnsi="Consolas"/>
          <w:sz w:val="15"/>
          <w:szCs w:val="15"/>
        </w:rPr>
        <w:t xml:space="preserve">   scores   : CP=2.040  CSE=1.340  CF=1.200  DCE=0.710  AS=0.000  LICM=0.000</w:t>
      </w:r>
    </w:p>
    <w:p>
      <w:pPr>
        <w:shd w:fill="F4F3F0" w:val="clear"/>
        <w:spacing w:after="0" w:line="240"/>
      </w:pPr>
      <w:r>
        <w:rPr>
          <w:rFonts w:ascii="Consolas" w:cs="Consolas" w:eastAsia="Consolas" w:hAnsi="Consolas"/>
          <w:sz w:val="15"/>
          <w:szCs w:val="15"/>
        </w:rPr>
        <w:t xml:space="preserve">   selected : CP (confidence 0.39) [selection CP gave no gain; fell back to CSE]</w:t>
      </w:r>
    </w:p>
    <w:p>
      <w:pPr>
        <w:shd w:fill="F4F3F0" w:val="clear"/>
        <w:spacing w:after="0" w:line="240"/>
      </w:pPr>
      <w:r>
        <w:rPr>
          <w:rFonts w:ascii="Consolas" w:cs="Consolas" w:eastAsia="Consolas" w:hAnsi="Consolas"/>
          <w:sz w:val="15"/>
          <w:szCs w:val="15"/>
        </w:rPr>
        <w:t xml:space="preserve">   applied  : CSE  instructions 62 -&gt; 60 (-2),  weighted cost 62 -&gt; 60 (-2)</w:t>
      </w:r>
    </w:p>
    <w:p>
      <w:pPr>
        <w:shd w:fill="F4F3F0" w:val="clear"/>
        <w:spacing w:after="0" w:line="240"/>
      </w:pPr>
      <w:r>
        <w:rPr>
          <w:rFonts w:ascii="Consolas" w:cs="Consolas" w:eastAsia="Consolas" w:hAnsi="Consolas"/>
          <w:sz w:val="15"/>
          <w:szCs w:val="15"/>
        </w:rPr>
        <w:t xml:space="preserve">-- iteration 4 --</w:t>
      </w:r>
    </w:p>
    <w:p>
      <w:pPr>
        <w:shd w:fill="F4F3F0" w:val="clear"/>
        <w:spacing w:after="0" w:line="240"/>
      </w:pPr>
      <w:r>
        <w:rPr>
          <w:rFonts w:ascii="Consolas" w:cs="Consolas" w:eastAsia="Consolas" w:hAnsi="Consolas"/>
          <w:sz w:val="15"/>
          <w:szCs w:val="15"/>
        </w:rPr>
        <w:t xml:space="preserve">   features : const_ratio=0.1  max_loop_depth=0  num_algebraic_ops=0  num_const_defs=1</w:t>
      </w:r>
    </w:p>
    <w:p>
      <w:pPr>
        <w:shd w:fill="F4F3F0" w:val="clear"/>
        <w:spacing w:after="0" w:line="240"/>
      </w:pPr>
      <w:r>
        <w:rPr>
          <w:rFonts w:ascii="Consolas" w:cs="Consolas" w:eastAsia="Consolas" w:hAnsi="Consolas"/>
          <w:sz w:val="15"/>
          <w:szCs w:val="15"/>
        </w:rPr>
        <w:t xml:space="preserve">               num_constants=6  num_dead_stmts=1  num_distinct_vars=38  num_foldable=3</w:t>
      </w:r>
    </w:p>
    <w:p>
      <w:pPr>
        <w:shd w:fill="F4F3F0" w:val="clear"/>
        <w:spacing w:after="0" w:line="240"/>
      </w:pPr>
      <w:r>
        <w:rPr>
          <w:rFonts w:ascii="Consolas" w:cs="Consolas" w:eastAsia="Consolas" w:hAnsi="Consolas"/>
          <w:sz w:val="15"/>
          <w:szCs w:val="15"/>
        </w:rPr>
        <w:t xml:space="preserve">               num_loop_invariant_ops=0  num_loop_ops=0  num_prop_sites=0  num_repeated_expr=2</w:t>
      </w:r>
    </w:p>
    <w:p>
      <w:pPr>
        <w:shd w:fill="F4F3F0" w:val="clear"/>
        <w:spacing w:after="0" w:line="240"/>
      </w:pPr>
      <w:r>
        <w:rPr>
          <w:rFonts w:ascii="Consolas" w:cs="Consolas" w:eastAsia="Consolas" w:hAnsi="Consolas"/>
          <w:sz w:val="15"/>
          <w:szCs w:val="15"/>
        </w:rPr>
        <w:t xml:space="preserve">               num_statements=60  num_tmp_vars=23</w:t>
      </w:r>
    </w:p>
    <w:p>
      <w:pPr>
        <w:shd w:fill="F4F3F0" w:val="clear"/>
        <w:spacing w:after="0" w:line="240"/>
      </w:pPr>
      <w:r>
        <w:rPr>
          <w:rFonts w:ascii="Consolas" w:cs="Consolas" w:eastAsia="Consolas" w:hAnsi="Consolas"/>
          <w:sz w:val="15"/>
          <w:szCs w:val="15"/>
        </w:rPr>
        <w:t xml:space="preserve">   scores   : CP=2.040  CSE=1.340  CF=1.200  DCE=0.710  AS=0.000  LICM=0.000</w:t>
      </w:r>
    </w:p>
    <w:p>
      <w:pPr>
        <w:shd w:fill="F4F3F0" w:val="clear"/>
        <w:spacing w:after="0" w:line="240"/>
      </w:pPr>
      <w:r>
        <w:rPr>
          <w:rFonts w:ascii="Consolas" w:cs="Consolas" w:eastAsia="Consolas" w:hAnsi="Consolas"/>
          <w:sz w:val="15"/>
          <w:szCs w:val="15"/>
        </w:rPr>
        <w:t xml:space="preserve">   selected : CP (confidence 0.39) [selection CP gave no gain; fell back to CSE]</w:t>
      </w:r>
    </w:p>
    <w:p>
      <w:pPr>
        <w:shd w:fill="F4F3F0" w:val="clear"/>
        <w:spacing w:after="0" w:line="240"/>
      </w:pPr>
      <w:r>
        <w:rPr>
          <w:rFonts w:ascii="Consolas" w:cs="Consolas" w:eastAsia="Consolas" w:hAnsi="Consolas"/>
          <w:sz w:val="15"/>
          <w:szCs w:val="15"/>
        </w:rPr>
        <w:t xml:space="preserve">   applied  : CSE  instructions 60 -&gt; 58 (-2),  weighted cost 60 -&gt; 58 (-2)</w:t>
      </w:r>
    </w:p>
    <w:p>
      <w:pPr>
        <w:shd w:fill="F4F3F0" w:val="clear"/>
        <w:spacing w:after="0" w:line="240"/>
      </w:pPr>
      <w:r>
        <w:rPr>
          <w:rFonts w:ascii="Consolas" w:cs="Consolas" w:eastAsia="Consolas" w:hAnsi="Consolas"/>
          <w:sz w:val="15"/>
          <w:szCs w:val="15"/>
        </w:rPr>
        <w:t xml:space="preserve">-- iteration 5 --</w:t>
      </w:r>
    </w:p>
    <w:p>
      <w:pPr>
        <w:shd w:fill="F4F3F0" w:val="clear"/>
        <w:spacing w:after="0" w:line="240"/>
      </w:pPr>
      <w:r>
        <w:rPr>
          <w:rFonts w:ascii="Consolas" w:cs="Consolas" w:eastAsia="Consolas" w:hAnsi="Consolas"/>
          <w:sz w:val="15"/>
          <w:szCs w:val="15"/>
        </w:rPr>
        <w:t xml:space="preserve">   features : const_ratio=0.103448  max_loop_depth=0  num_algebraic_ops=0  num_const_defs=1</w:t>
      </w:r>
    </w:p>
    <w:p>
      <w:pPr>
        <w:shd w:fill="F4F3F0" w:val="clear"/>
        <w:spacing w:after="0" w:line="240"/>
      </w:pPr>
      <w:r>
        <w:rPr>
          <w:rFonts w:ascii="Consolas" w:cs="Consolas" w:eastAsia="Consolas" w:hAnsi="Consolas"/>
          <w:sz w:val="15"/>
          <w:szCs w:val="15"/>
        </w:rPr>
        <w:t xml:space="preserve">               num_constants=6  num_dead_stmts=1  num_distinct_vars=36  num_foldable=3</w:t>
      </w:r>
    </w:p>
    <w:p>
      <w:pPr>
        <w:shd w:fill="F4F3F0" w:val="clear"/>
        <w:spacing w:after="0" w:line="240"/>
      </w:pPr>
      <w:r>
        <w:rPr>
          <w:rFonts w:ascii="Consolas" w:cs="Consolas" w:eastAsia="Consolas" w:hAnsi="Consolas"/>
          <w:sz w:val="15"/>
          <w:szCs w:val="15"/>
        </w:rPr>
        <w:t xml:space="preserve">               num_loop_invariant_ops=0  num_loop_ops=0  num_prop_sites=0  num_repeated_expr=0</w:t>
      </w:r>
    </w:p>
    <w:p>
      <w:pPr>
        <w:shd w:fill="F4F3F0" w:val="clear"/>
        <w:spacing w:after="0" w:line="240"/>
      </w:pPr>
      <w:r>
        <w:rPr>
          <w:rFonts w:ascii="Consolas" w:cs="Consolas" w:eastAsia="Consolas" w:hAnsi="Consolas"/>
          <w:sz w:val="15"/>
          <w:szCs w:val="15"/>
        </w:rPr>
        <w:t xml:space="preserve">               num_statements=58  num_tmp_vars=21</w:t>
      </w:r>
    </w:p>
    <w:p>
      <w:pPr>
        <w:shd w:fill="F4F3F0" w:val="clear"/>
        <w:spacing w:after="0" w:line="240"/>
      </w:pPr>
      <w:r>
        <w:rPr>
          <w:rFonts w:ascii="Consolas" w:cs="Consolas" w:eastAsia="Consolas" w:hAnsi="Consolas"/>
          <w:sz w:val="15"/>
          <w:szCs w:val="15"/>
        </w:rPr>
        <w:t xml:space="preserve">   scores   : CP=2.040  CF=1.200  DCE=0.710  CSE=0.000  AS=0.000  LICM=0.000</w:t>
      </w:r>
    </w:p>
    <w:p>
      <w:pPr>
        <w:shd w:fill="F4F3F0" w:val="clear"/>
        <w:spacing w:after="0" w:line="240"/>
      </w:pPr>
      <w:r>
        <w:rPr>
          <w:rFonts w:ascii="Consolas" w:cs="Consolas" w:eastAsia="Consolas" w:hAnsi="Consolas"/>
          <w:sz w:val="15"/>
          <w:szCs w:val="15"/>
        </w:rPr>
        <w:t xml:space="preserve">   selected : CP (confidence 0.52) [selection CP gave no gain; fell back to CF]</w:t>
      </w:r>
    </w:p>
    <w:p>
      <w:pPr>
        <w:shd w:fill="F4F3F0" w:val="clear"/>
        <w:spacing w:after="0" w:line="240"/>
      </w:pPr>
      <w:r>
        <w:rPr>
          <w:rFonts w:ascii="Consolas" w:cs="Consolas" w:eastAsia="Consolas" w:hAnsi="Consolas"/>
          <w:sz w:val="15"/>
          <w:szCs w:val="15"/>
        </w:rPr>
        <w:t xml:space="preserve">   applied  : CF  instructions 58 -&gt; 55 (-3),  weighted cost 58 -&gt; 55 (-3)</w:t>
      </w:r>
    </w:p>
    <w:p>
      <w:pPr>
        <w:shd w:fill="F4F3F0" w:val="clear"/>
        <w:spacing w:after="0" w:line="240"/>
      </w:pPr>
      <w:r>
        <w:rPr>
          <w:rFonts w:ascii="Consolas" w:cs="Consolas" w:eastAsia="Consolas" w:hAnsi="Consolas"/>
          <w:sz w:val="15"/>
          <w:szCs w:val="15"/>
        </w:rPr>
        <w:t xml:space="preserve">-- iteration 6 --</w:t>
      </w:r>
    </w:p>
    <w:p>
      <w:pPr>
        <w:shd w:fill="F4F3F0" w:val="clear"/>
        <w:spacing w:after="0" w:line="240"/>
      </w:pPr>
      <w:r>
        <w:rPr>
          <w:rFonts w:ascii="Consolas" w:cs="Consolas" w:eastAsia="Consolas" w:hAnsi="Consolas"/>
          <w:sz w:val="15"/>
          <w:szCs w:val="15"/>
        </w:rPr>
        <w:t xml:space="preserve">   features : const_ratio=0.109091  max_loop_depth=0  num_algebraic_ops=0  num_const_defs=1</w:t>
      </w:r>
    </w:p>
    <w:p>
      <w:pPr>
        <w:shd w:fill="F4F3F0" w:val="clear"/>
        <w:spacing w:after="140" w:line="240"/>
      </w:pPr>
      <w:r>
        <w:rPr>
          <w:rFonts w:ascii="Consolas" w:cs="Consolas" w:eastAsia="Consolas" w:hAnsi="Consolas"/>
          <w:sz w:val="15"/>
          <w:szCs w:val="15"/>
        </w:rPr>
        <w:t xml:space="preserve">               num_constants=6  num_dead_stmts=1  num_distinct_vars=33  num_foldable=3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9"/>
      <w:sz w:val="28"/>
      <w:szCs w:val="28"/>
    </w:rPr>
  </w:style>
  <w:style w:type="paragraph" w:styleId="Heading2">
    <w:name w:val="Heading 2"/>
    <w:basedOn w:val="Normal"/>
    <w:next w:val="Normal"/>
    <w:qFormat/>
    <w:rPr>
      <w:rFonts w:ascii="Calibri" w:cs="Calibri" w:eastAsia="Calibri" w:hAnsi="Calibri"/>
      <w:b/>
      <w:bCs/>
      <w:color w:val="3A3A38"/>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abf9da535cec4ae3fe01ee9ad498a9c51cd98a.png"/><Relationship Id="rId8" Type="http://schemas.openxmlformats.org/officeDocument/2006/relationships/image" Target="media/53d7135b59f32a2468968f46dbb3097059b1f1c8.png"/><Relationship Id="rId9" Type="http://schemas.openxmlformats.org/officeDocument/2006/relationships/image" Target="media/fa06919b0c40f98f044391bbe9234ededfa1d1af.png"/><Relationship Id="rId10" Type="http://schemas.openxmlformats.org/officeDocument/2006/relationships/image" Target="media/8953367acd663bc64ee7fa9c31a4da71e9094b58.png"/><Relationship Id="rId11" Type="http://schemas.openxmlformats.org/officeDocument/2006/relationships/image" Target="media/b95e5c038bd9bdc27e5abb89324346fad5219b9e.png"/><Relationship Id="rId12" Type="http://schemas.openxmlformats.org/officeDocument/2006/relationships/image" Target="media/9edd64dcf01844bba0f38fb0d659e7b89a67a5b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2026-09-09T19:47:45.847Z</dcterms:created>
  <dcterms:modified xsi:type="dcterms:W3CDTF">2026-09-09T19:47:45.852Z</dcterms:modified>
</cp:coreProperties>
</file>

<file path=docProps/custom.xml><?xml version="1.0" encoding="utf-8"?>
<Properties xmlns="http://schemas.openxmlformats.org/officeDocument/2006/custom-properties" xmlns:vt="http://schemas.openxmlformats.org/officeDocument/2006/docPropsVTypes"/>
</file>