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98D05" w14:textId="77777777" w:rsidR="00B505D0" w:rsidRDefault="00B505D0" w:rsidP="00B505D0">
      <w:pPr>
        <w:jc w:val="center"/>
      </w:pPr>
    </w:p>
    <w:p w14:paraId="63B3B6DB" w14:textId="77777777" w:rsidR="00B505D0" w:rsidRPr="009A1EF0" w:rsidRDefault="00B505D0" w:rsidP="00B505D0">
      <w:pPr>
        <w:jc w:val="center"/>
        <w:rPr>
          <w:b/>
          <w:bCs/>
          <w:sz w:val="36"/>
          <w:szCs w:val="36"/>
        </w:rPr>
      </w:pPr>
      <w:r w:rsidRPr="009A1EF0">
        <w:rPr>
          <w:b/>
          <w:bCs/>
          <w:sz w:val="36"/>
          <w:szCs w:val="36"/>
        </w:rPr>
        <w:t>QUALITY CONTROL REPORT</w:t>
      </w:r>
    </w:p>
    <w:p w14:paraId="007AD8B0" w14:textId="77777777" w:rsidR="00B505D0" w:rsidRDefault="00B505D0" w:rsidP="00B505D0">
      <w:pPr>
        <w:jc w:val="center"/>
        <w:rPr>
          <w:sz w:val="32"/>
          <w:szCs w:val="32"/>
        </w:rPr>
      </w:pPr>
      <w:r w:rsidRPr="009A1EF0">
        <w:rPr>
          <w:sz w:val="32"/>
          <w:szCs w:val="32"/>
        </w:rPr>
        <w:t>BIOVISION SPECIALITY DIAGNOSTIC CENTRE ,MAVELIKARA</w:t>
      </w:r>
      <w:r>
        <w:rPr>
          <w:sz w:val="32"/>
          <w:szCs w:val="32"/>
        </w:rPr>
        <w:t>,</w:t>
      </w:r>
      <w:r w:rsidRPr="009A1EF0">
        <w:rPr>
          <w:sz w:val="32"/>
          <w:szCs w:val="32"/>
        </w:rPr>
        <w:t xml:space="preserve"> </w:t>
      </w:r>
    </w:p>
    <w:p w14:paraId="03D78559" w14:textId="16E1F076" w:rsidR="00B505D0" w:rsidRDefault="00B505D0" w:rsidP="00B505D0">
      <w:pPr>
        <w:jc w:val="center"/>
        <w:rPr>
          <w:sz w:val="32"/>
          <w:szCs w:val="32"/>
        </w:rPr>
      </w:pPr>
      <w:r>
        <w:rPr>
          <w:sz w:val="32"/>
          <w:szCs w:val="32"/>
        </w:rPr>
        <w:t>JULY</w:t>
      </w:r>
      <w:r w:rsidRPr="009A1EF0">
        <w:rPr>
          <w:sz w:val="32"/>
          <w:szCs w:val="32"/>
        </w:rPr>
        <w:t xml:space="preserve"> 2025</w:t>
      </w:r>
    </w:p>
    <w:p w14:paraId="7E235DA7" w14:textId="77777777" w:rsidR="00B505D0" w:rsidRDefault="00B505D0" w:rsidP="00B505D0">
      <w:pPr>
        <w:rPr>
          <w:sz w:val="32"/>
          <w:szCs w:val="32"/>
        </w:rPr>
      </w:pPr>
      <w:r>
        <w:rPr>
          <w:sz w:val="32"/>
          <w:szCs w:val="32"/>
        </w:rPr>
        <w:t xml:space="preserve">The quality control mechanism of the </w:t>
      </w:r>
      <w:proofErr w:type="spellStart"/>
      <w:r>
        <w:rPr>
          <w:sz w:val="32"/>
          <w:szCs w:val="32"/>
        </w:rPr>
        <w:t>Biovision</w:t>
      </w:r>
      <w:proofErr w:type="spellEnd"/>
      <w:r>
        <w:rPr>
          <w:sz w:val="32"/>
          <w:szCs w:val="32"/>
        </w:rPr>
        <w:t xml:space="preserve"> speciality diagnostic centre is detailed as below</w:t>
      </w:r>
    </w:p>
    <w:p w14:paraId="2DCCCF74" w14:textId="77777777" w:rsidR="00B505D0" w:rsidRPr="006A6ED7" w:rsidRDefault="00B505D0" w:rsidP="00B505D0">
      <w:pPr>
        <w:rPr>
          <w:b/>
          <w:bCs/>
          <w:sz w:val="32"/>
          <w:szCs w:val="32"/>
        </w:rPr>
      </w:pPr>
      <w:r w:rsidRPr="006A6ED7">
        <w:rPr>
          <w:b/>
          <w:bCs/>
          <w:sz w:val="32"/>
          <w:szCs w:val="32"/>
        </w:rPr>
        <w:t>Internal Quality control</w:t>
      </w:r>
    </w:p>
    <w:p w14:paraId="253F726E" w14:textId="77777777" w:rsidR="00B505D0" w:rsidRDefault="00B505D0" w:rsidP="00B505D0">
      <w:pPr>
        <w:rPr>
          <w:sz w:val="32"/>
          <w:szCs w:val="32"/>
        </w:rPr>
      </w:pPr>
      <w:r>
        <w:rPr>
          <w:sz w:val="32"/>
          <w:szCs w:val="32"/>
        </w:rPr>
        <w:t xml:space="preserve">    The internal quality material for biochemistry is purchased from </w:t>
      </w:r>
      <w:proofErr w:type="spellStart"/>
      <w:r>
        <w:rPr>
          <w:sz w:val="32"/>
          <w:szCs w:val="32"/>
        </w:rPr>
        <w:t>Randox</w:t>
      </w:r>
      <w:proofErr w:type="spellEnd"/>
      <w:r>
        <w:rPr>
          <w:sz w:val="32"/>
          <w:szCs w:val="32"/>
        </w:rPr>
        <w:t xml:space="preserve"> and two levels is used for routine biochemistry  control analysis. The L1 with lot no. 89731 and L2 with lot no.89732 is run on alternate days and values are evaluated as per the reference of the manufacturers data sheet. The lab is strictly following the instruction to adhere to the mean value provided though a slight variation from mean to +/- 1SD is allowed due to the various influencing parameters and factors of the test process. The charts attached here with some systemic /random errors have noticed and rectified.</w:t>
      </w:r>
    </w:p>
    <w:p w14:paraId="0E159EE9" w14:textId="39D4FFB2" w:rsidR="00B505D0" w:rsidRDefault="00B505D0" w:rsidP="00B505D0">
      <w:pPr>
        <w:rPr>
          <w:sz w:val="32"/>
          <w:szCs w:val="32"/>
        </w:rPr>
      </w:pPr>
      <w:r>
        <w:rPr>
          <w:sz w:val="32"/>
          <w:szCs w:val="32"/>
        </w:rPr>
        <w:t xml:space="preserve">                    The triglyceride L2 values </w:t>
      </w:r>
      <w:r w:rsidR="00CA1383">
        <w:rPr>
          <w:sz w:val="32"/>
          <w:szCs w:val="32"/>
        </w:rPr>
        <w:t>from</w:t>
      </w:r>
      <w:r>
        <w:rPr>
          <w:sz w:val="32"/>
          <w:szCs w:val="32"/>
        </w:rPr>
        <w:t xml:space="preserve"> </w:t>
      </w:r>
      <w:r w:rsidR="00CA1383">
        <w:rPr>
          <w:sz w:val="32"/>
          <w:szCs w:val="32"/>
        </w:rPr>
        <w:t>16</w:t>
      </w:r>
      <w:r>
        <w:rPr>
          <w:sz w:val="32"/>
          <w:szCs w:val="32"/>
        </w:rPr>
        <w:t>-</w:t>
      </w:r>
      <w:r w:rsidR="00CA1383">
        <w:rPr>
          <w:sz w:val="32"/>
          <w:szCs w:val="32"/>
        </w:rPr>
        <w:t>7</w:t>
      </w:r>
      <w:r>
        <w:rPr>
          <w:sz w:val="32"/>
          <w:szCs w:val="32"/>
        </w:rPr>
        <w:t xml:space="preserve">-25 </w:t>
      </w:r>
      <w:r w:rsidR="00CA1383">
        <w:rPr>
          <w:sz w:val="32"/>
          <w:szCs w:val="32"/>
        </w:rPr>
        <w:t>to</w:t>
      </w:r>
      <w:r>
        <w:rPr>
          <w:sz w:val="32"/>
          <w:szCs w:val="32"/>
        </w:rPr>
        <w:t>2</w:t>
      </w:r>
      <w:r w:rsidR="00CA1383">
        <w:rPr>
          <w:sz w:val="32"/>
          <w:szCs w:val="32"/>
        </w:rPr>
        <w:t>6</w:t>
      </w:r>
      <w:r>
        <w:rPr>
          <w:sz w:val="32"/>
          <w:szCs w:val="32"/>
        </w:rPr>
        <w:t>-</w:t>
      </w:r>
      <w:r w:rsidR="00CA1383">
        <w:rPr>
          <w:sz w:val="32"/>
          <w:szCs w:val="32"/>
        </w:rPr>
        <w:t>7</w:t>
      </w:r>
      <w:r>
        <w:rPr>
          <w:sz w:val="32"/>
          <w:szCs w:val="32"/>
        </w:rPr>
        <w:t xml:space="preserve">-25 showed a shift to </w:t>
      </w:r>
      <w:r w:rsidR="00CA1383">
        <w:rPr>
          <w:sz w:val="32"/>
          <w:szCs w:val="32"/>
        </w:rPr>
        <w:t>higher</w:t>
      </w:r>
      <w:r>
        <w:rPr>
          <w:sz w:val="32"/>
          <w:szCs w:val="32"/>
        </w:rPr>
        <w:t xml:space="preserve"> values and </w:t>
      </w:r>
      <w:r w:rsidR="00CA1383">
        <w:rPr>
          <w:sz w:val="32"/>
          <w:szCs w:val="32"/>
        </w:rPr>
        <w:t>returned to mean on 28-7-25</w:t>
      </w:r>
      <w:r>
        <w:rPr>
          <w:sz w:val="32"/>
          <w:szCs w:val="32"/>
        </w:rPr>
        <w:t>may be due to a reagent change, The QC results of HDL L2 is running between -</w:t>
      </w:r>
      <w:r w:rsidR="00CA1383">
        <w:rPr>
          <w:sz w:val="32"/>
          <w:szCs w:val="32"/>
        </w:rPr>
        <w:t>1</w:t>
      </w:r>
      <w:r>
        <w:rPr>
          <w:sz w:val="32"/>
          <w:szCs w:val="32"/>
        </w:rPr>
        <w:t>SD and -</w:t>
      </w:r>
      <w:r w:rsidR="00CA1383">
        <w:rPr>
          <w:sz w:val="32"/>
          <w:szCs w:val="32"/>
        </w:rPr>
        <w:t>2</w:t>
      </w:r>
      <w:r>
        <w:rPr>
          <w:sz w:val="32"/>
          <w:szCs w:val="32"/>
        </w:rPr>
        <w:t xml:space="preserve">SD range which is showing a constant value range which denotes that a lab mean of the parameter will enable the graph to be corrected as a perfect representation. The values of LDL L2 is also be represented between mean and -1SD values and in a constant </w:t>
      </w:r>
      <w:proofErr w:type="spellStart"/>
      <w:r>
        <w:rPr>
          <w:sz w:val="32"/>
          <w:szCs w:val="32"/>
        </w:rPr>
        <w:t>range.An</w:t>
      </w:r>
      <w:proofErr w:type="spellEnd"/>
      <w:r>
        <w:rPr>
          <w:sz w:val="32"/>
          <w:szCs w:val="32"/>
        </w:rPr>
        <w:t xml:space="preserve"> </w:t>
      </w:r>
      <w:proofErr w:type="spellStart"/>
      <w:r>
        <w:rPr>
          <w:sz w:val="32"/>
          <w:szCs w:val="32"/>
        </w:rPr>
        <w:t>interlab</w:t>
      </w:r>
      <w:proofErr w:type="spellEnd"/>
      <w:r>
        <w:rPr>
          <w:sz w:val="32"/>
          <w:szCs w:val="32"/>
        </w:rPr>
        <w:t xml:space="preserve"> comparison of these two parameters are done with </w:t>
      </w:r>
      <w:proofErr w:type="spellStart"/>
      <w:r>
        <w:rPr>
          <w:sz w:val="32"/>
          <w:szCs w:val="32"/>
        </w:rPr>
        <w:t>Lalpath</w:t>
      </w:r>
      <w:proofErr w:type="spellEnd"/>
      <w:r>
        <w:rPr>
          <w:sz w:val="32"/>
          <w:szCs w:val="32"/>
        </w:rPr>
        <w:t xml:space="preserve"> and the results are found identical.  </w:t>
      </w:r>
      <w:proofErr w:type="spellStart"/>
      <w:r>
        <w:rPr>
          <w:sz w:val="32"/>
          <w:szCs w:val="32"/>
        </w:rPr>
        <w:t>Bil</w:t>
      </w:r>
      <w:proofErr w:type="spellEnd"/>
      <w:r>
        <w:rPr>
          <w:sz w:val="32"/>
          <w:szCs w:val="32"/>
        </w:rPr>
        <w:t xml:space="preserve"> D values are between -1SD and -2SD range needs for setting a lab mean for this parameter also.. The calcium  L 1 value changed from +1Sd to a range between 2SD and 3SD  and returned to +1SD  and it was a 1:2S change may be due to a reagent change and rectified.</w:t>
      </w:r>
    </w:p>
    <w:p w14:paraId="6E7E05EB" w14:textId="77777777" w:rsidR="00B505D0" w:rsidRDefault="00B505D0" w:rsidP="00B505D0">
      <w:pPr>
        <w:rPr>
          <w:sz w:val="32"/>
          <w:szCs w:val="32"/>
        </w:rPr>
      </w:pPr>
      <w:r>
        <w:rPr>
          <w:sz w:val="32"/>
          <w:szCs w:val="32"/>
        </w:rPr>
        <w:lastRenderedPageBreak/>
        <w:t xml:space="preserve"> Hormones, tumour markers and metabolic studies are carried out in Abbott i1000 SR machine and the QC materials for  performing these tests are provided by Abbott in three levels, L1.L2 and L3. Frequent testing parameters like for TFT QC is run daily each levels alternatively. The uncommon parameters like Vit D, Beta HCG QC s are done once in a week</w:t>
      </w:r>
    </w:p>
    <w:p w14:paraId="73B5E7D4" w14:textId="77777777" w:rsidR="00B505D0" w:rsidRDefault="00B505D0" w:rsidP="00B505D0">
      <w:pPr>
        <w:rPr>
          <w:sz w:val="32"/>
          <w:szCs w:val="32"/>
        </w:rPr>
      </w:pPr>
      <w:r>
        <w:rPr>
          <w:sz w:val="32"/>
          <w:szCs w:val="32"/>
        </w:rPr>
        <w:t xml:space="preserve">. The QC performance of all the above said tests are at par with the QC kit insert literature </w:t>
      </w:r>
    </w:p>
    <w:p w14:paraId="248B99BE" w14:textId="52228C5A" w:rsidR="00B505D0" w:rsidRDefault="00B505D0" w:rsidP="00B505D0">
      <w:pPr>
        <w:rPr>
          <w:sz w:val="32"/>
          <w:szCs w:val="32"/>
        </w:rPr>
      </w:pPr>
      <w:r>
        <w:rPr>
          <w:sz w:val="32"/>
          <w:szCs w:val="32"/>
        </w:rPr>
        <w:t xml:space="preserve">The Electrolyte analyser used is </w:t>
      </w:r>
      <w:proofErr w:type="spellStart"/>
      <w:r>
        <w:rPr>
          <w:sz w:val="32"/>
          <w:szCs w:val="32"/>
        </w:rPr>
        <w:t>Sensacore</w:t>
      </w:r>
      <w:proofErr w:type="spellEnd"/>
      <w:r>
        <w:rPr>
          <w:sz w:val="32"/>
          <w:szCs w:val="32"/>
        </w:rPr>
        <w:t xml:space="preserve"> and the daily QC is run with RL solution with estimated electrolyte values where as in the occasion of changing of reagent kit manufacturer provided QC samples are used for validation. </w:t>
      </w:r>
      <w:r w:rsidR="005F52A2">
        <w:rPr>
          <w:sz w:val="32"/>
          <w:szCs w:val="32"/>
        </w:rPr>
        <w:t xml:space="preserve">The material used </w:t>
      </w:r>
      <w:proofErr w:type="spellStart"/>
      <w:r w:rsidR="005F52A2">
        <w:rPr>
          <w:sz w:val="32"/>
          <w:szCs w:val="32"/>
        </w:rPr>
        <w:t>forrunning</w:t>
      </w:r>
      <w:proofErr w:type="spellEnd"/>
      <w:r w:rsidR="005F52A2">
        <w:rPr>
          <w:sz w:val="32"/>
          <w:szCs w:val="32"/>
        </w:rPr>
        <w:t xml:space="preserve"> internal QC is RL solution in 500 ml </w:t>
      </w:r>
      <w:proofErr w:type="spellStart"/>
      <w:r w:rsidR="005F52A2">
        <w:rPr>
          <w:sz w:val="32"/>
          <w:szCs w:val="32"/>
        </w:rPr>
        <w:t>capacity,which</w:t>
      </w:r>
      <w:proofErr w:type="spellEnd"/>
      <w:r w:rsidR="005F52A2">
        <w:rPr>
          <w:sz w:val="32"/>
          <w:szCs w:val="32"/>
        </w:rPr>
        <w:t xml:space="preserve"> in turn contaminates on standing and small quantity of solution may purchased for tackling this type of defects which may </w:t>
      </w:r>
      <w:proofErr w:type="spellStart"/>
      <w:r w:rsidR="005F52A2">
        <w:rPr>
          <w:sz w:val="32"/>
          <w:szCs w:val="32"/>
        </w:rPr>
        <w:t>leadto</w:t>
      </w:r>
      <w:proofErr w:type="spellEnd"/>
      <w:r w:rsidR="005F52A2">
        <w:rPr>
          <w:sz w:val="32"/>
          <w:szCs w:val="32"/>
        </w:rPr>
        <w:t xml:space="preserve"> QC </w:t>
      </w:r>
      <w:proofErr w:type="spellStart"/>
      <w:r w:rsidR="005F52A2">
        <w:rPr>
          <w:sz w:val="32"/>
          <w:szCs w:val="32"/>
        </w:rPr>
        <w:t>discordanceas</w:t>
      </w:r>
      <w:proofErr w:type="spellEnd"/>
      <w:r w:rsidR="005F52A2">
        <w:rPr>
          <w:sz w:val="32"/>
          <w:szCs w:val="32"/>
        </w:rPr>
        <w:t xml:space="preserve"> happened this month</w:t>
      </w:r>
    </w:p>
    <w:p w14:paraId="12125641" w14:textId="32E69D7F" w:rsidR="00B505D0" w:rsidRDefault="00B505D0" w:rsidP="00B505D0">
      <w:proofErr w:type="spellStart"/>
      <w:r>
        <w:rPr>
          <w:sz w:val="32"/>
          <w:szCs w:val="32"/>
        </w:rPr>
        <w:t>Hematology</w:t>
      </w:r>
      <w:proofErr w:type="spellEnd"/>
      <w:r>
        <w:rPr>
          <w:sz w:val="32"/>
          <w:szCs w:val="32"/>
        </w:rPr>
        <w:t xml:space="preserve"> machine is of ERBA and QC is done on alternate days with the manufacturer provided QC samples. The values are seen with in the acceptable range as per the radar chart attached</w:t>
      </w:r>
      <w:r w:rsidR="000E26B2">
        <w:rPr>
          <w:sz w:val="32"/>
          <w:szCs w:val="32"/>
        </w:rPr>
        <w:t xml:space="preserve"> </w:t>
      </w:r>
    </w:p>
    <w:p w14:paraId="2AEF3662" w14:textId="77777777" w:rsidR="00B505D0" w:rsidRDefault="00B505D0">
      <w:r>
        <w:br w:type="page"/>
      </w:r>
    </w:p>
    <w:p w14:paraId="03A35348" w14:textId="6483AF76" w:rsidR="00A56512" w:rsidRDefault="00F65F87">
      <w:r w:rsidRPr="00F65F87">
        <w:rPr>
          <w:noProof/>
        </w:rPr>
        <w:lastRenderedPageBreak/>
        <w:drawing>
          <wp:inline distT="0" distB="0" distL="0" distR="0" wp14:anchorId="1723ECA5" wp14:editId="08603152">
            <wp:extent cx="5731510" cy="37445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50FED245" w14:textId="5B460F9C" w:rsidR="00F65F87" w:rsidRDefault="00F65F87">
      <w:r w:rsidRPr="00F65F87">
        <w:rPr>
          <w:noProof/>
        </w:rPr>
        <w:drawing>
          <wp:inline distT="0" distB="0" distL="0" distR="0" wp14:anchorId="426E5D44" wp14:editId="1F60AFD4">
            <wp:extent cx="5731510" cy="37490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9D1CB56" w14:textId="777EBB73" w:rsidR="00F65F87" w:rsidRDefault="00F65F87">
      <w:r w:rsidRPr="00F65F87">
        <w:rPr>
          <w:noProof/>
        </w:rPr>
        <w:lastRenderedPageBreak/>
        <w:drawing>
          <wp:inline distT="0" distB="0" distL="0" distR="0" wp14:anchorId="757AD51E" wp14:editId="0498DDB9">
            <wp:extent cx="5731510" cy="37490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3EA2249" w14:textId="73D85FDB" w:rsidR="00F65F87" w:rsidRDefault="00F65F87">
      <w:r w:rsidRPr="00F65F87">
        <w:rPr>
          <w:noProof/>
        </w:rPr>
        <w:drawing>
          <wp:inline distT="0" distB="0" distL="0" distR="0" wp14:anchorId="27E38E12" wp14:editId="294FC229">
            <wp:extent cx="5731510" cy="37490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4EE240E8" w14:textId="270E28A3" w:rsidR="00F65F87" w:rsidRDefault="00F65F87">
      <w:r w:rsidRPr="00F65F87">
        <w:rPr>
          <w:noProof/>
        </w:rPr>
        <w:lastRenderedPageBreak/>
        <w:drawing>
          <wp:inline distT="0" distB="0" distL="0" distR="0" wp14:anchorId="0A18E518" wp14:editId="5AFC95DD">
            <wp:extent cx="5731510" cy="37490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6539B786" w14:textId="19DDFC74" w:rsidR="00F65F87" w:rsidRDefault="00F65F87">
      <w:r w:rsidRPr="00F65F87">
        <w:rPr>
          <w:noProof/>
        </w:rPr>
        <w:drawing>
          <wp:inline distT="0" distB="0" distL="0" distR="0" wp14:anchorId="3C468959" wp14:editId="7CEC8CAE">
            <wp:extent cx="5731510" cy="37490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42AB0C0" w14:textId="1E214FA4" w:rsidR="00F65F87" w:rsidRDefault="00F65F87">
      <w:r w:rsidRPr="00F65F87">
        <w:rPr>
          <w:noProof/>
        </w:rPr>
        <w:lastRenderedPageBreak/>
        <w:drawing>
          <wp:inline distT="0" distB="0" distL="0" distR="0" wp14:anchorId="60ADA3D5" wp14:editId="73F521DF">
            <wp:extent cx="5731510" cy="37490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EF90225" w14:textId="1FDC81C1" w:rsidR="00F65F87" w:rsidRDefault="00F65F87">
      <w:r w:rsidRPr="00F65F87">
        <w:rPr>
          <w:noProof/>
        </w:rPr>
        <w:drawing>
          <wp:inline distT="0" distB="0" distL="0" distR="0" wp14:anchorId="0836E5F5" wp14:editId="55E07B06">
            <wp:extent cx="5731510" cy="37490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696A8428" w14:textId="08A1619D" w:rsidR="00F65F87" w:rsidRDefault="00F65F87">
      <w:r w:rsidRPr="00F65F87">
        <w:rPr>
          <w:noProof/>
        </w:rPr>
        <w:lastRenderedPageBreak/>
        <w:drawing>
          <wp:inline distT="0" distB="0" distL="0" distR="0" wp14:anchorId="73CE3806" wp14:editId="0F068823">
            <wp:extent cx="5731510" cy="37490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322A6EAC" w14:textId="45D37D1F" w:rsidR="00F65F87" w:rsidRDefault="00F65F87">
      <w:r w:rsidRPr="00F65F87">
        <w:rPr>
          <w:noProof/>
        </w:rPr>
        <w:drawing>
          <wp:inline distT="0" distB="0" distL="0" distR="0" wp14:anchorId="3C2C53A2" wp14:editId="3A6813FC">
            <wp:extent cx="5731510" cy="37490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D73DF2F" w14:textId="0E6C95BD" w:rsidR="00F65F87" w:rsidRDefault="00F65F87">
      <w:r w:rsidRPr="00F65F87">
        <w:rPr>
          <w:noProof/>
        </w:rPr>
        <w:lastRenderedPageBreak/>
        <w:drawing>
          <wp:inline distT="0" distB="0" distL="0" distR="0" wp14:anchorId="1BCBBB90" wp14:editId="5C679FDC">
            <wp:extent cx="5731510" cy="37490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6B92CD4" w14:textId="122843D1" w:rsidR="00F65F87" w:rsidRDefault="00F65F87">
      <w:r w:rsidRPr="00F65F87">
        <w:rPr>
          <w:noProof/>
        </w:rPr>
        <w:drawing>
          <wp:inline distT="0" distB="0" distL="0" distR="0" wp14:anchorId="40280C3F" wp14:editId="606B5EFF">
            <wp:extent cx="5731510" cy="37490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DBE60F9" w14:textId="6365B285" w:rsidR="00F65F87" w:rsidRDefault="00F65F87">
      <w:r w:rsidRPr="00F65F87">
        <w:rPr>
          <w:noProof/>
        </w:rPr>
        <w:lastRenderedPageBreak/>
        <w:drawing>
          <wp:inline distT="0" distB="0" distL="0" distR="0" wp14:anchorId="7B8F6DE6" wp14:editId="1EE5727C">
            <wp:extent cx="5731510" cy="37490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4F7E905A" w14:textId="48ACD8F0" w:rsidR="00F65F87" w:rsidRDefault="00F65F87">
      <w:r w:rsidRPr="00F65F87">
        <w:rPr>
          <w:noProof/>
        </w:rPr>
        <w:drawing>
          <wp:inline distT="0" distB="0" distL="0" distR="0" wp14:anchorId="0A39FA92" wp14:editId="5DEC2DFB">
            <wp:extent cx="5731510" cy="37490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A0B5877" w14:textId="61527DDF" w:rsidR="00F65F87" w:rsidRDefault="00F65F87">
      <w:r w:rsidRPr="00F65F87">
        <w:rPr>
          <w:noProof/>
        </w:rPr>
        <w:lastRenderedPageBreak/>
        <w:drawing>
          <wp:inline distT="0" distB="0" distL="0" distR="0" wp14:anchorId="51837A23" wp14:editId="66E459B6">
            <wp:extent cx="5731510" cy="37490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34B3BD49" w14:textId="1BB04537" w:rsidR="00F65F87" w:rsidRDefault="00F65F87">
      <w:r w:rsidRPr="00F65F87">
        <w:rPr>
          <w:noProof/>
        </w:rPr>
        <w:drawing>
          <wp:inline distT="0" distB="0" distL="0" distR="0" wp14:anchorId="6391B3D1" wp14:editId="35410D84">
            <wp:extent cx="5731510" cy="37445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545C14AA" w14:textId="281FD47A" w:rsidR="00F65F87" w:rsidRDefault="00F65F87">
      <w:r w:rsidRPr="00F65F87">
        <w:rPr>
          <w:noProof/>
        </w:rPr>
        <w:lastRenderedPageBreak/>
        <w:drawing>
          <wp:inline distT="0" distB="0" distL="0" distR="0" wp14:anchorId="6512189D" wp14:editId="0AB04A52">
            <wp:extent cx="5731510" cy="37445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682717FF" w14:textId="2FBBE7D5" w:rsidR="00F65F87" w:rsidRDefault="00F65F87">
      <w:r w:rsidRPr="00F65F87">
        <w:rPr>
          <w:noProof/>
        </w:rPr>
        <w:drawing>
          <wp:inline distT="0" distB="0" distL="0" distR="0" wp14:anchorId="34DA4B4E" wp14:editId="314E9BCD">
            <wp:extent cx="5731510" cy="37490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6B9A07B" w14:textId="2C33F110" w:rsidR="00F65F87" w:rsidRDefault="00F65F87">
      <w:r w:rsidRPr="00F65F87">
        <w:rPr>
          <w:noProof/>
        </w:rPr>
        <w:lastRenderedPageBreak/>
        <w:drawing>
          <wp:inline distT="0" distB="0" distL="0" distR="0" wp14:anchorId="45B11026" wp14:editId="6FFF3227">
            <wp:extent cx="5731510" cy="37490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FB3C60E" w14:textId="49625C09" w:rsidR="00F65F87" w:rsidRDefault="00F65F87">
      <w:r w:rsidRPr="00F65F87">
        <w:rPr>
          <w:noProof/>
        </w:rPr>
        <w:drawing>
          <wp:inline distT="0" distB="0" distL="0" distR="0" wp14:anchorId="74F40EDE" wp14:editId="77350DE1">
            <wp:extent cx="5731510" cy="374904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D71A34E" w14:textId="046C0AF4" w:rsidR="00F65F87" w:rsidRDefault="00F65F87">
      <w:r w:rsidRPr="00F65F87">
        <w:rPr>
          <w:noProof/>
        </w:rPr>
        <w:lastRenderedPageBreak/>
        <w:drawing>
          <wp:inline distT="0" distB="0" distL="0" distR="0" wp14:anchorId="13B6D9F9" wp14:editId="37CE67AC">
            <wp:extent cx="5731510" cy="37490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3FECE179" w14:textId="6088C3B9" w:rsidR="00F65F87" w:rsidRDefault="00F65F87">
      <w:r w:rsidRPr="00F65F87">
        <w:rPr>
          <w:noProof/>
        </w:rPr>
        <w:drawing>
          <wp:inline distT="0" distB="0" distL="0" distR="0" wp14:anchorId="5ACA003F" wp14:editId="658954D8">
            <wp:extent cx="5731510" cy="37490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9C98791" w14:textId="62D88DDF" w:rsidR="00F65F87" w:rsidRDefault="00F65F87">
      <w:r w:rsidRPr="00F65F87">
        <w:rPr>
          <w:noProof/>
        </w:rPr>
        <w:lastRenderedPageBreak/>
        <w:drawing>
          <wp:inline distT="0" distB="0" distL="0" distR="0" wp14:anchorId="774FB817" wp14:editId="4B143F98">
            <wp:extent cx="5731510" cy="374904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8C7942E" w14:textId="22D7F6E6" w:rsidR="00F65F87" w:rsidRDefault="00F65F87">
      <w:r w:rsidRPr="00F65F87">
        <w:rPr>
          <w:noProof/>
        </w:rPr>
        <w:drawing>
          <wp:inline distT="0" distB="0" distL="0" distR="0" wp14:anchorId="7963115F" wp14:editId="7CCB6B15">
            <wp:extent cx="5731510" cy="37490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227892E" w14:textId="01AF0756" w:rsidR="00F65F87" w:rsidRDefault="00F65F87">
      <w:r w:rsidRPr="00F65F87">
        <w:rPr>
          <w:noProof/>
        </w:rPr>
        <w:lastRenderedPageBreak/>
        <w:drawing>
          <wp:inline distT="0" distB="0" distL="0" distR="0" wp14:anchorId="2C973CE9" wp14:editId="33348A6B">
            <wp:extent cx="5731510" cy="374904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32B92744" w14:textId="7A8DD873" w:rsidR="00F65F87" w:rsidRDefault="00F65F87">
      <w:r w:rsidRPr="00F65F87">
        <w:rPr>
          <w:noProof/>
        </w:rPr>
        <w:drawing>
          <wp:inline distT="0" distB="0" distL="0" distR="0" wp14:anchorId="00FE594C" wp14:editId="45C39091">
            <wp:extent cx="5731510" cy="37490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EB5A273" w14:textId="51FE0E3A" w:rsidR="00F65F87" w:rsidRDefault="00F65F87">
      <w:r w:rsidRPr="00F65F87">
        <w:rPr>
          <w:noProof/>
        </w:rPr>
        <w:lastRenderedPageBreak/>
        <w:drawing>
          <wp:inline distT="0" distB="0" distL="0" distR="0" wp14:anchorId="50A31625" wp14:editId="3AD9D646">
            <wp:extent cx="5731510" cy="37490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1A7495E6" w14:textId="2F501F5A" w:rsidR="00F65F87" w:rsidRDefault="00F65F87">
      <w:r w:rsidRPr="00F65F87">
        <w:rPr>
          <w:noProof/>
        </w:rPr>
        <w:drawing>
          <wp:inline distT="0" distB="0" distL="0" distR="0" wp14:anchorId="31F54C1A" wp14:editId="4D7F7FA1">
            <wp:extent cx="5731510" cy="37490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FCF8DB2" w14:textId="24404444" w:rsidR="00F65F87" w:rsidRDefault="00F65F87">
      <w:r w:rsidRPr="00F65F87">
        <w:rPr>
          <w:noProof/>
        </w:rPr>
        <w:lastRenderedPageBreak/>
        <w:drawing>
          <wp:inline distT="0" distB="0" distL="0" distR="0" wp14:anchorId="382C52CB" wp14:editId="6DA313EC">
            <wp:extent cx="5731510" cy="3749040"/>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50879E2C" w14:textId="71B3887B" w:rsidR="00F65F87" w:rsidRDefault="00F65F87">
      <w:r w:rsidRPr="00F65F87">
        <w:rPr>
          <w:noProof/>
        </w:rPr>
        <w:drawing>
          <wp:inline distT="0" distB="0" distL="0" distR="0" wp14:anchorId="3D8F9C45" wp14:editId="0A40C433">
            <wp:extent cx="5731510" cy="373824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738245"/>
                    </a:xfrm>
                    <a:prstGeom prst="rect">
                      <a:avLst/>
                    </a:prstGeom>
                    <a:noFill/>
                    <a:ln>
                      <a:noFill/>
                    </a:ln>
                  </pic:spPr>
                </pic:pic>
              </a:graphicData>
            </a:graphic>
          </wp:inline>
        </w:drawing>
      </w:r>
    </w:p>
    <w:p w14:paraId="0F87BA1E" w14:textId="6E70B640" w:rsidR="00F65F87" w:rsidRDefault="00F65F87">
      <w:r w:rsidRPr="00F65F87">
        <w:rPr>
          <w:noProof/>
        </w:rPr>
        <w:lastRenderedPageBreak/>
        <w:drawing>
          <wp:inline distT="0" distB="0" distL="0" distR="0" wp14:anchorId="3D2F74DC" wp14:editId="50B5EDCD">
            <wp:extent cx="5731510" cy="374904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50C9ADA" w14:textId="4C746062" w:rsidR="00F65F87" w:rsidRDefault="00F65F87">
      <w:r w:rsidRPr="00F65F87">
        <w:rPr>
          <w:noProof/>
        </w:rPr>
        <w:drawing>
          <wp:inline distT="0" distB="0" distL="0" distR="0" wp14:anchorId="42D0FE47" wp14:editId="1F8856BD">
            <wp:extent cx="5731510" cy="374904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27A273A2" w14:textId="15996647" w:rsidR="00F65F87" w:rsidRDefault="00F65F87">
      <w:pPr>
        <w:rPr>
          <w:noProof/>
        </w:rPr>
      </w:pPr>
      <w:r>
        <w:rPr>
          <w:noProof/>
        </w:rPr>
        <w:lastRenderedPageBreak/>
        <w:drawing>
          <wp:inline distT="0" distB="0" distL="0" distR="0" wp14:anchorId="7BD7A47A" wp14:editId="1ACDD3C2">
            <wp:extent cx="4572000" cy="2743200"/>
            <wp:effectExtent l="0" t="0" r="0" b="0"/>
            <wp:docPr id="33" name="Chart 33">
              <a:extLst xmlns:a="http://schemas.openxmlformats.org/drawingml/2006/main">
                <a:ext uri="{FF2B5EF4-FFF2-40B4-BE49-F238E27FC236}">
                  <a16:creationId xmlns:a16="http://schemas.microsoft.com/office/drawing/2014/main" id="{E41B007A-1816-440E-87B5-541DB5474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8F57454" w14:textId="53D3D832" w:rsidR="00F65F87" w:rsidRDefault="00F65F87" w:rsidP="00F65F87">
      <w:pPr>
        <w:rPr>
          <w:noProof/>
        </w:rPr>
      </w:pPr>
    </w:p>
    <w:p w14:paraId="0119EA15" w14:textId="774C6B7F" w:rsidR="00F65F87" w:rsidRDefault="00F65F87" w:rsidP="00F65F87">
      <w:pPr>
        <w:ind w:firstLine="720"/>
        <w:rPr>
          <w:noProof/>
        </w:rPr>
      </w:pPr>
      <w:r>
        <w:rPr>
          <w:noProof/>
        </w:rPr>
        <w:drawing>
          <wp:inline distT="0" distB="0" distL="0" distR="0" wp14:anchorId="7341468C" wp14:editId="2A3C659E">
            <wp:extent cx="4572000" cy="2743200"/>
            <wp:effectExtent l="0" t="0" r="0" b="0"/>
            <wp:docPr id="34" name="Chart 34">
              <a:extLst xmlns:a="http://schemas.openxmlformats.org/drawingml/2006/main">
                <a:ext uri="{FF2B5EF4-FFF2-40B4-BE49-F238E27FC236}">
                  <a16:creationId xmlns:a16="http://schemas.microsoft.com/office/drawing/2014/main" id="{C9831FFB-C8E8-4009-84A1-05699E051A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9C4DA27" w14:textId="46416CFC" w:rsidR="00F65F87" w:rsidRDefault="00F65F87" w:rsidP="00F65F87">
      <w:pPr>
        <w:rPr>
          <w:noProof/>
        </w:rPr>
      </w:pPr>
    </w:p>
    <w:p w14:paraId="56FEDC62" w14:textId="610DBF20" w:rsidR="00F65F87" w:rsidRDefault="00D90DE7" w:rsidP="00F65F87">
      <w:pPr>
        <w:ind w:firstLine="720"/>
        <w:rPr>
          <w:noProof/>
        </w:rPr>
      </w:pPr>
      <w:r>
        <w:rPr>
          <w:noProof/>
        </w:rPr>
        <w:lastRenderedPageBreak/>
        <w:drawing>
          <wp:inline distT="0" distB="0" distL="0" distR="0" wp14:anchorId="5E127BB6" wp14:editId="0620CEBC">
            <wp:extent cx="4572000" cy="2743200"/>
            <wp:effectExtent l="0" t="0" r="0" b="0"/>
            <wp:docPr id="36" name="Chart 36">
              <a:extLst xmlns:a="http://schemas.openxmlformats.org/drawingml/2006/main">
                <a:ext uri="{FF2B5EF4-FFF2-40B4-BE49-F238E27FC236}">
                  <a16:creationId xmlns:a16="http://schemas.microsoft.com/office/drawing/2014/main" id="{719DF3A3-3211-4A8A-9A87-411C91842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sidR="00F65F87">
        <w:rPr>
          <w:noProof/>
        </w:rPr>
        <w:drawing>
          <wp:inline distT="0" distB="0" distL="0" distR="0" wp14:anchorId="4B304F81" wp14:editId="2631C5A2">
            <wp:extent cx="4572000" cy="2743200"/>
            <wp:effectExtent l="0" t="0" r="0" b="0"/>
            <wp:docPr id="35" name="Chart 35">
              <a:extLst xmlns:a="http://schemas.openxmlformats.org/drawingml/2006/main">
                <a:ext uri="{FF2B5EF4-FFF2-40B4-BE49-F238E27FC236}">
                  <a16:creationId xmlns:a16="http://schemas.microsoft.com/office/drawing/2014/main" id="{AA08EE1F-1D62-4831-B165-CB03E787DC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76A0CF5" w14:textId="06A73822" w:rsidR="00D90DE7" w:rsidRDefault="00D90DE7" w:rsidP="00D90DE7">
      <w:pPr>
        <w:rPr>
          <w:noProof/>
        </w:rPr>
      </w:pPr>
      <w:r>
        <w:rPr>
          <w:noProof/>
        </w:rPr>
        <w:drawing>
          <wp:inline distT="0" distB="0" distL="0" distR="0" wp14:anchorId="58213103" wp14:editId="0C6236EE">
            <wp:extent cx="4572000" cy="2743200"/>
            <wp:effectExtent l="0" t="0" r="0" b="0"/>
            <wp:docPr id="38" name="Chart 38">
              <a:extLst xmlns:a="http://schemas.openxmlformats.org/drawingml/2006/main">
                <a:ext uri="{FF2B5EF4-FFF2-40B4-BE49-F238E27FC236}">
                  <a16:creationId xmlns:a16="http://schemas.microsoft.com/office/drawing/2014/main" id="{59DF0A6A-6B3C-4C40-A69F-7A1435BCE1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392F65C" w14:textId="77777777" w:rsidR="00B505D0" w:rsidRDefault="00B505D0" w:rsidP="00D90DE7"/>
    <w:p w14:paraId="75DB5D34" w14:textId="50BCEDED" w:rsidR="00B505D0" w:rsidRDefault="00B505D0" w:rsidP="00D90DE7">
      <w:r>
        <w:rPr>
          <w:noProof/>
        </w:rPr>
        <w:lastRenderedPageBreak/>
        <w:drawing>
          <wp:inline distT="0" distB="0" distL="0" distR="0" wp14:anchorId="6E75862E" wp14:editId="68486338">
            <wp:extent cx="4167809" cy="2054087"/>
            <wp:effectExtent l="0" t="0" r="4445" b="3810"/>
            <wp:docPr id="37" name="Chart 37">
              <a:extLst xmlns:a="http://schemas.openxmlformats.org/drawingml/2006/main">
                <a:ext uri="{FF2B5EF4-FFF2-40B4-BE49-F238E27FC236}">
                  <a16:creationId xmlns:a16="http://schemas.microsoft.com/office/drawing/2014/main" id="{2A30DAD5-4119-4FF3-A6ED-E7EA366B0D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509D3A8" w14:textId="1E9283EA" w:rsidR="00D90DE7" w:rsidRDefault="00D90DE7" w:rsidP="00D90DE7">
      <w:r>
        <w:rPr>
          <w:noProof/>
        </w:rPr>
        <w:drawing>
          <wp:inline distT="0" distB="0" distL="0" distR="0" wp14:anchorId="61B29F45" wp14:editId="0281E7C0">
            <wp:extent cx="4287078" cy="2776330"/>
            <wp:effectExtent l="0" t="0" r="18415" b="5080"/>
            <wp:docPr id="39" name="Chart 39">
              <a:extLst xmlns:a="http://schemas.openxmlformats.org/drawingml/2006/main">
                <a:ext uri="{FF2B5EF4-FFF2-40B4-BE49-F238E27FC236}">
                  <a16:creationId xmlns:a16="http://schemas.microsoft.com/office/drawing/2014/main" id="{E3CB84C0-9223-4A06-8716-EB0A2BE7ED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r w:rsidRPr="00D90DE7">
        <w:rPr>
          <w:noProof/>
        </w:rPr>
        <w:drawing>
          <wp:inline distT="0" distB="0" distL="0" distR="0" wp14:anchorId="24DB4694" wp14:editId="397C6153">
            <wp:extent cx="5731510" cy="374904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081BFFDB" w14:textId="5E728F53" w:rsidR="00D90DE7" w:rsidRDefault="00D90DE7" w:rsidP="00D90DE7">
      <w:r w:rsidRPr="00D90DE7">
        <w:rPr>
          <w:noProof/>
        </w:rPr>
        <w:lastRenderedPageBreak/>
        <w:drawing>
          <wp:inline distT="0" distB="0" distL="0" distR="0" wp14:anchorId="67745130" wp14:editId="25CDAD00">
            <wp:extent cx="5731510" cy="3744595"/>
            <wp:effectExtent l="0" t="0" r="254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6BF13EB6" w14:textId="5AE0615C" w:rsidR="00D90DE7" w:rsidRDefault="00D90DE7" w:rsidP="00D90DE7">
      <w:r w:rsidRPr="00D90DE7">
        <w:rPr>
          <w:noProof/>
        </w:rPr>
        <w:drawing>
          <wp:inline distT="0" distB="0" distL="0" distR="0" wp14:anchorId="5A5B5C74" wp14:editId="0C52ADC0">
            <wp:extent cx="5731510" cy="3749040"/>
            <wp:effectExtent l="0" t="0" r="254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6D03F29E" w14:textId="564D526C" w:rsidR="00D90DE7" w:rsidRDefault="006875E3" w:rsidP="00D90DE7">
      <w:r w:rsidRPr="006875E3">
        <w:rPr>
          <w:noProof/>
        </w:rPr>
        <w:lastRenderedPageBreak/>
        <w:drawing>
          <wp:inline distT="0" distB="0" distL="0" distR="0" wp14:anchorId="31AC1F36" wp14:editId="7B17ACCE">
            <wp:extent cx="5731510" cy="374904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6F5FCF2D" w14:textId="3A31F9C6" w:rsidR="006875E3" w:rsidRDefault="006875E3" w:rsidP="00D90DE7">
      <w:r w:rsidRPr="006875E3">
        <w:rPr>
          <w:noProof/>
        </w:rPr>
        <w:drawing>
          <wp:inline distT="0" distB="0" distL="0" distR="0" wp14:anchorId="533D5AF4" wp14:editId="2E20C4FD">
            <wp:extent cx="5731510" cy="3744595"/>
            <wp:effectExtent l="0" t="0" r="254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2A47EEEF" w14:textId="254D2CA1" w:rsidR="006875E3" w:rsidRDefault="006875E3" w:rsidP="00D90DE7">
      <w:r w:rsidRPr="006875E3">
        <w:rPr>
          <w:noProof/>
        </w:rPr>
        <w:lastRenderedPageBreak/>
        <w:drawing>
          <wp:inline distT="0" distB="0" distL="0" distR="0" wp14:anchorId="240DD0B8" wp14:editId="363834C5">
            <wp:extent cx="5731510" cy="3744595"/>
            <wp:effectExtent l="0" t="0" r="254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1CB5E5C5" w14:textId="537CA8E8" w:rsidR="006875E3" w:rsidRDefault="006875E3" w:rsidP="00D90DE7">
      <w:r w:rsidRPr="006875E3">
        <w:rPr>
          <w:noProof/>
        </w:rPr>
        <w:drawing>
          <wp:inline distT="0" distB="0" distL="0" distR="0" wp14:anchorId="30A5567F" wp14:editId="52D51468">
            <wp:extent cx="5731510" cy="3744595"/>
            <wp:effectExtent l="0" t="0" r="254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70689EED" w14:textId="16A40CDB" w:rsidR="006875E3" w:rsidRDefault="006875E3" w:rsidP="00D90DE7">
      <w:r w:rsidRPr="006875E3">
        <w:rPr>
          <w:noProof/>
        </w:rPr>
        <w:lastRenderedPageBreak/>
        <w:drawing>
          <wp:inline distT="0" distB="0" distL="0" distR="0" wp14:anchorId="3262B74C" wp14:editId="202DC324">
            <wp:extent cx="5731510" cy="3744595"/>
            <wp:effectExtent l="0" t="0" r="254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2E8DD9B1" w14:textId="2307CBAB" w:rsidR="006875E3" w:rsidRDefault="006875E3" w:rsidP="00D90DE7">
      <w:r w:rsidRPr="006875E3">
        <w:rPr>
          <w:noProof/>
        </w:rPr>
        <w:drawing>
          <wp:inline distT="0" distB="0" distL="0" distR="0" wp14:anchorId="341DD816" wp14:editId="68D3DE66">
            <wp:extent cx="5731510" cy="3744595"/>
            <wp:effectExtent l="0" t="0" r="254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7D1D2613" w14:textId="583F4B79" w:rsidR="006875E3" w:rsidRDefault="006875E3" w:rsidP="00D90DE7">
      <w:r w:rsidRPr="006875E3">
        <w:rPr>
          <w:noProof/>
        </w:rPr>
        <w:lastRenderedPageBreak/>
        <w:drawing>
          <wp:inline distT="0" distB="0" distL="0" distR="0" wp14:anchorId="304810C7" wp14:editId="2872D417">
            <wp:extent cx="5731510" cy="3749040"/>
            <wp:effectExtent l="0" t="0" r="254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0F3F47FD" w14:textId="0DDD1F32" w:rsidR="006875E3" w:rsidRDefault="006875E3" w:rsidP="00D90DE7">
      <w:r w:rsidRPr="006875E3">
        <w:rPr>
          <w:noProof/>
        </w:rPr>
        <w:drawing>
          <wp:inline distT="0" distB="0" distL="0" distR="0" wp14:anchorId="4A11966C" wp14:editId="4C4F00C3">
            <wp:extent cx="5731510" cy="3749040"/>
            <wp:effectExtent l="0" t="0" r="254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7027948" w14:textId="24637F2D" w:rsidR="006875E3" w:rsidRDefault="006875E3" w:rsidP="00D90DE7">
      <w:r w:rsidRPr="006875E3">
        <w:rPr>
          <w:noProof/>
        </w:rPr>
        <w:lastRenderedPageBreak/>
        <w:drawing>
          <wp:inline distT="0" distB="0" distL="0" distR="0" wp14:anchorId="22EE3C18" wp14:editId="7BCDE1FC">
            <wp:extent cx="5731510" cy="3749040"/>
            <wp:effectExtent l="0" t="0" r="254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1812BA4A" w14:textId="03E5AA44" w:rsidR="006875E3" w:rsidRDefault="00072012" w:rsidP="00D90DE7">
      <w:r w:rsidRPr="00072012">
        <w:rPr>
          <w:noProof/>
        </w:rPr>
        <w:drawing>
          <wp:inline distT="0" distB="0" distL="0" distR="0" wp14:anchorId="5AAF14F8" wp14:editId="5827A4AF">
            <wp:extent cx="5731510" cy="374904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1CC19A45" w14:textId="525218AF" w:rsidR="00072012" w:rsidRDefault="00072012" w:rsidP="00D90DE7">
      <w:r w:rsidRPr="00072012">
        <w:rPr>
          <w:noProof/>
        </w:rPr>
        <w:lastRenderedPageBreak/>
        <w:drawing>
          <wp:inline distT="0" distB="0" distL="0" distR="0" wp14:anchorId="1323B896" wp14:editId="6AAB8D21">
            <wp:extent cx="5731510" cy="3749040"/>
            <wp:effectExtent l="0" t="0" r="254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3289C86B" w14:textId="409DDB56" w:rsidR="00072012" w:rsidRDefault="00072012" w:rsidP="00D90DE7">
      <w:r w:rsidRPr="00072012">
        <w:rPr>
          <w:noProof/>
        </w:rPr>
        <w:drawing>
          <wp:inline distT="0" distB="0" distL="0" distR="0" wp14:anchorId="0031658D" wp14:editId="15ED0322">
            <wp:extent cx="5731510" cy="374904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02F43DA0" w14:textId="0642B6F2" w:rsidR="00072012" w:rsidRDefault="00072012" w:rsidP="00D90DE7">
      <w:r w:rsidRPr="00072012">
        <w:rPr>
          <w:noProof/>
        </w:rPr>
        <w:lastRenderedPageBreak/>
        <w:drawing>
          <wp:inline distT="0" distB="0" distL="0" distR="0" wp14:anchorId="22337967" wp14:editId="5C5D66EF">
            <wp:extent cx="5731510" cy="3749040"/>
            <wp:effectExtent l="0" t="0" r="254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48710667" w14:textId="27542D94" w:rsidR="00072012" w:rsidRDefault="00072012" w:rsidP="00D90DE7">
      <w:r w:rsidRPr="00072012">
        <w:rPr>
          <w:noProof/>
        </w:rPr>
        <w:drawing>
          <wp:inline distT="0" distB="0" distL="0" distR="0" wp14:anchorId="4291B1FD" wp14:editId="0C6F5D1F">
            <wp:extent cx="5731510" cy="3749040"/>
            <wp:effectExtent l="0" t="0" r="254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63654CE6" w14:textId="74262169" w:rsidR="00072012" w:rsidRDefault="00057CD8" w:rsidP="00D90DE7">
      <w:r w:rsidRPr="00057CD8">
        <w:rPr>
          <w:noProof/>
        </w:rPr>
        <w:lastRenderedPageBreak/>
        <w:drawing>
          <wp:inline distT="0" distB="0" distL="0" distR="0" wp14:anchorId="5DD14E05" wp14:editId="5EC985FD">
            <wp:extent cx="5731510" cy="3749040"/>
            <wp:effectExtent l="0" t="0" r="254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5DCBC91" w14:textId="73BED692" w:rsidR="00057CD8" w:rsidRDefault="00057CD8" w:rsidP="00D90DE7">
      <w:r w:rsidRPr="00057CD8">
        <w:rPr>
          <w:noProof/>
        </w:rPr>
        <w:drawing>
          <wp:inline distT="0" distB="0" distL="0" distR="0" wp14:anchorId="699DA685" wp14:editId="70908803">
            <wp:extent cx="5731510" cy="3749040"/>
            <wp:effectExtent l="0" t="0" r="254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3749040"/>
                    </a:xfrm>
                    <a:prstGeom prst="rect">
                      <a:avLst/>
                    </a:prstGeom>
                    <a:noFill/>
                    <a:ln>
                      <a:noFill/>
                    </a:ln>
                  </pic:spPr>
                </pic:pic>
              </a:graphicData>
            </a:graphic>
          </wp:inline>
        </w:drawing>
      </w:r>
    </w:p>
    <w:p w14:paraId="7B3A9D24" w14:textId="77777777" w:rsidR="00057CD8" w:rsidRDefault="00057CD8" w:rsidP="00D90DE7"/>
    <w:p w14:paraId="4B8BE1C9" w14:textId="77777777" w:rsidR="00D90DE7" w:rsidRDefault="00D90DE7">
      <w:r>
        <w:br w:type="page"/>
      </w:r>
    </w:p>
    <w:p w14:paraId="772B3F18" w14:textId="77777777" w:rsidR="00A301F4" w:rsidRPr="00E069A3" w:rsidRDefault="00A301F4" w:rsidP="00A301F4">
      <w:pPr>
        <w:ind w:firstLine="720"/>
        <w:rPr>
          <w:b/>
          <w:bCs/>
          <w:sz w:val="32"/>
          <w:szCs w:val="32"/>
        </w:rPr>
      </w:pPr>
      <w:r w:rsidRPr="00E069A3">
        <w:rPr>
          <w:b/>
          <w:bCs/>
          <w:sz w:val="32"/>
          <w:szCs w:val="32"/>
        </w:rPr>
        <w:lastRenderedPageBreak/>
        <w:t>EXTERNAL QUALITY CONTROL</w:t>
      </w:r>
    </w:p>
    <w:p w14:paraId="375F92FE" w14:textId="1D587AD4" w:rsidR="00D90DE7" w:rsidRDefault="00A301F4" w:rsidP="00A301F4">
      <w:r w:rsidRPr="00E069A3">
        <w:rPr>
          <w:sz w:val="32"/>
          <w:szCs w:val="32"/>
        </w:rPr>
        <w:t xml:space="preserve">  </w:t>
      </w:r>
      <w:r w:rsidRPr="00A301F4">
        <w:rPr>
          <w:sz w:val="28"/>
          <w:szCs w:val="28"/>
        </w:rPr>
        <w:t xml:space="preserve">The eternal quality control mechanism of this lab is as follows . the biochemistry external QC agreement is with RIQUAS and CMC </w:t>
      </w:r>
      <w:proofErr w:type="spellStart"/>
      <w:r w:rsidRPr="00A301F4">
        <w:rPr>
          <w:sz w:val="28"/>
          <w:szCs w:val="28"/>
        </w:rPr>
        <w:t>vellore</w:t>
      </w:r>
      <w:proofErr w:type="spellEnd"/>
      <w:r w:rsidRPr="00A301F4">
        <w:rPr>
          <w:sz w:val="28"/>
          <w:szCs w:val="28"/>
        </w:rPr>
        <w:t xml:space="preserve"> and samples are tested and uploaded to the respective sites on time. The results when obtained is analysed and corrective measures are undertaken if there is any disparity</w:t>
      </w:r>
      <w:r w:rsidRPr="00A301F4">
        <w:rPr>
          <w:noProof/>
        </w:rPr>
        <w:drawing>
          <wp:inline distT="0" distB="0" distL="0" distR="0" wp14:anchorId="778D4014" wp14:editId="7B2D3F73">
            <wp:extent cx="6124424" cy="4320209"/>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53974" cy="4341054"/>
                    </a:xfrm>
                    <a:prstGeom prst="rect">
                      <a:avLst/>
                    </a:prstGeom>
                  </pic:spPr>
                </pic:pic>
              </a:graphicData>
            </a:graphic>
          </wp:inline>
        </w:drawing>
      </w:r>
    </w:p>
    <w:p w14:paraId="4B88A1F4" w14:textId="77777777" w:rsidR="00A301F4" w:rsidRPr="00A301F4" w:rsidRDefault="00A301F4" w:rsidP="00A301F4">
      <w:pPr>
        <w:rPr>
          <w:b/>
          <w:bCs/>
          <w:lang w:val="en-US"/>
        </w:rPr>
      </w:pPr>
      <w:r w:rsidRPr="00A301F4">
        <w:rPr>
          <w:b/>
          <w:bCs/>
          <w:lang w:val="en-US"/>
        </w:rPr>
        <w:t>Standard Deviation Index (SDI)</w:t>
      </w:r>
    </w:p>
    <w:p w14:paraId="53B9DB6A" w14:textId="77777777" w:rsidR="00A301F4" w:rsidRPr="00A301F4" w:rsidRDefault="00A301F4" w:rsidP="00A301F4">
      <w:pPr>
        <w:rPr>
          <w:b/>
          <w:lang w:val="en-US"/>
        </w:rPr>
      </w:pPr>
    </w:p>
    <w:p w14:paraId="1C23602E" w14:textId="77777777" w:rsidR="00A301F4" w:rsidRPr="00A301F4" w:rsidRDefault="00A301F4" w:rsidP="00A301F4">
      <w:pPr>
        <w:rPr>
          <w:lang w:val="en-US"/>
        </w:rPr>
      </w:pPr>
      <w:r w:rsidRPr="00A301F4">
        <w:rPr>
          <w:lang w:val="en-US"/>
        </w:rPr>
        <w:t>The Standard Deviation Index (SDI) is an indication of how far reported result is from the consensus mean relative to the Standard Deviation for Performance Assessment</w:t>
      </w:r>
    </w:p>
    <w:p w14:paraId="142D830E" w14:textId="77777777" w:rsidR="00A301F4" w:rsidRPr="00A301F4" w:rsidRDefault="00A301F4" w:rsidP="00A301F4">
      <w:pPr>
        <w:rPr>
          <w:b/>
          <w:bCs/>
          <w:lang w:val="en-US"/>
        </w:rPr>
      </w:pPr>
      <w:r w:rsidRPr="00A301F4">
        <w:rPr>
          <w:b/>
          <w:bCs/>
          <w:lang w:val="en-US"/>
        </w:rPr>
        <w:t>Running Mean Standard Deviation Index (RMSDI)</w:t>
      </w:r>
    </w:p>
    <w:p w14:paraId="3109685C" w14:textId="77777777" w:rsidR="00A301F4" w:rsidRPr="00A301F4" w:rsidRDefault="00A301F4" w:rsidP="00A301F4">
      <w:pPr>
        <w:rPr>
          <w:lang w:val="en-US"/>
        </w:rPr>
      </w:pPr>
      <w:r w:rsidRPr="00A301F4">
        <w:rPr>
          <w:lang w:val="en-US"/>
        </w:rPr>
        <w:t>The RMSDI is the average of the last 10 SDIs for a given parameter, as a measure of performance over the full range of concentrations</w:t>
      </w:r>
    </w:p>
    <w:p w14:paraId="50F554B5" w14:textId="77777777" w:rsidR="00A301F4" w:rsidRPr="00A301F4" w:rsidRDefault="00A301F4" w:rsidP="00A301F4">
      <w:pPr>
        <w:rPr>
          <w:b/>
          <w:bCs/>
          <w:lang w:val="en-US"/>
        </w:rPr>
      </w:pPr>
      <w:r w:rsidRPr="00A301F4">
        <w:rPr>
          <w:b/>
          <w:bCs/>
          <w:lang w:val="en-US"/>
        </w:rPr>
        <w:t>percentage deviation</w:t>
      </w:r>
    </w:p>
    <w:p w14:paraId="6EBF81F0" w14:textId="77777777" w:rsidR="00A301F4" w:rsidRPr="00A301F4" w:rsidRDefault="00A301F4" w:rsidP="00A301F4">
      <w:pPr>
        <w:rPr>
          <w:lang w:val="en-US"/>
        </w:rPr>
      </w:pPr>
      <w:r w:rsidRPr="00A301F4">
        <w:rPr>
          <w:lang w:val="en-US"/>
        </w:rPr>
        <w:t>percentage error or bias, the % Deviation is calculated as follows:</w:t>
      </w:r>
    </w:p>
    <w:p w14:paraId="43E8BA64" w14:textId="77777777" w:rsidR="00A301F4" w:rsidRPr="00A301F4" w:rsidRDefault="00A301F4" w:rsidP="00A301F4">
      <w:pPr>
        <w:rPr>
          <w:b/>
          <w:bCs/>
          <w:lang w:val="en-US"/>
        </w:rPr>
      </w:pPr>
      <w:r w:rsidRPr="00A301F4">
        <w:rPr>
          <w:b/>
          <w:bCs/>
          <w:lang w:val="en-US"/>
        </w:rPr>
        <w:t xml:space="preserve">%Deviation = </w:t>
      </w:r>
      <w:r w:rsidRPr="00A301F4">
        <w:rPr>
          <w:b/>
          <w:bCs/>
          <w:u w:val="single"/>
          <w:lang w:val="en-US"/>
        </w:rPr>
        <w:t>participant’s result - mean for comparison</w:t>
      </w:r>
      <w:r w:rsidRPr="00A301F4">
        <w:rPr>
          <w:b/>
          <w:bCs/>
          <w:lang w:val="en-US"/>
        </w:rPr>
        <w:t xml:space="preserve"> x 100</w:t>
      </w:r>
    </w:p>
    <w:p w14:paraId="52435EE0" w14:textId="77777777" w:rsidR="00A301F4" w:rsidRPr="00A301F4" w:rsidRDefault="00A301F4" w:rsidP="00A301F4">
      <w:pPr>
        <w:rPr>
          <w:b/>
          <w:lang w:val="en-US"/>
        </w:rPr>
      </w:pPr>
      <w:r w:rsidRPr="00A301F4">
        <w:rPr>
          <w:b/>
          <w:lang w:val="en-US"/>
        </w:rPr>
        <w:t>mean for comparison</w:t>
      </w:r>
    </w:p>
    <w:p w14:paraId="7D9B9B53" w14:textId="77777777" w:rsidR="00A301F4" w:rsidRPr="00A301F4" w:rsidRDefault="00A301F4" w:rsidP="00A301F4">
      <w:pPr>
        <w:rPr>
          <w:lang w:val="en-US"/>
        </w:rPr>
      </w:pPr>
      <w:r w:rsidRPr="00A301F4">
        <w:rPr>
          <w:lang w:val="en-US"/>
        </w:rPr>
        <w:lastRenderedPageBreak/>
        <w:t>The closer  % deviation is to zero, the better your performance.</w:t>
      </w:r>
    </w:p>
    <w:p w14:paraId="55A2CB31" w14:textId="77777777" w:rsidR="00A301F4" w:rsidRPr="00A301F4" w:rsidRDefault="00A301F4" w:rsidP="00A301F4">
      <w:pPr>
        <w:rPr>
          <w:b/>
          <w:bCs/>
          <w:lang w:val="en-US"/>
        </w:rPr>
      </w:pPr>
      <w:r w:rsidRPr="00A301F4">
        <w:rPr>
          <w:b/>
          <w:bCs/>
          <w:lang w:val="en-US"/>
        </w:rPr>
        <w:t>Calculation of Running Mean Percentage Deviation (</w:t>
      </w:r>
      <w:proofErr w:type="spellStart"/>
      <w:r w:rsidRPr="00A301F4">
        <w:rPr>
          <w:b/>
          <w:bCs/>
          <w:lang w:val="en-US"/>
        </w:rPr>
        <w:t>RM%Dev</w:t>
      </w:r>
      <w:proofErr w:type="spellEnd"/>
      <w:r w:rsidRPr="00A301F4">
        <w:rPr>
          <w:b/>
          <w:bCs/>
          <w:lang w:val="en-US"/>
        </w:rPr>
        <w:t>)</w:t>
      </w:r>
    </w:p>
    <w:p w14:paraId="615A035F" w14:textId="77777777" w:rsidR="00A301F4" w:rsidRPr="00A301F4" w:rsidRDefault="00A301F4" w:rsidP="00A301F4">
      <w:pPr>
        <w:rPr>
          <w:lang w:val="en-US"/>
        </w:rPr>
      </w:pPr>
      <w:r w:rsidRPr="00A301F4">
        <w:rPr>
          <w:lang w:val="en-US"/>
        </w:rPr>
        <w:t>The RM% Dev is the average of the last 10 %Deviations, as a measure of performance over the full range of concentrations.</w:t>
      </w:r>
    </w:p>
    <w:p w14:paraId="554034EB" w14:textId="77777777" w:rsidR="00A301F4" w:rsidRPr="00A301F4" w:rsidRDefault="00A301F4" w:rsidP="00A301F4">
      <w:pPr>
        <w:rPr>
          <w:lang w:val="en-US"/>
        </w:rPr>
      </w:pPr>
    </w:p>
    <w:p w14:paraId="1B3AFA4F" w14:textId="77777777" w:rsidR="00A301F4" w:rsidRPr="00A301F4" w:rsidRDefault="00A301F4" w:rsidP="00A301F4">
      <w:pPr>
        <w:rPr>
          <w:b/>
          <w:bCs/>
          <w:lang w:val="en-US"/>
        </w:rPr>
      </w:pPr>
      <w:r w:rsidRPr="00A301F4">
        <w:rPr>
          <w:b/>
          <w:bCs/>
          <w:lang w:val="en-US"/>
        </w:rPr>
        <w:t>The Standard Deviation Index (SDI)</w:t>
      </w:r>
    </w:p>
    <w:p w14:paraId="40A1617F" w14:textId="77777777" w:rsidR="00A301F4" w:rsidRPr="00A301F4" w:rsidRDefault="00A301F4" w:rsidP="00A301F4">
      <w:pPr>
        <w:rPr>
          <w:lang w:val="en-US"/>
        </w:rPr>
      </w:pPr>
      <w:r w:rsidRPr="00A301F4">
        <w:rPr>
          <w:lang w:val="en-US"/>
        </w:rPr>
        <w:t xml:space="preserve"> is a measurement of how far your reported result is from the consensus mean relative to the Standard Deviation for Performance Assessment, SDI is presented in the text section of the report, and is plotted on the Levey-Jennings chart. This participant’s SDI is acceptable as it is less than 2</w:t>
      </w:r>
    </w:p>
    <w:p w14:paraId="0A2612D7" w14:textId="77777777" w:rsidR="00A301F4" w:rsidRPr="00A301F4" w:rsidRDefault="00A301F4" w:rsidP="00A301F4">
      <w:pPr>
        <w:numPr>
          <w:ilvl w:val="0"/>
          <w:numId w:val="1"/>
        </w:numPr>
        <w:jc w:val="left"/>
        <w:rPr>
          <w:b/>
          <w:bCs/>
          <w:lang w:val="en-US"/>
        </w:rPr>
      </w:pPr>
      <w:r w:rsidRPr="00A301F4">
        <w:rPr>
          <w:b/>
          <w:bCs/>
          <w:lang w:val="en-US"/>
        </w:rPr>
        <w:t>Acceptable performance</w:t>
      </w:r>
    </w:p>
    <w:p w14:paraId="71AD8371" w14:textId="77777777" w:rsidR="00A301F4" w:rsidRPr="00A301F4" w:rsidRDefault="00A301F4" w:rsidP="00A301F4">
      <w:pPr>
        <w:rPr>
          <w:lang w:val="en-US"/>
        </w:rPr>
      </w:pPr>
      <w:r w:rsidRPr="00A301F4">
        <w:rPr>
          <w:lang w:val="en-US"/>
        </w:rPr>
        <w:t>Criteria for acceptable performance is considered to be:</w:t>
      </w:r>
    </w:p>
    <w:p w14:paraId="28986EE1" w14:textId="77777777" w:rsidR="00A301F4" w:rsidRPr="00A301F4" w:rsidRDefault="00A301F4" w:rsidP="00A301F4">
      <w:pPr>
        <w:rPr>
          <w:lang w:val="en-US"/>
        </w:rPr>
      </w:pPr>
    </w:p>
    <w:p w14:paraId="7AE265B5" w14:textId="77777777" w:rsidR="00A301F4" w:rsidRPr="00A301F4" w:rsidRDefault="00A301F4" w:rsidP="00A301F4">
      <w:pPr>
        <w:numPr>
          <w:ilvl w:val="0"/>
          <w:numId w:val="2"/>
        </w:numPr>
        <w:rPr>
          <w:b/>
          <w:lang w:val="en-US"/>
        </w:rPr>
      </w:pPr>
      <w:r w:rsidRPr="00A301F4">
        <w:rPr>
          <w:b/>
          <w:lang w:val="en-US"/>
        </w:rPr>
        <w:t>Target Score greater than 50</w:t>
      </w:r>
    </w:p>
    <w:p w14:paraId="5A64C4E4" w14:textId="77777777" w:rsidR="00A301F4" w:rsidRPr="00A301F4" w:rsidRDefault="00A301F4" w:rsidP="00A301F4">
      <w:pPr>
        <w:numPr>
          <w:ilvl w:val="0"/>
          <w:numId w:val="2"/>
        </w:numPr>
        <w:rPr>
          <w:b/>
          <w:lang w:val="en-US"/>
        </w:rPr>
      </w:pPr>
      <w:r w:rsidRPr="00A301F4">
        <w:rPr>
          <w:b/>
          <w:lang w:val="en-US"/>
        </w:rPr>
        <w:t>SDI less than 2</w:t>
      </w:r>
    </w:p>
    <w:p w14:paraId="66E24DA5" w14:textId="77777777" w:rsidR="00A301F4" w:rsidRPr="00A301F4" w:rsidRDefault="00A301F4" w:rsidP="00A301F4">
      <w:pPr>
        <w:numPr>
          <w:ilvl w:val="0"/>
          <w:numId w:val="2"/>
        </w:numPr>
        <w:rPr>
          <w:b/>
          <w:lang w:val="en-US"/>
        </w:rPr>
      </w:pPr>
      <w:r w:rsidRPr="00A301F4">
        <w:rPr>
          <w:b/>
          <w:lang w:val="en-US"/>
        </w:rPr>
        <w:t xml:space="preserve">% Deviation within the “acceptable limits” set </w:t>
      </w:r>
    </w:p>
    <w:p w14:paraId="6774B05E" w14:textId="4EBF52DB" w:rsidR="00A301F4" w:rsidRDefault="00A301F4" w:rsidP="00A301F4">
      <w:pPr>
        <w:ind w:firstLine="720"/>
      </w:pPr>
      <w:r w:rsidRPr="00A301F4">
        <w:t xml:space="preserve">As per last </w:t>
      </w:r>
      <w:proofErr w:type="spellStart"/>
      <w:r w:rsidRPr="00A301F4">
        <w:t>months</w:t>
      </w:r>
      <w:proofErr w:type="spellEnd"/>
      <w:r w:rsidRPr="00A301F4">
        <w:t xml:space="preserve"> performance, the parameters with Target score less than 50 are Amylase, Lipase and </w:t>
      </w:r>
      <w:r w:rsidR="00093069">
        <w:t>HDL</w:t>
      </w:r>
      <w:r w:rsidRPr="00A301F4">
        <w:t>.. In the case of Amylase the reagents now using is manufactured in 1-1-23 and having an expiry date only up to 31-8-25.In the case of sensitive enzymatic reagents smaller pack size may be preferred so that the assay errors due to shelf life can be minimised. So also in the case of Lipase. All the other assay parameters fall within acceptable range.</w:t>
      </w:r>
    </w:p>
    <w:p w14:paraId="1CDA78EC" w14:textId="11226F32" w:rsidR="000806FD" w:rsidRDefault="000806FD" w:rsidP="00A301F4">
      <w:pPr>
        <w:ind w:firstLine="720"/>
      </w:pPr>
      <w:r w:rsidRPr="000806FD">
        <w:rPr>
          <w:noProof/>
        </w:rPr>
        <w:drawing>
          <wp:inline distT="0" distB="0" distL="0" distR="0" wp14:anchorId="4870C243" wp14:editId="5F1E2735">
            <wp:extent cx="5166986" cy="110655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12099" cy="1116217"/>
                    </a:xfrm>
                    <a:prstGeom prst="rect">
                      <a:avLst/>
                    </a:prstGeom>
                  </pic:spPr>
                </pic:pic>
              </a:graphicData>
            </a:graphic>
          </wp:inline>
        </w:drawing>
      </w:r>
    </w:p>
    <w:p w14:paraId="71108DB4" w14:textId="518D00A5" w:rsidR="00A77F63" w:rsidRPr="00A77F63" w:rsidRDefault="00A77F63" w:rsidP="00A77F63">
      <w:pPr>
        <w:ind w:firstLine="720"/>
      </w:pPr>
      <w:r w:rsidRPr="00A77F63">
        <w:rPr>
          <w:noProof/>
        </w:rPr>
        <w:drawing>
          <wp:inline distT="0" distB="0" distL="0" distR="0" wp14:anchorId="295EA132" wp14:editId="33770408">
            <wp:extent cx="5731510" cy="158686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586865"/>
                    </a:xfrm>
                    <a:prstGeom prst="rect">
                      <a:avLst/>
                    </a:prstGeom>
                  </pic:spPr>
                </pic:pic>
              </a:graphicData>
            </a:graphic>
          </wp:inline>
        </w:drawing>
      </w:r>
    </w:p>
    <w:p w14:paraId="3E237D69" w14:textId="0366641A" w:rsidR="00A77F63" w:rsidRDefault="00A77F63" w:rsidP="00A77F63">
      <w:pPr>
        <w:tabs>
          <w:tab w:val="left" w:pos="1106"/>
        </w:tabs>
      </w:pPr>
      <w:r w:rsidRPr="00A77F63">
        <w:rPr>
          <w:noProof/>
        </w:rPr>
        <w:lastRenderedPageBreak/>
        <w:drawing>
          <wp:inline distT="0" distB="0" distL="0" distR="0" wp14:anchorId="6A5F0C84" wp14:editId="57A2A032">
            <wp:extent cx="5731510" cy="292036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920365"/>
                    </a:xfrm>
                    <a:prstGeom prst="rect">
                      <a:avLst/>
                    </a:prstGeom>
                  </pic:spPr>
                </pic:pic>
              </a:graphicData>
            </a:graphic>
          </wp:inline>
        </w:drawing>
      </w:r>
    </w:p>
    <w:p w14:paraId="2949DFD9" w14:textId="77777777" w:rsidR="00BF6BA9" w:rsidRDefault="00BF6BA9" w:rsidP="00BF6BA9">
      <w:pPr>
        <w:rPr>
          <w:sz w:val="32"/>
          <w:szCs w:val="32"/>
        </w:rPr>
      </w:pPr>
    </w:p>
    <w:p w14:paraId="096475C0" w14:textId="77777777" w:rsidR="00BF6BA9" w:rsidRDefault="00BF6BA9" w:rsidP="00BF6BA9">
      <w:pPr>
        <w:rPr>
          <w:sz w:val="32"/>
          <w:szCs w:val="32"/>
        </w:rPr>
      </w:pPr>
    </w:p>
    <w:p w14:paraId="76B390DC" w14:textId="77777777" w:rsidR="00BF6BA9" w:rsidRDefault="00BF6BA9" w:rsidP="00BF6BA9">
      <w:pPr>
        <w:rPr>
          <w:sz w:val="32"/>
          <w:szCs w:val="32"/>
        </w:rPr>
      </w:pPr>
    </w:p>
    <w:p w14:paraId="4A029488" w14:textId="77777777" w:rsidR="00BF6BA9" w:rsidRDefault="00BF6BA9" w:rsidP="00BF6BA9">
      <w:pPr>
        <w:rPr>
          <w:sz w:val="32"/>
          <w:szCs w:val="32"/>
        </w:rPr>
      </w:pPr>
    </w:p>
    <w:p w14:paraId="53AAEBC4" w14:textId="77777777" w:rsidR="00BF6BA9" w:rsidRDefault="00BF6BA9" w:rsidP="00BF6BA9">
      <w:pPr>
        <w:rPr>
          <w:sz w:val="32"/>
          <w:szCs w:val="32"/>
        </w:rPr>
      </w:pPr>
    </w:p>
    <w:p w14:paraId="5DBDDF25" w14:textId="6008FBA6" w:rsidR="00BF6BA9" w:rsidRPr="00BF6BA9" w:rsidRDefault="00BF6BA9" w:rsidP="00BF6BA9">
      <w:pPr>
        <w:rPr>
          <w:sz w:val="32"/>
          <w:szCs w:val="32"/>
        </w:rPr>
      </w:pPr>
      <w:r w:rsidRPr="00BF6BA9">
        <w:rPr>
          <w:sz w:val="32"/>
          <w:szCs w:val="32"/>
        </w:rPr>
        <w:t>EQAS done with collaboration of CMC Vellore results are as follows</w:t>
      </w:r>
    </w:p>
    <w:p w14:paraId="0A1AFC36" w14:textId="6D245BD4" w:rsidR="00BF6BA9" w:rsidRDefault="00BF6BA9" w:rsidP="00BF6BA9">
      <w:r w:rsidRPr="00BF6BA9">
        <w:rPr>
          <w:noProof/>
        </w:rPr>
        <w:drawing>
          <wp:inline distT="0" distB="0" distL="0" distR="0" wp14:anchorId="26E3D5CB" wp14:editId="78E8C32A">
            <wp:extent cx="5731510" cy="284734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847340"/>
                    </a:xfrm>
                    <a:prstGeom prst="rect">
                      <a:avLst/>
                    </a:prstGeom>
                  </pic:spPr>
                </pic:pic>
              </a:graphicData>
            </a:graphic>
          </wp:inline>
        </w:drawing>
      </w:r>
    </w:p>
    <w:p w14:paraId="66132FDD" w14:textId="149409E3" w:rsidR="00BF6BA9" w:rsidRDefault="00BF6BA9" w:rsidP="00BF6BA9">
      <w:r w:rsidRPr="00BF6BA9">
        <w:rPr>
          <w:noProof/>
        </w:rPr>
        <w:lastRenderedPageBreak/>
        <w:drawing>
          <wp:inline distT="0" distB="0" distL="0" distR="0" wp14:anchorId="7C2F1A22" wp14:editId="14FF51B4">
            <wp:extent cx="5731510" cy="7920355"/>
            <wp:effectExtent l="0" t="0" r="254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7920355"/>
                    </a:xfrm>
                    <a:prstGeom prst="rect">
                      <a:avLst/>
                    </a:prstGeom>
                    <a:noFill/>
                    <a:ln>
                      <a:noFill/>
                    </a:ln>
                  </pic:spPr>
                </pic:pic>
              </a:graphicData>
            </a:graphic>
          </wp:inline>
        </w:drawing>
      </w:r>
    </w:p>
    <w:p w14:paraId="0E4C0509" w14:textId="4C4C28CC" w:rsidR="00BF6BA9" w:rsidRDefault="00BF6BA9" w:rsidP="00BF6BA9">
      <w:r w:rsidRPr="00BF6BA9">
        <w:rPr>
          <w:noProof/>
        </w:rPr>
        <w:lastRenderedPageBreak/>
        <w:drawing>
          <wp:inline distT="0" distB="0" distL="0" distR="0" wp14:anchorId="24B64F9E" wp14:editId="5983B6B1">
            <wp:extent cx="6056131" cy="1808922"/>
            <wp:effectExtent l="0" t="0" r="1905"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64258" cy="1811350"/>
                    </a:xfrm>
                    <a:prstGeom prst="rect">
                      <a:avLst/>
                    </a:prstGeom>
                  </pic:spPr>
                </pic:pic>
              </a:graphicData>
            </a:graphic>
          </wp:inline>
        </w:drawing>
      </w:r>
    </w:p>
    <w:p w14:paraId="2D3B6E61" w14:textId="77777777" w:rsidR="00BF6BA9" w:rsidRPr="00BF6BA9" w:rsidRDefault="00BF6BA9" w:rsidP="00BF6BA9">
      <w:pPr>
        <w:ind w:firstLine="720"/>
      </w:pPr>
      <w:r w:rsidRPr="00BF6BA9">
        <w:t xml:space="preserve">z-score, also known as a standard score, is a statistical measurement that indicates how many standard deviations a data point is away from the mean of a distribution. It's a way to standardize data, allowing for comparisons between different datasets or distributions. A positive z-score means the data point is above the mean, while a negative z-score means it's below the mean. A z-score of 0 indicates the data point is equal to the mean. And the acceptable range is between =/- 2.00 Z </w:t>
      </w:r>
      <w:proofErr w:type="spellStart"/>
      <w:r w:rsidRPr="00BF6BA9">
        <w:t>score.All</w:t>
      </w:r>
      <w:proofErr w:type="spellEnd"/>
      <w:r w:rsidRPr="00BF6BA9">
        <w:t xml:space="preserve"> the parameters of analytes are </w:t>
      </w:r>
      <w:proofErr w:type="spellStart"/>
      <w:r w:rsidRPr="00BF6BA9">
        <w:t>with in</w:t>
      </w:r>
      <w:proofErr w:type="spellEnd"/>
      <w:r w:rsidRPr="00BF6BA9">
        <w:t xml:space="preserve"> range except Amylase ,reason of which is discussed earlier. The urine microalbumin z score is -2.02 which is below the target value, which may be evaluated . Remedial action is taken for investigating the error causes.</w:t>
      </w:r>
    </w:p>
    <w:p w14:paraId="20C5FE11" w14:textId="3DB989BC" w:rsidR="00BF6BA9" w:rsidRPr="00BF6BA9" w:rsidRDefault="00CA1383" w:rsidP="00BF6BA9">
      <w:pPr>
        <w:ind w:firstLine="720"/>
      </w:pPr>
      <w:r>
        <w:t>€</w:t>
      </w:r>
    </w:p>
    <w:sectPr w:rsidR="00BF6BA9" w:rsidRPr="00BF6B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4B65A" w14:textId="77777777" w:rsidR="00C85EFE" w:rsidRDefault="00C85EFE" w:rsidP="00D90DE7">
      <w:pPr>
        <w:spacing w:after="0" w:line="240" w:lineRule="auto"/>
      </w:pPr>
      <w:r>
        <w:separator/>
      </w:r>
    </w:p>
  </w:endnote>
  <w:endnote w:type="continuationSeparator" w:id="0">
    <w:p w14:paraId="232CC6F5" w14:textId="77777777" w:rsidR="00C85EFE" w:rsidRDefault="00C85EFE" w:rsidP="00D90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FA8C2" w14:textId="77777777" w:rsidR="00C85EFE" w:rsidRDefault="00C85EFE" w:rsidP="00D90DE7">
      <w:pPr>
        <w:spacing w:after="0" w:line="240" w:lineRule="auto"/>
      </w:pPr>
      <w:r>
        <w:separator/>
      </w:r>
    </w:p>
  </w:footnote>
  <w:footnote w:type="continuationSeparator" w:id="0">
    <w:p w14:paraId="7AC27620" w14:textId="77777777" w:rsidR="00C85EFE" w:rsidRDefault="00C85EFE" w:rsidP="00D90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1010F9"/>
    <w:multiLevelType w:val="hybridMultilevel"/>
    <w:tmpl w:val="ADDC4A30"/>
    <w:lvl w:ilvl="0" w:tplc="A8A65EF6">
      <w:numFmt w:val="bullet"/>
      <w:lvlText w:val=""/>
      <w:lvlJc w:val="left"/>
      <w:pPr>
        <w:ind w:left="862" w:hanging="361"/>
      </w:pPr>
      <w:rPr>
        <w:rFonts w:ascii="Wingdings" w:eastAsia="Wingdings" w:hAnsi="Wingdings" w:cs="Wingdings" w:hint="default"/>
        <w:b w:val="0"/>
        <w:bCs w:val="0"/>
        <w:i w:val="0"/>
        <w:iCs w:val="0"/>
        <w:spacing w:val="0"/>
        <w:w w:val="100"/>
        <w:sz w:val="22"/>
        <w:szCs w:val="22"/>
        <w:lang w:val="en-US" w:eastAsia="en-US" w:bidi="ar-SA"/>
      </w:rPr>
    </w:lvl>
    <w:lvl w:ilvl="1" w:tplc="9ACABC0E">
      <w:numFmt w:val="bullet"/>
      <w:lvlText w:val="•"/>
      <w:lvlJc w:val="left"/>
      <w:pPr>
        <w:ind w:left="1865" w:hanging="361"/>
      </w:pPr>
      <w:rPr>
        <w:rFonts w:hint="default"/>
        <w:lang w:val="en-US" w:eastAsia="en-US" w:bidi="ar-SA"/>
      </w:rPr>
    </w:lvl>
    <w:lvl w:ilvl="2" w:tplc="FAD2E9FE">
      <w:numFmt w:val="bullet"/>
      <w:lvlText w:val="•"/>
      <w:lvlJc w:val="left"/>
      <w:pPr>
        <w:ind w:left="2871" w:hanging="361"/>
      </w:pPr>
      <w:rPr>
        <w:rFonts w:hint="default"/>
        <w:lang w:val="en-US" w:eastAsia="en-US" w:bidi="ar-SA"/>
      </w:rPr>
    </w:lvl>
    <w:lvl w:ilvl="3" w:tplc="47B45AF4">
      <w:numFmt w:val="bullet"/>
      <w:lvlText w:val="•"/>
      <w:lvlJc w:val="left"/>
      <w:pPr>
        <w:ind w:left="3876" w:hanging="361"/>
      </w:pPr>
      <w:rPr>
        <w:rFonts w:hint="default"/>
        <w:lang w:val="en-US" w:eastAsia="en-US" w:bidi="ar-SA"/>
      </w:rPr>
    </w:lvl>
    <w:lvl w:ilvl="4" w:tplc="CF76A1E2">
      <w:numFmt w:val="bullet"/>
      <w:lvlText w:val="•"/>
      <w:lvlJc w:val="left"/>
      <w:pPr>
        <w:ind w:left="4882" w:hanging="361"/>
      </w:pPr>
      <w:rPr>
        <w:rFonts w:hint="default"/>
        <w:lang w:val="en-US" w:eastAsia="en-US" w:bidi="ar-SA"/>
      </w:rPr>
    </w:lvl>
    <w:lvl w:ilvl="5" w:tplc="0AFA7F1C">
      <w:numFmt w:val="bullet"/>
      <w:lvlText w:val="•"/>
      <w:lvlJc w:val="left"/>
      <w:pPr>
        <w:ind w:left="5887" w:hanging="361"/>
      </w:pPr>
      <w:rPr>
        <w:rFonts w:hint="default"/>
        <w:lang w:val="en-US" w:eastAsia="en-US" w:bidi="ar-SA"/>
      </w:rPr>
    </w:lvl>
    <w:lvl w:ilvl="6" w:tplc="C9C66EA4">
      <w:numFmt w:val="bullet"/>
      <w:lvlText w:val="•"/>
      <w:lvlJc w:val="left"/>
      <w:pPr>
        <w:ind w:left="6893" w:hanging="361"/>
      </w:pPr>
      <w:rPr>
        <w:rFonts w:hint="default"/>
        <w:lang w:val="en-US" w:eastAsia="en-US" w:bidi="ar-SA"/>
      </w:rPr>
    </w:lvl>
    <w:lvl w:ilvl="7" w:tplc="F744AACA">
      <w:numFmt w:val="bullet"/>
      <w:lvlText w:val="•"/>
      <w:lvlJc w:val="left"/>
      <w:pPr>
        <w:ind w:left="7898" w:hanging="361"/>
      </w:pPr>
      <w:rPr>
        <w:rFonts w:hint="default"/>
        <w:lang w:val="en-US" w:eastAsia="en-US" w:bidi="ar-SA"/>
      </w:rPr>
    </w:lvl>
    <w:lvl w:ilvl="8" w:tplc="8654E3E8">
      <w:numFmt w:val="bullet"/>
      <w:lvlText w:val="•"/>
      <w:lvlJc w:val="left"/>
      <w:pPr>
        <w:ind w:left="8904" w:hanging="361"/>
      </w:pPr>
      <w:rPr>
        <w:rFonts w:hint="default"/>
        <w:lang w:val="en-US" w:eastAsia="en-US" w:bidi="ar-SA"/>
      </w:rPr>
    </w:lvl>
  </w:abstractNum>
  <w:abstractNum w:abstractNumId="1" w15:restartNumberingAfterBreak="0">
    <w:nsid w:val="74AD70F2"/>
    <w:multiLevelType w:val="hybridMultilevel"/>
    <w:tmpl w:val="87380948"/>
    <w:lvl w:ilvl="0" w:tplc="6248F784">
      <w:start w:val="1"/>
      <w:numFmt w:val="upperLetter"/>
      <w:lvlText w:val="%1)"/>
      <w:lvlJc w:val="left"/>
      <w:pPr>
        <w:ind w:left="850" w:hanging="709"/>
        <w:jc w:val="right"/>
      </w:pPr>
      <w:rPr>
        <w:rFonts w:hint="default"/>
        <w:spacing w:val="-1"/>
        <w:w w:val="100"/>
        <w:lang w:val="en-US" w:eastAsia="en-US" w:bidi="ar-SA"/>
      </w:rPr>
    </w:lvl>
    <w:lvl w:ilvl="1" w:tplc="447820CE">
      <w:start w:val="1"/>
      <w:numFmt w:val="lowerRoman"/>
      <w:lvlText w:val="%2)"/>
      <w:lvlJc w:val="left"/>
      <w:pPr>
        <w:ind w:left="732" w:hanging="192"/>
      </w:pPr>
      <w:rPr>
        <w:rFonts w:ascii="Times New Roman" w:eastAsia="Times New Roman" w:hAnsi="Times New Roman" w:cs="Times New Roman" w:hint="default"/>
        <w:b/>
        <w:bCs/>
        <w:i w:val="0"/>
        <w:iCs w:val="0"/>
        <w:spacing w:val="0"/>
        <w:w w:val="100"/>
        <w:sz w:val="22"/>
        <w:szCs w:val="22"/>
        <w:lang w:val="en-US" w:eastAsia="en-US" w:bidi="ar-SA"/>
      </w:rPr>
    </w:lvl>
    <w:lvl w:ilvl="2" w:tplc="035C60CA">
      <w:numFmt w:val="bullet"/>
      <w:lvlText w:val="•"/>
      <w:lvlJc w:val="left"/>
      <w:pPr>
        <w:ind w:left="780" w:hanging="192"/>
      </w:pPr>
      <w:rPr>
        <w:rFonts w:hint="default"/>
        <w:lang w:val="en-US" w:eastAsia="en-US" w:bidi="ar-SA"/>
      </w:rPr>
    </w:lvl>
    <w:lvl w:ilvl="3" w:tplc="AA34253A">
      <w:numFmt w:val="bullet"/>
      <w:lvlText w:val="•"/>
      <w:lvlJc w:val="left"/>
      <w:pPr>
        <w:ind w:left="860" w:hanging="192"/>
      </w:pPr>
      <w:rPr>
        <w:rFonts w:hint="default"/>
        <w:lang w:val="en-US" w:eastAsia="en-US" w:bidi="ar-SA"/>
      </w:rPr>
    </w:lvl>
    <w:lvl w:ilvl="4" w:tplc="90DE07EA">
      <w:numFmt w:val="bullet"/>
      <w:lvlText w:val="•"/>
      <w:lvlJc w:val="left"/>
      <w:pPr>
        <w:ind w:left="2296" w:hanging="192"/>
      </w:pPr>
      <w:rPr>
        <w:rFonts w:hint="default"/>
        <w:lang w:val="en-US" w:eastAsia="en-US" w:bidi="ar-SA"/>
      </w:rPr>
    </w:lvl>
    <w:lvl w:ilvl="5" w:tplc="1A221106">
      <w:numFmt w:val="bullet"/>
      <w:lvlText w:val="•"/>
      <w:lvlJc w:val="left"/>
      <w:pPr>
        <w:ind w:left="3732" w:hanging="192"/>
      </w:pPr>
      <w:rPr>
        <w:rFonts w:hint="default"/>
        <w:lang w:val="en-US" w:eastAsia="en-US" w:bidi="ar-SA"/>
      </w:rPr>
    </w:lvl>
    <w:lvl w:ilvl="6" w:tplc="8A74E6E4">
      <w:numFmt w:val="bullet"/>
      <w:lvlText w:val="•"/>
      <w:lvlJc w:val="left"/>
      <w:pPr>
        <w:ind w:left="5169" w:hanging="192"/>
      </w:pPr>
      <w:rPr>
        <w:rFonts w:hint="default"/>
        <w:lang w:val="en-US" w:eastAsia="en-US" w:bidi="ar-SA"/>
      </w:rPr>
    </w:lvl>
    <w:lvl w:ilvl="7" w:tplc="43BC0768">
      <w:numFmt w:val="bullet"/>
      <w:lvlText w:val="•"/>
      <w:lvlJc w:val="left"/>
      <w:pPr>
        <w:ind w:left="6605" w:hanging="192"/>
      </w:pPr>
      <w:rPr>
        <w:rFonts w:hint="default"/>
        <w:lang w:val="en-US" w:eastAsia="en-US" w:bidi="ar-SA"/>
      </w:rPr>
    </w:lvl>
    <w:lvl w:ilvl="8" w:tplc="8AFA389C">
      <w:numFmt w:val="bullet"/>
      <w:lvlText w:val="•"/>
      <w:lvlJc w:val="left"/>
      <w:pPr>
        <w:ind w:left="8042" w:hanging="192"/>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7"/>
    <w:rsid w:val="00057CD8"/>
    <w:rsid w:val="00072012"/>
    <w:rsid w:val="000806FD"/>
    <w:rsid w:val="00093069"/>
    <w:rsid w:val="000E26B2"/>
    <w:rsid w:val="005F52A2"/>
    <w:rsid w:val="006875E3"/>
    <w:rsid w:val="0088135F"/>
    <w:rsid w:val="00A301F4"/>
    <w:rsid w:val="00A56512"/>
    <w:rsid w:val="00A77F63"/>
    <w:rsid w:val="00B505D0"/>
    <w:rsid w:val="00BF6BA9"/>
    <w:rsid w:val="00C23D67"/>
    <w:rsid w:val="00C85EFE"/>
    <w:rsid w:val="00CA1383"/>
    <w:rsid w:val="00D90DE7"/>
    <w:rsid w:val="00F65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F838"/>
  <w15:chartTrackingRefBased/>
  <w15:docId w15:val="{8609D482-A6ED-4B67-BDCE-9FC2B1D8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0D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DE7"/>
  </w:style>
  <w:style w:type="paragraph" w:styleId="Footer">
    <w:name w:val="footer"/>
    <w:basedOn w:val="Normal"/>
    <w:link w:val="FooterChar"/>
    <w:uiPriority w:val="99"/>
    <w:unhideWhenUsed/>
    <w:rsid w:val="00D90D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chart" Target="charts/chart3.xml"/><Relationship Id="rId47" Type="http://schemas.openxmlformats.org/officeDocument/2006/relationships/image" Target="media/image33.emf"/><Relationship Id="rId63" Type="http://schemas.openxmlformats.org/officeDocument/2006/relationships/image" Target="media/image49.emf"/><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chart" Target="charts/chart1.xml"/><Relationship Id="rId45" Type="http://schemas.openxmlformats.org/officeDocument/2006/relationships/chart" Target="charts/chart6.xml"/><Relationship Id="rId53" Type="http://schemas.openxmlformats.org/officeDocument/2006/relationships/image" Target="media/image39.emf"/><Relationship Id="rId58" Type="http://schemas.openxmlformats.org/officeDocument/2006/relationships/image" Target="media/image44.emf"/><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emf"/><Relationship Id="rId19" Type="http://schemas.openxmlformats.org/officeDocument/2006/relationships/image" Target="media/image1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chart" Target="charts/chart4.xml"/><Relationship Id="rId48" Type="http://schemas.openxmlformats.org/officeDocument/2006/relationships/image" Target="media/image34.emf"/><Relationship Id="rId56" Type="http://schemas.openxmlformats.org/officeDocument/2006/relationships/image" Target="media/image42.emf"/><Relationship Id="rId64" Type="http://schemas.openxmlformats.org/officeDocument/2006/relationships/image" Target="media/image50.emf"/><Relationship Id="rId69" Type="http://schemas.openxmlformats.org/officeDocument/2006/relationships/image" Target="media/image55.png"/><Relationship Id="rId8" Type="http://schemas.openxmlformats.org/officeDocument/2006/relationships/image" Target="media/image1.emf"/><Relationship Id="rId51" Type="http://schemas.openxmlformats.org/officeDocument/2006/relationships/image" Target="media/image37.emf"/><Relationship Id="rId72"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chart" Target="charts/chart7.xml"/><Relationship Id="rId59" Type="http://schemas.openxmlformats.org/officeDocument/2006/relationships/image" Target="media/image45.emf"/><Relationship Id="rId67" Type="http://schemas.openxmlformats.org/officeDocument/2006/relationships/image" Target="media/image53.png"/><Relationship Id="rId20" Type="http://schemas.openxmlformats.org/officeDocument/2006/relationships/image" Target="media/image13.emf"/><Relationship Id="rId41" Type="http://schemas.openxmlformats.org/officeDocument/2006/relationships/chart" Target="charts/chart2.xml"/><Relationship Id="rId54" Type="http://schemas.openxmlformats.org/officeDocument/2006/relationships/image" Target="media/image40.emf"/><Relationship Id="rId62" Type="http://schemas.openxmlformats.org/officeDocument/2006/relationships/image" Target="media/image48.emf"/><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35.emf"/><Relationship Id="rId57" Type="http://schemas.openxmlformats.org/officeDocument/2006/relationships/image" Target="media/image43.emf"/><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chart" Target="charts/chart5.xml"/><Relationship Id="rId52" Type="http://schemas.openxmlformats.org/officeDocument/2006/relationships/image" Target="media/image38.emf"/><Relationship Id="rId60" Type="http://schemas.openxmlformats.org/officeDocument/2006/relationships/image" Target="media/image46.emf"/><Relationship Id="rId65" Type="http://schemas.openxmlformats.org/officeDocument/2006/relationships/image" Target="media/image51.e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emf"/><Relationship Id="rId34" Type="http://schemas.openxmlformats.org/officeDocument/2006/relationships/image" Target="media/image27.emf"/><Relationship Id="rId50" Type="http://schemas.openxmlformats.org/officeDocument/2006/relationships/image" Target="media/image36.emf"/><Relationship Id="rId55" Type="http://schemas.openxmlformats.org/officeDocument/2006/relationships/image" Target="media/image41.emf"/><Relationship Id="rId7" Type="http://schemas.openxmlformats.org/officeDocument/2006/relationships/endnotes" Target="endnotes.xml"/><Relationship Id="rId71" Type="http://schemas.openxmlformats.org/officeDocument/2006/relationships/image" Target="media/image57.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HEMATO!$H$5</c:f>
              <c:strCache>
                <c:ptCount val="1"/>
                <c:pt idx="0">
                  <c:v>TC</c:v>
                </c:pt>
              </c:strCache>
            </c:strRef>
          </c:tx>
          <c:spPr>
            <a:ln w="28575" cap="rnd">
              <a:solidFill>
                <a:schemeClr val="accent1"/>
              </a:solidFill>
              <a:round/>
            </a:ln>
            <a:effectLst/>
          </c:spPr>
          <c:marker>
            <c:symbol val="none"/>
          </c:marker>
          <c:cat>
            <c:numRef>
              <c:f>HEMATO!$I$4:$O$4</c:f>
              <c:numCache>
                <c:formatCode>m/d/yyyy</c:formatCode>
                <c:ptCount val="7"/>
                <c:pt idx="0">
                  <c:v>45825</c:v>
                </c:pt>
                <c:pt idx="1">
                  <c:v>45826</c:v>
                </c:pt>
                <c:pt idx="2">
                  <c:v>45828</c:v>
                </c:pt>
                <c:pt idx="3">
                  <c:v>45831</c:v>
                </c:pt>
                <c:pt idx="4">
                  <c:v>45833</c:v>
                </c:pt>
                <c:pt idx="5">
                  <c:v>45835</c:v>
                </c:pt>
                <c:pt idx="6">
                  <c:v>45838</c:v>
                </c:pt>
              </c:numCache>
            </c:numRef>
          </c:cat>
          <c:val>
            <c:numRef>
              <c:f>HEMATO!$I$5:$O$5</c:f>
              <c:numCache>
                <c:formatCode>General</c:formatCode>
                <c:ptCount val="7"/>
                <c:pt idx="0">
                  <c:v>8.41</c:v>
                </c:pt>
                <c:pt idx="1">
                  <c:v>8.36</c:v>
                </c:pt>
                <c:pt idx="2">
                  <c:v>8.5</c:v>
                </c:pt>
                <c:pt idx="3">
                  <c:v>8.42</c:v>
                </c:pt>
                <c:pt idx="4">
                  <c:v>8.8000000000000007</c:v>
                </c:pt>
                <c:pt idx="5">
                  <c:v>8.2899999999999991</c:v>
                </c:pt>
                <c:pt idx="6">
                  <c:v>8.48</c:v>
                </c:pt>
              </c:numCache>
            </c:numRef>
          </c:val>
          <c:extLst>
            <c:ext xmlns:c16="http://schemas.microsoft.com/office/drawing/2014/chart" uri="{C3380CC4-5D6E-409C-BE32-E72D297353CC}">
              <c16:uniqueId val="{00000000-190C-42CA-B3E0-355616456055}"/>
            </c:ext>
          </c:extLst>
        </c:ser>
        <c:dLbls>
          <c:showLegendKey val="0"/>
          <c:showVal val="0"/>
          <c:showCatName val="0"/>
          <c:showSerName val="0"/>
          <c:showPercent val="0"/>
          <c:showBubbleSize val="0"/>
        </c:dLbls>
        <c:axId val="1527173200"/>
        <c:axId val="1527175696"/>
      </c:radarChart>
      <c:catAx>
        <c:axId val="1527173200"/>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75696"/>
        <c:crosses val="autoZero"/>
        <c:auto val="1"/>
        <c:lblAlgn val="ctr"/>
        <c:lblOffset val="100"/>
        <c:noMultiLvlLbl val="0"/>
      </c:catAx>
      <c:valAx>
        <c:axId val="1527175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73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HEMATO!$H$7</c:f>
              <c:strCache>
                <c:ptCount val="1"/>
                <c:pt idx="0">
                  <c:v>LYMPH</c:v>
                </c:pt>
              </c:strCache>
            </c:strRef>
          </c:tx>
          <c:spPr>
            <a:ln w="28575" cap="rnd">
              <a:solidFill>
                <a:schemeClr val="accent1"/>
              </a:solidFill>
              <a:round/>
            </a:ln>
            <a:effectLst/>
          </c:spPr>
          <c:marker>
            <c:symbol val="none"/>
          </c:marker>
          <c:cat>
            <c:numRef>
              <c:f>HEMATO!$I$6:$O$6</c:f>
              <c:numCache>
                <c:formatCode>m/d/yyyy</c:formatCode>
                <c:ptCount val="7"/>
                <c:pt idx="0">
                  <c:v>45825</c:v>
                </c:pt>
                <c:pt idx="1">
                  <c:v>45826</c:v>
                </c:pt>
                <c:pt idx="2">
                  <c:v>45828</c:v>
                </c:pt>
                <c:pt idx="3">
                  <c:v>45831</c:v>
                </c:pt>
                <c:pt idx="4">
                  <c:v>45833</c:v>
                </c:pt>
                <c:pt idx="5">
                  <c:v>45835</c:v>
                </c:pt>
                <c:pt idx="6">
                  <c:v>45838</c:v>
                </c:pt>
              </c:numCache>
            </c:numRef>
          </c:cat>
          <c:val>
            <c:numRef>
              <c:f>HEMATO!$I$7:$O$7</c:f>
              <c:numCache>
                <c:formatCode>General</c:formatCode>
                <c:ptCount val="7"/>
                <c:pt idx="0">
                  <c:v>29.2</c:v>
                </c:pt>
                <c:pt idx="1">
                  <c:v>28.3</c:v>
                </c:pt>
                <c:pt idx="2">
                  <c:v>29.2</c:v>
                </c:pt>
                <c:pt idx="3">
                  <c:v>29.1</c:v>
                </c:pt>
                <c:pt idx="4">
                  <c:v>29.8</c:v>
                </c:pt>
                <c:pt idx="5">
                  <c:v>30</c:v>
                </c:pt>
                <c:pt idx="6">
                  <c:v>29.4</c:v>
                </c:pt>
              </c:numCache>
            </c:numRef>
          </c:val>
          <c:extLst>
            <c:ext xmlns:c16="http://schemas.microsoft.com/office/drawing/2014/chart" uri="{C3380CC4-5D6E-409C-BE32-E72D297353CC}">
              <c16:uniqueId val="{00000000-F25A-448E-B6AC-2ACDD8E57709}"/>
            </c:ext>
          </c:extLst>
        </c:ser>
        <c:dLbls>
          <c:showLegendKey val="0"/>
          <c:showVal val="0"/>
          <c:showCatName val="0"/>
          <c:showSerName val="0"/>
          <c:showPercent val="0"/>
          <c:showBubbleSize val="0"/>
        </c:dLbls>
        <c:axId val="1527152816"/>
        <c:axId val="1527166544"/>
      </c:radarChart>
      <c:catAx>
        <c:axId val="1527152816"/>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66544"/>
        <c:crosses val="autoZero"/>
        <c:auto val="1"/>
        <c:lblAlgn val="ctr"/>
        <c:lblOffset val="100"/>
        <c:noMultiLvlLbl val="0"/>
      </c:catAx>
      <c:valAx>
        <c:axId val="1527166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528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HEMATO!$H$11</c:f>
              <c:strCache>
                <c:ptCount val="1"/>
                <c:pt idx="0">
                  <c:v>MID</c:v>
                </c:pt>
              </c:strCache>
            </c:strRef>
          </c:tx>
          <c:spPr>
            <a:ln w="28575" cap="rnd">
              <a:solidFill>
                <a:schemeClr val="accent1"/>
              </a:solidFill>
              <a:round/>
            </a:ln>
            <a:effectLst/>
          </c:spPr>
          <c:marker>
            <c:symbol val="none"/>
          </c:marker>
          <c:cat>
            <c:numRef>
              <c:f>HEMATO!$I$10:$O$10</c:f>
              <c:numCache>
                <c:formatCode>m/d/yyyy</c:formatCode>
                <c:ptCount val="7"/>
                <c:pt idx="0">
                  <c:v>45825</c:v>
                </c:pt>
                <c:pt idx="1">
                  <c:v>45826</c:v>
                </c:pt>
                <c:pt idx="2">
                  <c:v>45828</c:v>
                </c:pt>
                <c:pt idx="3">
                  <c:v>45831</c:v>
                </c:pt>
                <c:pt idx="4">
                  <c:v>45833</c:v>
                </c:pt>
                <c:pt idx="5">
                  <c:v>45835</c:v>
                </c:pt>
                <c:pt idx="6">
                  <c:v>45838</c:v>
                </c:pt>
              </c:numCache>
            </c:numRef>
          </c:cat>
          <c:val>
            <c:numRef>
              <c:f>HEMATO!$I$11:$O$11</c:f>
              <c:numCache>
                <c:formatCode>General</c:formatCode>
                <c:ptCount val="7"/>
                <c:pt idx="0">
                  <c:v>6</c:v>
                </c:pt>
                <c:pt idx="1">
                  <c:v>6.8</c:v>
                </c:pt>
                <c:pt idx="2">
                  <c:v>6.3</c:v>
                </c:pt>
                <c:pt idx="3">
                  <c:v>7</c:v>
                </c:pt>
                <c:pt idx="4">
                  <c:v>5.9</c:v>
                </c:pt>
                <c:pt idx="5">
                  <c:v>5.7</c:v>
                </c:pt>
                <c:pt idx="6">
                  <c:v>6.6</c:v>
                </c:pt>
              </c:numCache>
            </c:numRef>
          </c:val>
          <c:extLst>
            <c:ext xmlns:c16="http://schemas.microsoft.com/office/drawing/2014/chart" uri="{C3380CC4-5D6E-409C-BE32-E72D297353CC}">
              <c16:uniqueId val="{00000000-BE2D-4C3F-B100-D8A611765526}"/>
            </c:ext>
          </c:extLst>
        </c:ser>
        <c:dLbls>
          <c:showLegendKey val="0"/>
          <c:showVal val="0"/>
          <c:showCatName val="0"/>
          <c:showSerName val="0"/>
          <c:showPercent val="0"/>
          <c:showBubbleSize val="0"/>
        </c:dLbls>
        <c:axId val="1527082512"/>
        <c:axId val="1527095408"/>
      </c:radarChart>
      <c:catAx>
        <c:axId val="1527082512"/>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095408"/>
        <c:crosses val="autoZero"/>
        <c:auto val="1"/>
        <c:lblAlgn val="ctr"/>
        <c:lblOffset val="100"/>
        <c:noMultiLvlLbl val="0"/>
      </c:catAx>
      <c:valAx>
        <c:axId val="1527095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0825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HEMATO!$H$9</c:f>
              <c:strCache>
                <c:ptCount val="1"/>
                <c:pt idx="0">
                  <c:v>NEUTRO</c:v>
                </c:pt>
              </c:strCache>
            </c:strRef>
          </c:tx>
          <c:spPr>
            <a:ln w="28575" cap="rnd">
              <a:solidFill>
                <a:schemeClr val="accent1"/>
              </a:solidFill>
              <a:round/>
            </a:ln>
            <a:effectLst/>
          </c:spPr>
          <c:marker>
            <c:symbol val="none"/>
          </c:marker>
          <c:cat>
            <c:numRef>
              <c:f>HEMATO!$I$8:$O$8</c:f>
              <c:numCache>
                <c:formatCode>m/d/yyyy</c:formatCode>
                <c:ptCount val="7"/>
                <c:pt idx="0">
                  <c:v>45825</c:v>
                </c:pt>
                <c:pt idx="1">
                  <c:v>45826</c:v>
                </c:pt>
                <c:pt idx="2">
                  <c:v>45828</c:v>
                </c:pt>
                <c:pt idx="3">
                  <c:v>45831</c:v>
                </c:pt>
                <c:pt idx="4">
                  <c:v>45833</c:v>
                </c:pt>
                <c:pt idx="5">
                  <c:v>45835</c:v>
                </c:pt>
                <c:pt idx="6">
                  <c:v>45838</c:v>
                </c:pt>
              </c:numCache>
            </c:numRef>
          </c:cat>
          <c:val>
            <c:numRef>
              <c:f>HEMATO!$I$9:$O$9</c:f>
              <c:numCache>
                <c:formatCode>General</c:formatCode>
                <c:ptCount val="7"/>
                <c:pt idx="0">
                  <c:v>64.8</c:v>
                </c:pt>
                <c:pt idx="1">
                  <c:v>64.900000000000006</c:v>
                </c:pt>
                <c:pt idx="2">
                  <c:v>64.5</c:v>
                </c:pt>
                <c:pt idx="3">
                  <c:v>63.9</c:v>
                </c:pt>
                <c:pt idx="4">
                  <c:v>64.3</c:v>
                </c:pt>
                <c:pt idx="5">
                  <c:v>64.3</c:v>
                </c:pt>
                <c:pt idx="6">
                  <c:v>64</c:v>
                </c:pt>
              </c:numCache>
            </c:numRef>
          </c:val>
          <c:extLst>
            <c:ext xmlns:c16="http://schemas.microsoft.com/office/drawing/2014/chart" uri="{C3380CC4-5D6E-409C-BE32-E72D297353CC}">
              <c16:uniqueId val="{00000000-011A-45CB-8BB1-AA198D22CDF8}"/>
            </c:ext>
          </c:extLst>
        </c:ser>
        <c:dLbls>
          <c:showLegendKey val="0"/>
          <c:showVal val="0"/>
          <c:showCatName val="0"/>
          <c:showSerName val="0"/>
          <c:showPercent val="0"/>
          <c:showBubbleSize val="0"/>
        </c:dLbls>
        <c:axId val="1527069200"/>
        <c:axId val="1527048816"/>
      </c:radarChart>
      <c:catAx>
        <c:axId val="1527069200"/>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048816"/>
        <c:crosses val="autoZero"/>
        <c:auto val="1"/>
        <c:lblAlgn val="ctr"/>
        <c:lblOffset val="100"/>
        <c:noMultiLvlLbl val="0"/>
      </c:catAx>
      <c:valAx>
        <c:axId val="1527048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069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HEMATO!$H$15</c:f>
              <c:strCache>
                <c:ptCount val="1"/>
                <c:pt idx="0">
                  <c:v>HB</c:v>
                </c:pt>
              </c:strCache>
            </c:strRef>
          </c:tx>
          <c:spPr>
            <a:ln w="28575" cap="rnd">
              <a:solidFill>
                <a:schemeClr val="accent1"/>
              </a:solidFill>
              <a:round/>
            </a:ln>
            <a:effectLst/>
          </c:spPr>
          <c:marker>
            <c:symbol val="none"/>
          </c:marker>
          <c:cat>
            <c:numRef>
              <c:f>HEMATO!$I$14:$O$14</c:f>
              <c:numCache>
                <c:formatCode>m/d/yyyy</c:formatCode>
                <c:ptCount val="7"/>
                <c:pt idx="0">
                  <c:v>45825</c:v>
                </c:pt>
                <c:pt idx="1">
                  <c:v>45826</c:v>
                </c:pt>
                <c:pt idx="2">
                  <c:v>45828</c:v>
                </c:pt>
                <c:pt idx="3">
                  <c:v>45831</c:v>
                </c:pt>
                <c:pt idx="4">
                  <c:v>45833</c:v>
                </c:pt>
                <c:pt idx="5">
                  <c:v>45835</c:v>
                </c:pt>
                <c:pt idx="6">
                  <c:v>45838</c:v>
                </c:pt>
              </c:numCache>
            </c:numRef>
          </c:cat>
          <c:val>
            <c:numRef>
              <c:f>HEMATO!$I$15:$O$15</c:f>
              <c:numCache>
                <c:formatCode>General</c:formatCode>
                <c:ptCount val="7"/>
                <c:pt idx="0">
                  <c:v>14.2</c:v>
                </c:pt>
                <c:pt idx="1">
                  <c:v>14.3</c:v>
                </c:pt>
                <c:pt idx="2">
                  <c:v>14.2</c:v>
                </c:pt>
                <c:pt idx="3">
                  <c:v>14.1</c:v>
                </c:pt>
                <c:pt idx="4">
                  <c:v>14.4</c:v>
                </c:pt>
                <c:pt idx="5">
                  <c:v>13.9</c:v>
                </c:pt>
                <c:pt idx="6">
                  <c:v>13.9</c:v>
                </c:pt>
              </c:numCache>
            </c:numRef>
          </c:val>
          <c:extLst>
            <c:ext xmlns:c16="http://schemas.microsoft.com/office/drawing/2014/chart" uri="{C3380CC4-5D6E-409C-BE32-E72D297353CC}">
              <c16:uniqueId val="{00000000-5DC0-4B6D-8EDE-6AB686EE710C}"/>
            </c:ext>
          </c:extLst>
        </c:ser>
        <c:dLbls>
          <c:showLegendKey val="0"/>
          <c:showVal val="0"/>
          <c:showCatName val="0"/>
          <c:showSerName val="0"/>
          <c:showPercent val="0"/>
          <c:showBubbleSize val="0"/>
        </c:dLbls>
        <c:axId val="1527078768"/>
        <c:axId val="1527074192"/>
      </c:radarChart>
      <c:catAx>
        <c:axId val="1527078768"/>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074192"/>
        <c:crosses val="autoZero"/>
        <c:auto val="1"/>
        <c:lblAlgn val="ctr"/>
        <c:lblOffset val="100"/>
        <c:noMultiLvlLbl val="0"/>
      </c:catAx>
      <c:valAx>
        <c:axId val="1527074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0787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HEMATO!$H$13</c:f>
              <c:strCache>
                <c:ptCount val="1"/>
                <c:pt idx="0">
                  <c:v>RBC</c:v>
                </c:pt>
              </c:strCache>
            </c:strRef>
          </c:tx>
          <c:spPr>
            <a:ln w="28575" cap="rnd">
              <a:solidFill>
                <a:schemeClr val="accent1"/>
              </a:solidFill>
              <a:round/>
            </a:ln>
            <a:effectLst/>
          </c:spPr>
          <c:marker>
            <c:symbol val="none"/>
          </c:marker>
          <c:cat>
            <c:numRef>
              <c:f>HEMATO!$I$12:$O$12</c:f>
              <c:numCache>
                <c:formatCode>m/d/yyyy</c:formatCode>
                <c:ptCount val="7"/>
                <c:pt idx="0">
                  <c:v>45825</c:v>
                </c:pt>
                <c:pt idx="1">
                  <c:v>45826</c:v>
                </c:pt>
                <c:pt idx="2">
                  <c:v>45828</c:v>
                </c:pt>
                <c:pt idx="3">
                  <c:v>45831</c:v>
                </c:pt>
                <c:pt idx="4">
                  <c:v>45833</c:v>
                </c:pt>
                <c:pt idx="5">
                  <c:v>45835</c:v>
                </c:pt>
                <c:pt idx="6">
                  <c:v>45838</c:v>
                </c:pt>
              </c:numCache>
            </c:numRef>
          </c:cat>
          <c:val>
            <c:numRef>
              <c:f>HEMATO!$I$13:$O$13</c:f>
              <c:numCache>
                <c:formatCode>General</c:formatCode>
                <c:ptCount val="7"/>
                <c:pt idx="0">
                  <c:v>5.03</c:v>
                </c:pt>
                <c:pt idx="1">
                  <c:v>5.0199999999999996</c:v>
                </c:pt>
                <c:pt idx="2">
                  <c:v>5.04</c:v>
                </c:pt>
                <c:pt idx="3">
                  <c:v>5.03</c:v>
                </c:pt>
                <c:pt idx="4">
                  <c:v>5.13</c:v>
                </c:pt>
                <c:pt idx="5">
                  <c:v>4.9400000000000004</c:v>
                </c:pt>
                <c:pt idx="6">
                  <c:v>4.9000000000000004</c:v>
                </c:pt>
              </c:numCache>
            </c:numRef>
          </c:val>
          <c:extLst>
            <c:ext xmlns:c16="http://schemas.microsoft.com/office/drawing/2014/chart" uri="{C3380CC4-5D6E-409C-BE32-E72D297353CC}">
              <c16:uniqueId val="{00000000-3214-4EB2-B7F4-565BBBF22328}"/>
            </c:ext>
          </c:extLst>
        </c:ser>
        <c:dLbls>
          <c:showLegendKey val="0"/>
          <c:showVal val="0"/>
          <c:showCatName val="0"/>
          <c:showSerName val="0"/>
          <c:showPercent val="0"/>
          <c:showBubbleSize val="0"/>
        </c:dLbls>
        <c:axId val="1527140752"/>
        <c:axId val="1527130352"/>
      </c:radarChart>
      <c:catAx>
        <c:axId val="1527140752"/>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30352"/>
        <c:crosses val="autoZero"/>
        <c:auto val="1"/>
        <c:lblAlgn val="ctr"/>
        <c:lblOffset val="100"/>
        <c:noMultiLvlLbl val="0"/>
      </c:catAx>
      <c:valAx>
        <c:axId val="1527130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40752"/>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HEMATO!$H$17</c:f>
              <c:strCache>
                <c:ptCount val="1"/>
                <c:pt idx="0">
                  <c:v>PLT</c:v>
                </c:pt>
              </c:strCache>
            </c:strRef>
          </c:tx>
          <c:spPr>
            <a:ln w="28575" cap="rnd">
              <a:solidFill>
                <a:schemeClr val="accent1"/>
              </a:solidFill>
              <a:round/>
            </a:ln>
            <a:effectLst/>
          </c:spPr>
          <c:marker>
            <c:symbol val="none"/>
          </c:marker>
          <c:cat>
            <c:numRef>
              <c:f>HEMATO!$I$16:$O$16</c:f>
              <c:numCache>
                <c:formatCode>m/d/yyyy</c:formatCode>
                <c:ptCount val="7"/>
                <c:pt idx="0">
                  <c:v>45825</c:v>
                </c:pt>
                <c:pt idx="1">
                  <c:v>45826</c:v>
                </c:pt>
                <c:pt idx="2">
                  <c:v>45828</c:v>
                </c:pt>
                <c:pt idx="3">
                  <c:v>45831</c:v>
                </c:pt>
                <c:pt idx="4">
                  <c:v>45833</c:v>
                </c:pt>
                <c:pt idx="5">
                  <c:v>45835</c:v>
                </c:pt>
                <c:pt idx="6">
                  <c:v>45838</c:v>
                </c:pt>
              </c:numCache>
            </c:numRef>
          </c:cat>
          <c:val>
            <c:numRef>
              <c:f>HEMATO!$I$17:$O$17</c:f>
              <c:numCache>
                <c:formatCode>General</c:formatCode>
                <c:ptCount val="7"/>
                <c:pt idx="0">
                  <c:v>302</c:v>
                </c:pt>
                <c:pt idx="1">
                  <c:v>303</c:v>
                </c:pt>
                <c:pt idx="2">
                  <c:v>295</c:v>
                </c:pt>
                <c:pt idx="3">
                  <c:v>298</c:v>
                </c:pt>
                <c:pt idx="4">
                  <c:v>315</c:v>
                </c:pt>
                <c:pt idx="5">
                  <c:v>315</c:v>
                </c:pt>
                <c:pt idx="6">
                  <c:v>311</c:v>
                </c:pt>
              </c:numCache>
            </c:numRef>
          </c:val>
          <c:extLst>
            <c:ext xmlns:c16="http://schemas.microsoft.com/office/drawing/2014/chart" uri="{C3380CC4-5D6E-409C-BE32-E72D297353CC}">
              <c16:uniqueId val="{00000000-C988-41BE-9883-FE834677FE3B}"/>
            </c:ext>
          </c:extLst>
        </c:ser>
        <c:dLbls>
          <c:showLegendKey val="0"/>
          <c:showVal val="0"/>
          <c:showCatName val="0"/>
          <c:showSerName val="0"/>
          <c:showPercent val="0"/>
          <c:showBubbleSize val="0"/>
        </c:dLbls>
        <c:axId val="1527141584"/>
        <c:axId val="1527130768"/>
      </c:radarChart>
      <c:catAx>
        <c:axId val="1527141584"/>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30768"/>
        <c:crosses val="autoZero"/>
        <c:auto val="1"/>
        <c:lblAlgn val="ctr"/>
        <c:lblOffset val="100"/>
        <c:noMultiLvlLbl val="0"/>
      </c:catAx>
      <c:valAx>
        <c:axId val="1527130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141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E5916-495E-452F-95BE-537E68A2B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c:creator>
  <cp:keywords/>
  <dc:description/>
  <cp:lastModifiedBy>HARI</cp:lastModifiedBy>
  <cp:revision>4</cp:revision>
  <dcterms:created xsi:type="dcterms:W3CDTF">2025-08-30T06:18:00Z</dcterms:created>
  <dcterms:modified xsi:type="dcterms:W3CDTF">2025-09-09T03:40:00Z</dcterms:modified>
</cp:coreProperties>
</file>