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97D"/>
        </w:rPr>
        <w:t>POL-05: Access Control &amp; Privileged Access Management (PAM) Policy</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9E1F2"/>
          </w:tcPr>
          <w:p>
            <w:r>
              <w:rPr>
                <w:b/>
              </w:rPr>
              <w:t>Policy ID</w:t>
            </w:r>
          </w:p>
        </w:tc>
        <w:tc>
          <w:tcPr>
            <w:tcW w:type="dxa" w:w="4703"/>
          </w:tcPr>
          <w:p>
            <w:r>
              <w:t>POL-05</w:t>
            </w:r>
          </w:p>
        </w:tc>
      </w:tr>
      <w:tr>
        <w:tc>
          <w:tcPr>
            <w:tcW w:type="dxa" w:w="4703"/>
            <w:shd w:val="clear" w:color="auto" w:fill="D9E1F2"/>
          </w:tcPr>
          <w:p>
            <w:r>
              <w:rPr>
                <w:b/>
              </w:rPr>
              <w:t>Policy Title</w:t>
            </w:r>
          </w:p>
        </w:tc>
        <w:tc>
          <w:tcPr>
            <w:tcW w:type="dxa" w:w="4703"/>
          </w:tcPr>
          <w:p>
            <w:r>
              <w:t>Access Control &amp; Privileged Access Management (PAM) Policy</w:t>
            </w:r>
          </w:p>
        </w:tc>
      </w:tr>
      <w:tr>
        <w:tc>
          <w:tcPr>
            <w:tcW w:type="dxa" w:w="4703"/>
            <w:shd w:val="clear" w:color="auto" w:fill="D9E1F2"/>
          </w:tcPr>
          <w:p>
            <w:r>
              <w:rPr>
                <w:b/>
              </w:rPr>
              <w:t>Version</w:t>
            </w:r>
          </w:p>
        </w:tc>
        <w:tc>
          <w:tcPr>
            <w:tcW w:type="dxa" w:w="4703"/>
          </w:tcPr>
          <w:p>
            <w:r>
              <w:t>1.0</w:t>
            </w:r>
          </w:p>
        </w:tc>
      </w:tr>
      <w:tr>
        <w:tc>
          <w:tcPr>
            <w:tcW w:type="dxa" w:w="4703"/>
            <w:shd w:val="clear" w:color="auto" w:fill="D9E1F2"/>
          </w:tcPr>
          <w:p>
            <w:r>
              <w:rPr>
                <w:b/>
              </w:rPr>
              <w:t>Effective Date</w:t>
            </w:r>
          </w:p>
        </w:tc>
        <w:tc>
          <w:tcPr>
            <w:tcW w:type="dxa" w:w="4703"/>
          </w:tcPr>
          <w:p>
            <w:r>
              <w:t>[DD/MM/YYYY]</w:t>
            </w:r>
          </w:p>
        </w:tc>
      </w:tr>
      <w:tr>
        <w:tc>
          <w:tcPr>
            <w:tcW w:type="dxa" w:w="4703"/>
            <w:shd w:val="clear" w:color="auto" w:fill="D9E1F2"/>
          </w:tcPr>
          <w:p>
            <w:r>
              <w:rPr>
                <w:b/>
              </w:rPr>
              <w:t>Review Date</w:t>
            </w:r>
          </w:p>
        </w:tc>
        <w:tc>
          <w:tcPr>
            <w:tcW w:type="dxa" w:w="4703"/>
          </w:tcPr>
          <w:p>
            <w:r>
              <w:t>[DD/MM/YYYY] (Annual)</w:t>
            </w:r>
          </w:p>
        </w:tc>
      </w:tr>
      <w:tr>
        <w:tc>
          <w:tcPr>
            <w:tcW w:type="dxa" w:w="4703"/>
            <w:shd w:val="clear" w:color="auto" w:fill="D9E1F2"/>
          </w:tcPr>
          <w:p>
            <w:r>
              <w:rPr>
                <w:b/>
              </w:rPr>
              <w:t>Owner</w:t>
            </w:r>
          </w:p>
        </w:tc>
        <w:tc>
          <w:tcPr>
            <w:tcW w:type="dxa" w:w="4703"/>
          </w:tcPr>
          <w:p>
            <w:r>
              <w:t>CISO / IT Manager</w:t>
            </w:r>
          </w:p>
        </w:tc>
      </w:tr>
      <w:tr>
        <w:tc>
          <w:tcPr>
            <w:tcW w:type="dxa" w:w="4703"/>
            <w:shd w:val="clear" w:color="auto" w:fill="D9E1F2"/>
          </w:tcPr>
          <w:p>
            <w:r>
              <w:rPr>
                <w:b/>
              </w:rPr>
              <w:t>Approved By</w:t>
            </w:r>
          </w:p>
        </w:tc>
        <w:tc>
          <w:tcPr>
            <w:tcW w:type="dxa" w:w="4703"/>
          </w:tcPr>
          <w:p>
            <w:r>
              <w:t>[Name / Board]</w:t>
            </w:r>
          </w:p>
        </w:tc>
      </w:tr>
      <w:tr>
        <w:tc>
          <w:tcPr>
            <w:tcW w:type="dxa" w:w="4703"/>
            <w:shd w:val="clear" w:color="auto" w:fill="D9E1F2"/>
          </w:tcPr>
          <w:p>
            <w:r>
              <w:rPr>
                <w:b/>
              </w:rPr>
              <w:t>Classification</w:t>
            </w:r>
          </w:p>
        </w:tc>
        <w:tc>
          <w:tcPr>
            <w:tcW w:type="dxa" w:w="4703"/>
          </w:tcPr>
          <w:p>
            <w:r>
              <w:t>Internal – Confidential</w:t>
            </w:r>
          </w:p>
        </w:tc>
      </w:tr>
    </w:tbl>
    <w:p/>
    <w:p>
      <w:pPr>
        <w:pStyle w:val="Heading1"/>
      </w:pPr>
      <w:r>
        <w:rPr>
          <w:color w:val="1F497D"/>
        </w:rPr>
        <w:t>1. Purpose</w:t>
      </w:r>
    </w:p>
    <w:p>
      <w:r>
        <w:t>To ensure that access to organisational systems, data, and infrastructure is granted on the principle of least privilege, with strong controls over privileged accounts to prevent unauthorised access, credential compromise, and insider threat.</w:t>
      </w:r>
    </w:p>
    <w:p>
      <w:pPr>
        <w:pStyle w:val="Heading1"/>
      </w:pPr>
      <w:r>
        <w:rPr>
          <w:color w:val="1F497D"/>
        </w:rPr>
        <w:t>2. Scope</w:t>
      </w:r>
    </w:p>
    <w:p>
      <w:r>
        <w:t>All user accounts, service accounts, administrator accounts, and privileged accounts accessing organisational systems, applications, and infrastructure.</w:t>
      </w:r>
    </w:p>
    <w:p>
      <w:pPr>
        <w:pStyle w:val="Heading1"/>
      </w:pPr>
      <w:r>
        <w:rPr>
          <w:color w:val="1F497D"/>
        </w:rPr>
        <w:t>3. Policy Statements</w:t>
      </w:r>
    </w:p>
    <w:p>
      <w:pPr>
        <w:pStyle w:val="Heading2"/>
      </w:pPr>
      <w:r>
        <w:rPr>
          <w:color w:val="1F497D"/>
        </w:rPr>
        <w:t>3.1 Privileged Account Controls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pPr>
              <w:jc w:val="center"/>
            </w:pPr>
            <w:r>
              <w:rPr>
                <w:b/>
                <w:color w:val="FFFFFF"/>
              </w:rPr>
              <w:t>Requirement</w:t>
            </w:r>
          </w:p>
        </w:tc>
        <w:tc>
          <w:tcPr>
            <w:tcW w:type="dxa" w:w="4703"/>
            <w:shd w:val="clear" w:color="auto" w:fill="1F497D"/>
          </w:tcPr>
          <w:p>
            <w:pPr>
              <w:jc w:val="center"/>
            </w:pPr>
            <w:r>
              <w:rPr>
                <w:b/>
                <w:color w:val="FFFFFF"/>
              </w:rPr>
              <w:t>Control</w:t>
            </w:r>
          </w:p>
        </w:tc>
      </w:tr>
      <w:tr>
        <w:tc>
          <w:tcPr>
            <w:tcW w:type="dxa" w:w="4703"/>
            <w:shd w:val="clear" w:color="auto" w:fill="EBF0F9"/>
          </w:tcPr>
          <w:p>
            <w:r>
              <w:t>Account separation</w:t>
            </w:r>
          </w:p>
        </w:tc>
        <w:tc>
          <w:tcPr>
            <w:tcW w:type="dxa" w:w="4703"/>
            <w:shd w:val="clear" w:color="auto" w:fill="EBF0F9"/>
          </w:tcPr>
          <w:p>
            <w:r>
              <w:t>Privileged accounts are separate from standard user accounts (no dual-use accounts)</w:t>
            </w:r>
          </w:p>
        </w:tc>
      </w:tr>
      <w:tr>
        <w:tc>
          <w:tcPr>
            <w:tcW w:type="dxa" w:w="4703"/>
            <w:shd w:val="clear" w:color="auto" w:fill="FFFFFF"/>
          </w:tcPr>
          <w:p>
            <w:r>
              <w:t>Dedicated admin accounts</w:t>
            </w:r>
          </w:p>
        </w:tc>
        <w:tc>
          <w:tcPr>
            <w:tcW w:type="dxa" w:w="4703"/>
            <w:shd w:val="clear" w:color="auto" w:fill="FFFFFF"/>
          </w:tcPr>
          <w:p>
            <w:r>
              <w:t>System administrators have a separate, named admin account used only for privileged tasks</w:t>
            </w:r>
          </w:p>
        </w:tc>
      </w:tr>
      <w:tr>
        <w:tc>
          <w:tcPr>
            <w:tcW w:type="dxa" w:w="4703"/>
            <w:shd w:val="clear" w:color="auto" w:fill="EBF0F9"/>
          </w:tcPr>
          <w:p>
            <w:r>
              <w:t>MFA mandatory</w:t>
            </w:r>
          </w:p>
        </w:tc>
        <w:tc>
          <w:tcPr>
            <w:tcW w:type="dxa" w:w="4703"/>
            <w:shd w:val="clear" w:color="auto" w:fill="EBF0F9"/>
          </w:tcPr>
          <w:p>
            <w:r>
              <w:t>MFA required for all privileged access; no exceptions permitted</w:t>
            </w:r>
          </w:p>
        </w:tc>
      </w:tr>
      <w:tr>
        <w:tc>
          <w:tcPr>
            <w:tcW w:type="dxa" w:w="4703"/>
            <w:shd w:val="clear" w:color="auto" w:fill="FFFFFF"/>
          </w:tcPr>
          <w:p>
            <w:r>
              <w:t>Shared accounts</w:t>
            </w:r>
          </w:p>
        </w:tc>
        <w:tc>
          <w:tcPr>
            <w:tcW w:type="dxa" w:w="4703"/>
            <w:shd w:val="clear" w:color="auto" w:fill="FFFFFF"/>
          </w:tcPr>
          <w:p>
            <w:r>
              <w:t>Prohibited; all privileged accounts must be individually named and attributed</w:t>
            </w:r>
          </w:p>
        </w:tc>
      </w:tr>
      <w:tr>
        <w:tc>
          <w:tcPr>
            <w:tcW w:type="dxa" w:w="4703"/>
            <w:shd w:val="clear" w:color="auto" w:fill="EBF0F9"/>
          </w:tcPr>
          <w:p>
            <w:r>
              <w:t>Password requirements</w:t>
            </w:r>
          </w:p>
        </w:tc>
        <w:tc>
          <w:tcPr>
            <w:tcW w:type="dxa" w:w="4703"/>
            <w:shd w:val="clear" w:color="auto" w:fill="EBF0F9"/>
          </w:tcPr>
          <w:p>
            <w:r>
              <w:t>Privileged accounts use complex passwords (≥16 characters) or managed by PAM vault</w:t>
            </w:r>
          </w:p>
        </w:tc>
      </w:tr>
      <w:tr>
        <w:tc>
          <w:tcPr>
            <w:tcW w:type="dxa" w:w="4703"/>
            <w:shd w:val="clear" w:color="auto" w:fill="FFFFFF"/>
          </w:tcPr>
          <w:p>
            <w:r>
              <w:t>Password vault</w:t>
            </w:r>
          </w:p>
        </w:tc>
        <w:tc>
          <w:tcPr>
            <w:tcW w:type="dxa" w:w="4703"/>
            <w:shd w:val="clear" w:color="auto" w:fill="FFFFFF"/>
          </w:tcPr>
          <w:p>
            <w:r>
              <w:t>All privileged credentials stored in approved PAM solution; vaulted and rotated automatically</w:t>
            </w:r>
          </w:p>
        </w:tc>
      </w:tr>
    </w:tbl>
    <w:p/>
    <w:p>
      <w:pPr>
        <w:pStyle w:val="Heading2"/>
      </w:pPr>
      <w:r>
        <w:rPr>
          <w:color w:val="1F497D"/>
        </w:rPr>
        <w:t>3.2 Just-In-Time (JIT) Privileged Access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pPr>
              <w:jc w:val="center"/>
            </w:pPr>
            <w:r>
              <w:rPr>
                <w:b/>
                <w:color w:val="FFFFFF"/>
              </w:rPr>
              <w:t>Requirement</w:t>
            </w:r>
          </w:p>
        </w:tc>
        <w:tc>
          <w:tcPr>
            <w:tcW w:type="dxa" w:w="4703"/>
            <w:shd w:val="clear" w:color="auto" w:fill="1F497D"/>
          </w:tcPr>
          <w:p>
            <w:pPr>
              <w:jc w:val="center"/>
            </w:pPr>
            <w:r>
              <w:rPr>
                <w:b/>
                <w:color w:val="FFFFFF"/>
              </w:rPr>
              <w:t>Control</w:t>
            </w:r>
          </w:p>
        </w:tc>
      </w:tr>
      <w:tr>
        <w:tc>
          <w:tcPr>
            <w:tcW w:type="dxa" w:w="4703"/>
            <w:shd w:val="clear" w:color="auto" w:fill="EBF0F9"/>
          </w:tcPr>
          <w:p>
            <w:r>
              <w:t>JIT model</w:t>
            </w:r>
          </w:p>
        </w:tc>
        <w:tc>
          <w:tcPr>
            <w:tcW w:type="dxa" w:w="4703"/>
            <w:shd w:val="clear" w:color="auto" w:fill="EBF0F9"/>
          </w:tcPr>
          <w:p>
            <w:r>
              <w:t>Privileged access granted on-demand for a defined time window only</w:t>
            </w:r>
          </w:p>
        </w:tc>
      </w:tr>
      <w:tr>
        <w:tc>
          <w:tcPr>
            <w:tcW w:type="dxa" w:w="4703"/>
            <w:shd w:val="clear" w:color="auto" w:fill="FFFFFF"/>
          </w:tcPr>
          <w:p>
            <w:r>
              <w:t>Time limits</w:t>
            </w:r>
          </w:p>
        </w:tc>
        <w:tc>
          <w:tcPr>
            <w:tcW w:type="dxa" w:w="4703"/>
            <w:shd w:val="clear" w:color="auto" w:fill="FFFFFF"/>
          </w:tcPr>
          <w:p>
            <w:r>
              <w:t>Privileged sessions limited to task duration; maximum 8 hours per session</w:t>
            </w:r>
          </w:p>
        </w:tc>
      </w:tr>
      <w:tr>
        <w:tc>
          <w:tcPr>
            <w:tcW w:type="dxa" w:w="4703"/>
            <w:shd w:val="clear" w:color="auto" w:fill="EBF0F9"/>
          </w:tcPr>
          <w:p>
            <w:r>
              <w:t>Approval workflow</w:t>
            </w:r>
          </w:p>
        </w:tc>
        <w:tc>
          <w:tcPr>
            <w:tcW w:type="dxa" w:w="4703"/>
            <w:shd w:val="clear" w:color="auto" w:fill="EBF0F9"/>
          </w:tcPr>
          <w:p>
            <w:r>
              <w:t>JIT requests require manager/CISO approval; automated via PAM solution</w:t>
            </w:r>
          </w:p>
        </w:tc>
      </w:tr>
      <w:tr>
        <w:tc>
          <w:tcPr>
            <w:tcW w:type="dxa" w:w="4703"/>
            <w:shd w:val="clear" w:color="auto" w:fill="FFFFFF"/>
          </w:tcPr>
          <w:p>
            <w:r>
              <w:t>Auto-revocation</w:t>
            </w:r>
          </w:p>
        </w:tc>
        <w:tc>
          <w:tcPr>
            <w:tcW w:type="dxa" w:w="4703"/>
            <w:shd w:val="clear" w:color="auto" w:fill="FFFFFF"/>
          </w:tcPr>
          <w:p>
            <w:r>
              <w:t>Access automatically revoked at session expiry</w:t>
            </w:r>
          </w:p>
        </w:tc>
      </w:tr>
      <w:tr>
        <w:tc>
          <w:tcPr>
            <w:tcW w:type="dxa" w:w="4703"/>
            <w:shd w:val="clear" w:color="auto" w:fill="EBF0F9"/>
          </w:tcPr>
          <w:p>
            <w:r>
              <w:t>Emergency access</w:t>
            </w:r>
          </w:p>
        </w:tc>
        <w:tc>
          <w:tcPr>
            <w:tcW w:type="dxa" w:w="4703"/>
            <w:shd w:val="clear" w:color="auto" w:fill="EBF0F9"/>
          </w:tcPr>
          <w:p>
            <w:r>
              <w:t>Break-glass emergency access procedure documented; used only in declared incidents; full audit trail generated</w:t>
            </w:r>
          </w:p>
        </w:tc>
      </w:tr>
    </w:tbl>
    <w:p/>
    <w:p>
      <w:pPr>
        <w:pStyle w:val="Heading2"/>
      </w:pPr>
      <w:r>
        <w:rPr>
          <w:color w:val="1F497D"/>
        </w:rPr>
        <w:t>3.3 Session Monitoring and Recording</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pPr>
              <w:jc w:val="center"/>
            </w:pPr>
            <w:r>
              <w:rPr>
                <w:b/>
                <w:color w:val="FFFFFF"/>
              </w:rPr>
              <w:t>Requirement</w:t>
            </w:r>
          </w:p>
        </w:tc>
        <w:tc>
          <w:tcPr>
            <w:tcW w:type="dxa" w:w="4703"/>
            <w:shd w:val="clear" w:color="auto" w:fill="1F497D"/>
          </w:tcPr>
          <w:p>
            <w:pPr>
              <w:jc w:val="center"/>
            </w:pPr>
            <w:r>
              <w:rPr>
                <w:b/>
                <w:color w:val="FFFFFF"/>
              </w:rPr>
              <w:t>Control</w:t>
            </w:r>
          </w:p>
        </w:tc>
      </w:tr>
      <w:tr>
        <w:tc>
          <w:tcPr>
            <w:tcW w:type="dxa" w:w="4703"/>
            <w:shd w:val="clear" w:color="auto" w:fill="EBF0F9"/>
          </w:tcPr>
          <w:p>
            <w:r>
              <w:t>Session recording</w:t>
            </w:r>
          </w:p>
        </w:tc>
        <w:tc>
          <w:tcPr>
            <w:tcW w:type="dxa" w:w="4703"/>
            <w:shd w:val="clear" w:color="auto" w:fill="EBF0F9"/>
          </w:tcPr>
          <w:p>
            <w:r>
              <w:t>All privileged sessions (RDP, SSH, console) recorded by PAM solution</w:t>
            </w:r>
          </w:p>
        </w:tc>
      </w:tr>
      <w:tr>
        <w:tc>
          <w:tcPr>
            <w:tcW w:type="dxa" w:w="4703"/>
            <w:shd w:val="clear" w:color="auto" w:fill="FFFFFF"/>
          </w:tcPr>
          <w:p>
            <w:r>
              <w:t>Activity logging</w:t>
            </w:r>
          </w:p>
        </w:tc>
        <w:tc>
          <w:tcPr>
            <w:tcW w:type="dxa" w:w="4703"/>
            <w:shd w:val="clear" w:color="auto" w:fill="FFFFFF"/>
          </w:tcPr>
          <w:p>
            <w:r>
              <w:t>All commands executed during privileged sessions logged</w:t>
            </w:r>
          </w:p>
        </w:tc>
      </w:tr>
      <w:tr>
        <w:tc>
          <w:tcPr>
            <w:tcW w:type="dxa" w:w="4703"/>
            <w:shd w:val="clear" w:color="auto" w:fill="EBF0F9"/>
          </w:tcPr>
          <w:p>
            <w:r>
              <w:t>Retention</w:t>
            </w:r>
          </w:p>
        </w:tc>
        <w:tc>
          <w:tcPr>
            <w:tcW w:type="dxa" w:w="4703"/>
            <w:shd w:val="clear" w:color="auto" w:fill="EBF0F9"/>
          </w:tcPr>
          <w:p>
            <w:r>
              <w:t>Session recordings retained for minimum 12 months</w:t>
            </w:r>
          </w:p>
        </w:tc>
      </w:tr>
      <w:tr>
        <w:tc>
          <w:tcPr>
            <w:tcW w:type="dxa" w:w="4703"/>
            <w:shd w:val="clear" w:color="auto" w:fill="FFFFFF"/>
          </w:tcPr>
          <w:p>
            <w:r>
              <w:t>Review</w:t>
            </w:r>
          </w:p>
        </w:tc>
        <w:tc>
          <w:tcPr>
            <w:tcW w:type="dxa" w:w="4703"/>
            <w:shd w:val="clear" w:color="auto" w:fill="FFFFFF"/>
          </w:tcPr>
          <w:p>
            <w:r>
              <w:t>Privileged session logs reviewed by Security team monthly for anomalies</w:t>
            </w:r>
          </w:p>
        </w:tc>
      </w:tr>
      <w:tr>
        <w:tc>
          <w:tcPr>
            <w:tcW w:type="dxa" w:w="4703"/>
            <w:shd w:val="clear" w:color="auto" w:fill="EBF0F9"/>
          </w:tcPr>
          <w:p>
            <w:r>
              <w:t>Alerting</w:t>
            </w:r>
          </w:p>
        </w:tc>
        <w:tc>
          <w:tcPr>
            <w:tcW w:type="dxa" w:w="4703"/>
            <w:shd w:val="clear" w:color="auto" w:fill="EBF0F9"/>
          </w:tcPr>
          <w:p>
            <w:r>
              <w:t>PAM solution alerts on anomalous privileged activity in real-time</w:t>
            </w:r>
          </w:p>
        </w:tc>
      </w:tr>
    </w:tbl>
    <w:p/>
    <w:p>
      <w:pPr>
        <w:pStyle w:val="Heading2"/>
      </w:pPr>
      <w:r>
        <w:rPr>
          <w:color w:val="1F497D"/>
        </w:rPr>
        <w:t>3.4 Access Reviews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pPr>
              <w:jc w:val="center"/>
            </w:pPr>
            <w:r>
              <w:rPr>
                <w:b/>
                <w:color w:val="FFFFFF"/>
              </w:rPr>
              <w:t>Requirement</w:t>
            </w:r>
          </w:p>
        </w:tc>
        <w:tc>
          <w:tcPr>
            <w:tcW w:type="dxa" w:w="4703"/>
            <w:shd w:val="clear" w:color="auto" w:fill="1F497D"/>
          </w:tcPr>
          <w:p>
            <w:pPr>
              <w:jc w:val="center"/>
            </w:pPr>
            <w:r>
              <w:rPr>
                <w:b/>
                <w:color w:val="FFFFFF"/>
              </w:rPr>
              <w:t>Control</w:t>
            </w:r>
          </w:p>
        </w:tc>
      </w:tr>
      <w:tr>
        <w:tc>
          <w:tcPr>
            <w:tcW w:type="dxa" w:w="4703"/>
            <w:shd w:val="clear" w:color="auto" w:fill="EBF0F9"/>
          </w:tcPr>
          <w:p>
            <w:r>
              <w:t>Privileged access review</w:t>
            </w:r>
          </w:p>
        </w:tc>
        <w:tc>
          <w:tcPr>
            <w:tcW w:type="dxa" w:w="4703"/>
            <w:shd w:val="clear" w:color="auto" w:fill="EBF0F9"/>
          </w:tcPr>
          <w:p>
            <w:r>
              <w:t>Conducted quarterly by IT Management; approved by CISO</w:t>
            </w:r>
          </w:p>
        </w:tc>
      </w:tr>
      <w:tr>
        <w:tc>
          <w:tcPr>
            <w:tcW w:type="dxa" w:w="4703"/>
            <w:shd w:val="clear" w:color="auto" w:fill="FFFFFF"/>
          </w:tcPr>
          <w:p>
            <w:r>
              <w:t>Standard access review</w:t>
            </w:r>
          </w:p>
        </w:tc>
        <w:tc>
          <w:tcPr>
            <w:tcW w:type="dxa" w:w="4703"/>
            <w:shd w:val="clear" w:color="auto" w:fill="FFFFFF"/>
          </w:tcPr>
          <w:p>
            <w:r>
              <w:t>Conducted annually for all system access</w:t>
            </w:r>
          </w:p>
        </w:tc>
      </w:tr>
      <w:tr>
        <w:tc>
          <w:tcPr>
            <w:tcW w:type="dxa" w:w="4703"/>
            <w:shd w:val="clear" w:color="auto" w:fill="EBF0F9"/>
          </w:tcPr>
          <w:p>
            <w:r>
              <w:t>Leavers</w:t>
            </w:r>
          </w:p>
        </w:tc>
        <w:tc>
          <w:tcPr>
            <w:tcW w:type="dxa" w:w="4703"/>
            <w:shd w:val="clear" w:color="auto" w:fill="EBF0F9"/>
          </w:tcPr>
          <w:p>
            <w:r>
              <w:t>Privileged access revoked immediately on employment termination</w:t>
            </w:r>
          </w:p>
        </w:tc>
      </w:tr>
      <w:tr>
        <w:tc>
          <w:tcPr>
            <w:tcW w:type="dxa" w:w="4703"/>
            <w:shd w:val="clear" w:color="auto" w:fill="FFFFFF"/>
          </w:tcPr>
          <w:p>
            <w:r>
              <w:t>Movers</w:t>
            </w:r>
          </w:p>
        </w:tc>
        <w:tc>
          <w:tcPr>
            <w:tcW w:type="dxa" w:w="4703"/>
            <w:shd w:val="clear" w:color="auto" w:fill="FFFFFF"/>
          </w:tcPr>
          <w:p>
            <w:r>
              <w:t>Access reviewed and adjusted within 24 hours of role change</w:t>
            </w:r>
          </w:p>
        </w:tc>
      </w:tr>
      <w:tr>
        <w:tc>
          <w:tcPr>
            <w:tcW w:type="dxa" w:w="4703"/>
            <w:shd w:val="clear" w:color="auto" w:fill="EBF0F9"/>
          </w:tcPr>
          <w:p>
            <w:r>
              <w:t>Review outcomes</w:t>
            </w:r>
          </w:p>
        </w:tc>
        <w:tc>
          <w:tcPr>
            <w:tcW w:type="dxa" w:w="4703"/>
            <w:shd w:val="clear" w:color="auto" w:fill="EBF0F9"/>
          </w:tcPr>
          <w:p>
            <w:r>
              <w:t>All access not confirmed as required is revoked; results documented</w:t>
            </w:r>
          </w:p>
        </w:tc>
      </w:tr>
    </w:tbl>
    <w:p/>
    <w:p>
      <w:pPr>
        <w:pStyle w:val="Heading2"/>
      </w:pPr>
      <w:r>
        <w:rPr>
          <w:color w:val="1F497D"/>
        </w:rPr>
        <w:t>3.5 Service Account Controls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pPr>
              <w:jc w:val="center"/>
            </w:pPr>
            <w:r>
              <w:rPr>
                <w:b/>
                <w:color w:val="FFFFFF"/>
              </w:rPr>
              <w:t>Requirement</w:t>
            </w:r>
          </w:p>
        </w:tc>
        <w:tc>
          <w:tcPr>
            <w:tcW w:type="dxa" w:w="4703"/>
            <w:shd w:val="clear" w:color="auto" w:fill="1F497D"/>
          </w:tcPr>
          <w:p>
            <w:pPr>
              <w:jc w:val="center"/>
            </w:pPr>
            <w:r>
              <w:rPr>
                <w:b/>
                <w:color w:val="FFFFFF"/>
              </w:rPr>
              <w:t>Control</w:t>
            </w:r>
          </w:p>
        </w:tc>
      </w:tr>
      <w:tr>
        <w:tc>
          <w:tcPr>
            <w:tcW w:type="dxa" w:w="4703"/>
            <w:shd w:val="clear" w:color="auto" w:fill="EBF0F9"/>
          </w:tcPr>
          <w:p>
            <w:r>
              <w:t>Least privilege</w:t>
            </w:r>
          </w:p>
        </w:tc>
        <w:tc>
          <w:tcPr>
            <w:tcW w:type="dxa" w:w="4703"/>
            <w:shd w:val="clear" w:color="auto" w:fill="EBF0F9"/>
          </w:tcPr>
          <w:p>
            <w:r>
              <w:t>Service accounts granted minimum permissions required for their function only</w:t>
            </w:r>
          </w:p>
        </w:tc>
      </w:tr>
      <w:tr>
        <w:tc>
          <w:tcPr>
            <w:tcW w:type="dxa" w:w="4703"/>
            <w:shd w:val="clear" w:color="auto" w:fill="FFFFFF"/>
          </w:tcPr>
          <w:p>
            <w:r>
              <w:t>No interactive login</w:t>
            </w:r>
          </w:p>
        </w:tc>
        <w:tc>
          <w:tcPr>
            <w:tcW w:type="dxa" w:w="4703"/>
            <w:shd w:val="clear" w:color="auto" w:fill="FFFFFF"/>
          </w:tcPr>
          <w:p>
            <w:r>
              <w:t>Service accounts must not permit interactive user login</w:t>
            </w:r>
          </w:p>
        </w:tc>
      </w:tr>
      <w:tr>
        <w:tc>
          <w:tcPr>
            <w:tcW w:type="dxa" w:w="4703"/>
            <w:shd w:val="clear" w:color="auto" w:fill="EBF0F9"/>
          </w:tcPr>
          <w:p>
            <w:r>
              <w:t>Dedicated accounts</w:t>
            </w:r>
          </w:p>
        </w:tc>
        <w:tc>
          <w:tcPr>
            <w:tcW w:type="dxa" w:w="4703"/>
            <w:shd w:val="clear" w:color="auto" w:fill="EBF0F9"/>
          </w:tcPr>
          <w:p>
            <w:r>
              <w:t>Each service/application uses its own service account (no shared service accounts)</w:t>
            </w:r>
          </w:p>
        </w:tc>
      </w:tr>
      <w:tr>
        <w:tc>
          <w:tcPr>
            <w:tcW w:type="dxa" w:w="4703"/>
            <w:shd w:val="clear" w:color="auto" w:fill="FFFFFF"/>
          </w:tcPr>
          <w:p>
            <w:r>
              <w:t>Password management</w:t>
            </w:r>
          </w:p>
        </w:tc>
        <w:tc>
          <w:tcPr>
            <w:tcW w:type="dxa" w:w="4703"/>
            <w:shd w:val="clear" w:color="auto" w:fill="FFFFFF"/>
          </w:tcPr>
          <w:p>
            <w:r>
              <w:t>Service account passwords managed by PAM vault; rotated at minimum annually or on suspected compromise</w:t>
            </w:r>
          </w:p>
        </w:tc>
      </w:tr>
      <w:tr>
        <w:tc>
          <w:tcPr>
            <w:tcW w:type="dxa" w:w="4703"/>
            <w:shd w:val="clear" w:color="auto" w:fill="EBF0F9"/>
          </w:tcPr>
          <w:p>
            <w:r>
              <w:t>Inventory</w:t>
            </w:r>
          </w:p>
        </w:tc>
        <w:tc>
          <w:tcPr>
            <w:tcW w:type="dxa" w:w="4703"/>
            <w:shd w:val="clear" w:color="auto" w:fill="EBF0F9"/>
          </w:tcPr>
          <w:p>
            <w:r>
              <w:t>Service account inventory maintained and reviewed quarterly</w:t>
            </w:r>
          </w:p>
        </w:tc>
      </w:tr>
    </w:tbl>
    <w:p/>
    <w:p>
      <w:pPr>
        <w:pStyle w:val="Heading1"/>
      </w:pPr>
      <w:r>
        <w:rPr>
          <w:color w:val="1F497D"/>
        </w:rPr>
        <w:t>4. Roles and Responsibilities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pPr>
              <w:jc w:val="center"/>
            </w:pPr>
            <w:r>
              <w:rPr>
                <w:b/>
                <w:color w:val="FFFFFF"/>
              </w:rPr>
              <w:t>Role</w:t>
            </w:r>
          </w:p>
        </w:tc>
        <w:tc>
          <w:tcPr>
            <w:tcW w:type="dxa" w:w="4703"/>
            <w:shd w:val="clear" w:color="auto" w:fill="1F497D"/>
          </w:tcPr>
          <w:p>
            <w:pPr>
              <w:jc w:val="center"/>
            </w:pPr>
            <w:r>
              <w:rPr>
                <w:b/>
                <w:color w:val="FFFFFF"/>
              </w:rPr>
              <w:t>Responsibility</w:t>
            </w:r>
          </w:p>
        </w:tc>
      </w:tr>
      <w:tr>
        <w:tc>
          <w:tcPr>
            <w:tcW w:type="dxa" w:w="4703"/>
            <w:shd w:val="clear" w:color="auto" w:fill="EBF0F9"/>
          </w:tcPr>
          <w:p>
            <w:r>
              <w:t>CISO</w:t>
            </w:r>
          </w:p>
        </w:tc>
        <w:tc>
          <w:tcPr>
            <w:tcW w:type="dxa" w:w="4703"/>
            <w:shd w:val="clear" w:color="auto" w:fill="EBF0F9"/>
          </w:tcPr>
          <w:p>
            <w:r>
              <w:t>Policy ownership; quarterly access review sign-off; PAM solution approval</w:t>
            </w:r>
          </w:p>
        </w:tc>
      </w:tr>
      <w:tr>
        <w:tc>
          <w:tcPr>
            <w:tcW w:type="dxa" w:w="4703"/>
            <w:shd w:val="clear" w:color="auto" w:fill="FFFFFF"/>
          </w:tcPr>
          <w:p>
            <w:r>
              <w:t>IT/Identity Team</w:t>
            </w:r>
          </w:p>
        </w:tc>
        <w:tc>
          <w:tcPr>
            <w:tcW w:type="dxa" w:w="4703"/>
            <w:shd w:val="clear" w:color="auto" w:fill="FFFFFF"/>
          </w:tcPr>
          <w:p>
            <w:r>
              <w:t>Manage PAM solution; provision/deprovision accounts; enforce MFA</w:t>
            </w:r>
          </w:p>
        </w:tc>
      </w:tr>
      <w:tr>
        <w:tc>
          <w:tcPr>
            <w:tcW w:type="dxa" w:w="4703"/>
            <w:shd w:val="clear" w:color="auto" w:fill="EBF0F9"/>
          </w:tcPr>
          <w:p>
            <w:r>
              <w:t>System/Application Owners</w:t>
            </w:r>
          </w:p>
        </w:tc>
        <w:tc>
          <w:tcPr>
            <w:tcW w:type="dxa" w:w="4703"/>
            <w:shd w:val="clear" w:color="auto" w:fill="EBF0F9"/>
          </w:tcPr>
          <w:p>
            <w:r>
              <w:t>Approve access requests; participate in quarterly access reviews</w:t>
            </w:r>
          </w:p>
        </w:tc>
      </w:tr>
      <w:tr>
        <w:tc>
          <w:tcPr>
            <w:tcW w:type="dxa" w:w="4703"/>
            <w:shd w:val="clear" w:color="auto" w:fill="FFFFFF"/>
          </w:tcPr>
          <w:p>
            <w:r>
              <w:t>Security Operations</w:t>
            </w:r>
          </w:p>
        </w:tc>
        <w:tc>
          <w:tcPr>
            <w:tcW w:type="dxa" w:w="4703"/>
            <w:shd w:val="clear" w:color="auto" w:fill="FFFFFF"/>
          </w:tcPr>
          <w:p>
            <w:r>
              <w:t>Monitor privileged session alerts; investigate anomalies</w:t>
            </w:r>
          </w:p>
        </w:tc>
      </w:tr>
      <w:tr>
        <w:tc>
          <w:tcPr>
            <w:tcW w:type="dxa" w:w="4703"/>
            <w:shd w:val="clear" w:color="auto" w:fill="EBF0F9"/>
          </w:tcPr>
          <w:p>
            <w:r>
              <w:t>HR</w:t>
            </w:r>
          </w:p>
        </w:tc>
        <w:tc>
          <w:tcPr>
            <w:tcW w:type="dxa" w:w="4703"/>
            <w:shd w:val="clear" w:color="auto" w:fill="EBF0F9"/>
          </w:tcPr>
          <w:p>
            <w:r>
              <w:t>Notify IT immediately on employee termination or role change</w:t>
            </w:r>
          </w:p>
        </w:tc>
      </w:tr>
      <w:tr>
        <w:tc>
          <w:tcPr>
            <w:tcW w:type="dxa" w:w="4703"/>
            <w:shd w:val="clear" w:color="auto" w:fill="FFFFFF"/>
          </w:tcPr>
          <w:p>
            <w:r>
              <w:t>All Staff</w:t>
            </w:r>
          </w:p>
        </w:tc>
        <w:tc>
          <w:tcPr>
            <w:tcW w:type="dxa" w:w="4703"/>
            <w:shd w:val="clear" w:color="auto" w:fill="FFFFFF"/>
          </w:tcPr>
          <w:p>
            <w:r>
              <w:t>Use standard accounts for daily work; request privileged access via JIT process only</w:t>
            </w:r>
          </w:p>
        </w:tc>
      </w:tr>
    </w:tbl>
    <w:p/>
    <w:p>
      <w:pPr>
        <w:pStyle w:val="Heading1"/>
      </w:pPr>
      <w:r>
        <w:rPr>
          <w:color w:val="1F497D"/>
        </w:rPr>
        <w:t>5. Required Evidence / Documentation</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pPr>
              <w:jc w:val="center"/>
            </w:pPr>
            <w:r>
              <w:rPr>
                <w:b/>
                <w:color w:val="FFFFFF"/>
              </w:rPr>
              <w:t>#</w:t>
            </w:r>
          </w:p>
        </w:tc>
        <w:tc>
          <w:tcPr>
            <w:tcW w:type="dxa" w:w="3135"/>
            <w:shd w:val="clear" w:color="auto" w:fill="1F497D"/>
          </w:tcPr>
          <w:p>
            <w:pPr>
              <w:jc w:val="center"/>
            </w:pPr>
            <w:r>
              <w:rPr>
                <w:b/>
                <w:color w:val="FFFFFF"/>
              </w:rPr>
              <w:t>Document / Evidence</w:t>
            </w:r>
          </w:p>
        </w:tc>
        <w:tc>
          <w:tcPr>
            <w:tcW w:type="dxa" w:w="3135"/>
            <w:shd w:val="clear" w:color="auto" w:fill="1F497D"/>
          </w:tcPr>
          <w:p>
            <w:pPr>
              <w:jc w:val="center"/>
            </w:pPr>
            <w:r>
              <w:rPr>
                <w:b/>
                <w:color w:val="FFFFFF"/>
              </w:rPr>
              <w:t>Frequency</w:t>
            </w:r>
          </w:p>
        </w:tc>
      </w:tr>
      <w:tr>
        <w:tc>
          <w:tcPr>
            <w:tcW w:type="dxa" w:w="3135"/>
            <w:shd w:val="clear" w:color="auto" w:fill="EBF0F9"/>
          </w:tcPr>
          <w:p>
            <w:r>
              <w:t>1</w:t>
            </w:r>
          </w:p>
        </w:tc>
        <w:tc>
          <w:tcPr>
            <w:tcW w:type="dxa" w:w="3135"/>
            <w:shd w:val="clear" w:color="auto" w:fill="EBF0F9"/>
          </w:tcPr>
          <w:p>
            <w:r>
              <w:t>PAM solution documentation and configuration</w:t>
            </w:r>
          </w:p>
        </w:tc>
        <w:tc>
          <w:tcPr>
            <w:tcW w:type="dxa" w:w="3135"/>
            <w:shd w:val="clear" w:color="auto" w:fill="EBF0F9"/>
          </w:tcPr>
          <w:p>
            <w:r>
              <w:t>Annual / on change</w:t>
            </w:r>
          </w:p>
        </w:tc>
      </w:tr>
      <w:tr>
        <w:tc>
          <w:tcPr>
            <w:tcW w:type="dxa" w:w="3135"/>
            <w:shd w:val="clear" w:color="auto" w:fill="FFFFFF"/>
          </w:tcPr>
          <w:p>
            <w:r>
              <w:t>2</w:t>
            </w:r>
          </w:p>
        </w:tc>
        <w:tc>
          <w:tcPr>
            <w:tcW w:type="dxa" w:w="3135"/>
            <w:shd w:val="clear" w:color="auto" w:fill="FFFFFF"/>
          </w:tcPr>
          <w:p>
            <w:r>
              <w:t>Privileged access policy</w:t>
            </w:r>
          </w:p>
        </w:tc>
        <w:tc>
          <w:tcPr>
            <w:tcW w:type="dxa" w:w="3135"/>
            <w:shd w:val="clear" w:color="auto" w:fill="FFFFFF"/>
          </w:tcPr>
          <w:p>
            <w:r>
              <w:t>Annual review</w:t>
            </w:r>
          </w:p>
        </w:tc>
      </w:tr>
      <w:tr>
        <w:tc>
          <w:tcPr>
            <w:tcW w:type="dxa" w:w="3135"/>
            <w:shd w:val="clear" w:color="auto" w:fill="EBF0F9"/>
          </w:tcPr>
          <w:p>
            <w:r>
              <w:t>3</w:t>
            </w:r>
          </w:p>
        </w:tc>
        <w:tc>
          <w:tcPr>
            <w:tcW w:type="dxa" w:w="3135"/>
            <w:shd w:val="clear" w:color="auto" w:fill="EBF0F9"/>
          </w:tcPr>
          <w:p>
            <w:r>
              <w:t>Quarterly privileged access review results</w:t>
            </w:r>
          </w:p>
        </w:tc>
        <w:tc>
          <w:tcPr>
            <w:tcW w:type="dxa" w:w="3135"/>
            <w:shd w:val="clear" w:color="auto" w:fill="EBF0F9"/>
          </w:tcPr>
          <w:p>
            <w:r>
              <w:t>Quarterly</w:t>
            </w:r>
          </w:p>
        </w:tc>
      </w:tr>
      <w:tr>
        <w:tc>
          <w:tcPr>
            <w:tcW w:type="dxa" w:w="3135"/>
            <w:shd w:val="clear" w:color="auto" w:fill="FFFFFF"/>
          </w:tcPr>
          <w:p>
            <w:r>
              <w:t>4</w:t>
            </w:r>
          </w:p>
        </w:tc>
        <w:tc>
          <w:tcPr>
            <w:tcW w:type="dxa" w:w="3135"/>
            <w:shd w:val="clear" w:color="auto" w:fill="FFFFFF"/>
          </w:tcPr>
          <w:p>
            <w:r>
              <w:t>Service account inventory with privilege mapping</w:t>
            </w:r>
          </w:p>
        </w:tc>
        <w:tc>
          <w:tcPr>
            <w:tcW w:type="dxa" w:w="3135"/>
            <w:shd w:val="clear" w:color="auto" w:fill="FFFFFF"/>
          </w:tcPr>
          <w:p>
            <w:r>
              <w:t>Quarterly</w:t>
            </w:r>
          </w:p>
        </w:tc>
      </w:tr>
      <w:tr>
        <w:tc>
          <w:tcPr>
            <w:tcW w:type="dxa" w:w="3135"/>
            <w:shd w:val="clear" w:color="auto" w:fill="EBF0F9"/>
          </w:tcPr>
          <w:p>
            <w:r>
              <w:t>5</w:t>
            </w:r>
          </w:p>
        </w:tc>
        <w:tc>
          <w:tcPr>
            <w:tcW w:type="dxa" w:w="3135"/>
            <w:shd w:val="clear" w:color="auto" w:fill="EBF0F9"/>
          </w:tcPr>
          <w:p>
            <w:r>
              <w:t>MFA enrollment records for privileged accounts</w:t>
            </w:r>
          </w:p>
        </w:tc>
        <w:tc>
          <w:tcPr>
            <w:tcW w:type="dxa" w:w="3135"/>
            <w:shd w:val="clear" w:color="auto" w:fill="EBF0F9"/>
          </w:tcPr>
          <w:p>
            <w:r>
              <w:t>Ongoing</w:t>
            </w:r>
          </w:p>
        </w:tc>
      </w:tr>
      <w:tr>
        <w:tc>
          <w:tcPr>
            <w:tcW w:type="dxa" w:w="3135"/>
            <w:shd w:val="clear" w:color="auto" w:fill="FFFFFF"/>
          </w:tcPr>
          <w:p>
            <w:r>
              <w:t>6</w:t>
            </w:r>
          </w:p>
        </w:tc>
        <w:tc>
          <w:tcPr>
            <w:tcW w:type="dxa" w:w="3135"/>
            <w:shd w:val="clear" w:color="auto" w:fill="FFFFFF"/>
          </w:tcPr>
          <w:p>
            <w:r>
              <w:t>Sample session recordings / audit log evidence</w:t>
            </w:r>
          </w:p>
        </w:tc>
        <w:tc>
          <w:tcPr>
            <w:tcW w:type="dxa" w:w="3135"/>
            <w:shd w:val="clear" w:color="auto" w:fill="FFFFFF"/>
          </w:tcPr>
          <w:p>
            <w:r>
              <w:t>On request / audit</w:t>
            </w:r>
          </w:p>
        </w:tc>
      </w:tr>
      <w:tr>
        <w:tc>
          <w:tcPr>
            <w:tcW w:type="dxa" w:w="3135"/>
            <w:shd w:val="clear" w:color="auto" w:fill="EBF0F9"/>
          </w:tcPr>
          <w:p>
            <w:r>
              <w:t>7</w:t>
            </w:r>
          </w:p>
        </w:tc>
        <w:tc>
          <w:tcPr>
            <w:tcW w:type="dxa" w:w="3135"/>
            <w:shd w:val="clear" w:color="auto" w:fill="EBF0F9"/>
          </w:tcPr>
          <w:p>
            <w:r>
              <w:t>JIT access request and approval log</w:t>
            </w:r>
          </w:p>
        </w:tc>
        <w:tc>
          <w:tcPr>
            <w:tcW w:type="dxa" w:w="3135"/>
            <w:shd w:val="clear" w:color="auto" w:fill="EBF0F9"/>
          </w:tcPr>
          <w:p>
            <w:r>
              <w:t>Ongoing</w:t>
            </w:r>
          </w:p>
        </w:tc>
      </w:tr>
    </w:tbl>
    <w:p/>
    <w:p>
      <w:pPr>
        <w:pStyle w:val="Heading1"/>
      </w:pPr>
      <w:r>
        <w:rPr>
          <w:color w:val="1F497D"/>
        </w:rPr>
        <w:t>6. Exceptions</w:t>
      </w:r>
    </w:p>
    <w:p>
      <w:r>
        <w:t>No exceptions to MFA for privileged access. All other exceptions require CISO written approval; documented in risk register; reviewed quarterly.</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