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295" w:rsidRDefault="009B2295" w:rsidP="009B2295">
      <w:pPr>
        <w:jc w:val="center"/>
        <w:rPr>
          <w:color w:val="0000FF"/>
          <w:sz w:val="40"/>
          <w:szCs w:val="40"/>
        </w:rPr>
      </w:pPr>
    </w:p>
    <w:p w:rsidR="009B2295" w:rsidRDefault="009B2295" w:rsidP="009B2295">
      <w:pPr>
        <w:jc w:val="center"/>
        <w:rPr>
          <w:color w:val="0000FF"/>
          <w:sz w:val="40"/>
          <w:szCs w:val="40"/>
        </w:rPr>
      </w:pPr>
    </w:p>
    <w:p w:rsidR="009B2295" w:rsidRDefault="009B2295" w:rsidP="009B2295">
      <w:pPr>
        <w:jc w:val="center"/>
        <w:rPr>
          <w:color w:val="0000FF"/>
          <w:sz w:val="40"/>
          <w:szCs w:val="40"/>
        </w:rPr>
      </w:pPr>
    </w:p>
    <w:p w:rsidR="009B2295" w:rsidRPr="004855A0" w:rsidRDefault="009B2295" w:rsidP="009B2295">
      <w:pPr>
        <w:jc w:val="center"/>
        <w:rPr>
          <w:color w:val="0000FF"/>
          <w:sz w:val="40"/>
          <w:szCs w:val="40"/>
        </w:rPr>
      </w:pPr>
      <w:r w:rsidRPr="004855A0">
        <w:rPr>
          <w:color w:val="0000FF"/>
          <w:sz w:val="40"/>
          <w:szCs w:val="40"/>
        </w:rPr>
        <w:t>Case Study</w:t>
      </w:r>
    </w:p>
    <w:p w:rsidR="009B2295" w:rsidRDefault="009B2295" w:rsidP="009B2295">
      <w:pPr>
        <w:jc w:val="center"/>
        <w:rPr>
          <w:color w:val="FF0000"/>
          <w:sz w:val="40"/>
          <w:szCs w:val="40"/>
        </w:rPr>
      </w:pPr>
      <w:r>
        <w:rPr>
          <w:noProof/>
          <w:color w:val="FF0000"/>
          <w:sz w:val="40"/>
          <w:szCs w:val="40"/>
          <w:lang w:val="en-IN" w:eastAsia="en-IN"/>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769620</wp:posOffset>
                </wp:positionV>
                <wp:extent cx="5287645" cy="1583690"/>
                <wp:effectExtent l="13335" t="8255" r="1397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645" cy="1583690"/>
                        </a:xfrm>
                        <a:prstGeom prst="rect">
                          <a:avLst/>
                        </a:prstGeom>
                        <a:solidFill>
                          <a:srgbClr val="FFFFFF"/>
                        </a:solidFill>
                        <a:ln w="9525">
                          <a:solidFill>
                            <a:srgbClr val="000000"/>
                          </a:solidFill>
                          <a:miter lim="800000"/>
                          <a:headEnd/>
                          <a:tailEnd/>
                        </a:ln>
                      </wps:spPr>
                      <wps:txbx>
                        <w:txbxContent>
                          <w:p w:rsidR="009B2295" w:rsidRDefault="009B2295" w:rsidP="009B2295">
                            <w:pPr>
                              <w:rPr>
                                <w:color w:val="FF0000"/>
                                <w:sz w:val="40"/>
                                <w:szCs w:val="40"/>
                              </w:rPr>
                            </w:pPr>
                            <w:r w:rsidRPr="006239AD">
                              <w:rPr>
                                <w:color w:val="99CC00"/>
                                <w:sz w:val="40"/>
                                <w:szCs w:val="40"/>
                              </w:rPr>
                              <w:t>Learning Objective</w:t>
                            </w:r>
                            <w:r>
                              <w:rPr>
                                <w:color w:val="FF0000"/>
                                <w:sz w:val="40"/>
                                <w:szCs w:val="40"/>
                              </w:rPr>
                              <w:t>: EA and SA</w:t>
                            </w:r>
                          </w:p>
                          <w:p w:rsidR="009B2295" w:rsidRPr="00012E30" w:rsidRDefault="009B2295" w:rsidP="009B2295">
                            <w:pPr>
                              <w:rPr>
                                <w:color w:val="0000FF"/>
                                <w:sz w:val="32"/>
                                <w:szCs w:val="32"/>
                              </w:rPr>
                            </w:pPr>
                            <w:r>
                              <w:rPr>
                                <w:color w:val="0000FF"/>
                                <w:sz w:val="32"/>
                                <w:szCs w:val="32"/>
                              </w:rPr>
                              <w:t>To appreciate the boundaries that differentiates Enterprise Architects from Solution Architects</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4.8pt;margin-top:60.6pt;width:416.35pt;height:124.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">
                <v:textbox>
                  <w:txbxContent>
                    <w:p w:rsidR="009B2295" w:rsidRDefault="009B2295" w:rsidP="009B2295">
                      <w:pPr>
                        <w:rPr>
                          <w:color w:val="FF0000"/>
                          <w:sz w:val="40"/>
                          <w:szCs w:val="40"/>
                        </w:rPr>
                      </w:pPr>
                      <w:r w:rsidRPr="006239AD">
                        <w:rPr>
                          <w:color w:val="99CC00"/>
                          <w:sz w:val="40"/>
                          <w:szCs w:val="40"/>
                        </w:rPr>
                        <w:t>Learning Objective</w:t>
                      </w:r>
                      <w:r>
                        <w:rPr>
                          <w:color w:val="FF0000"/>
                          <w:sz w:val="40"/>
                          <w:szCs w:val="40"/>
                        </w:rPr>
                        <w:t>: EA and SA</w:t>
                      </w:r>
                    </w:p>
                    <w:p w:rsidR="009B2295" w:rsidRPr="00012E30" w:rsidRDefault="009B2295" w:rsidP="009B2295">
                      <w:pPr>
                        <w:rPr>
                          <w:color w:val="0000FF"/>
                          <w:sz w:val="32"/>
                          <w:szCs w:val="32"/>
                        </w:rPr>
                      </w:pPr>
                      <w:r>
                        <w:rPr>
                          <w:color w:val="0000FF"/>
                          <w:sz w:val="32"/>
                          <w:szCs w:val="32"/>
                        </w:rPr>
                        <w:t>To appreciate the boundaries that differentiates Enterprise Architects from Solution Architects</w:t>
                      </w:r>
                    </w:p>
                  </w:txbxContent>
                </v:textbox>
                <w10:wrap type="square"/>
              </v:shape>
            </w:pict>
          </mc:Fallback>
        </mc:AlternateContent>
      </w:r>
      <w:r>
        <w:rPr>
          <w:color w:val="FF0000"/>
          <w:sz w:val="40"/>
          <w:szCs w:val="40"/>
        </w:rPr>
        <w:t>EA and SA</w:t>
      </w:r>
    </w:p>
    <w:p w:rsidR="009B2295" w:rsidRDefault="009B2295" w:rsidP="009B2295">
      <w:pPr>
        <w:jc w:val="center"/>
        <w:rPr>
          <w:color w:val="FF0000"/>
          <w:sz w:val="40"/>
          <w:szCs w:val="40"/>
        </w:rPr>
      </w:pPr>
    </w:p>
    <w:p w:rsidR="009B2295" w:rsidRDefault="009B2295" w:rsidP="009B2295">
      <w:pPr>
        <w:jc w:val="center"/>
        <w:rPr>
          <w:color w:val="FF0000"/>
          <w:sz w:val="40"/>
          <w:szCs w:val="40"/>
        </w:rPr>
      </w:pPr>
    </w:p>
    <w:p w:rsidR="009B2295" w:rsidRPr="00212220" w:rsidRDefault="009B2295" w:rsidP="009B2295">
      <w:pPr>
        <w:jc w:val="center"/>
        <w:rPr>
          <w:color w:val="FF0000"/>
          <w:sz w:val="56"/>
        </w:rPr>
      </w:pPr>
      <w:bookmarkStart w:id="0" w:name="_GoBack"/>
      <w:bookmarkEnd w:id="0"/>
    </w:p>
    <w:p w:rsidR="009B2295" w:rsidRPr="009C1C1F" w:rsidRDefault="009B2295" w:rsidP="009B2295"/>
    <w:p w:rsidR="009B2295" w:rsidRDefault="009B2295">
      <w:pPr>
        <w:spacing w:before="0" w:after="160" w:line="259" w:lineRule="auto"/>
      </w:pPr>
      <w:r>
        <w:br w:type="page"/>
      </w:r>
    </w:p>
    <w:p w:rsidR="009B2295" w:rsidRDefault="009B2295" w:rsidP="009B2295">
      <w:pPr>
        <w:pStyle w:val="Heading1"/>
      </w:pPr>
      <w:r>
        <w:lastRenderedPageBreak/>
        <w:t>CONTENTS</w:t>
      </w:r>
    </w:p>
    <w:p w:rsidR="009B2295" w:rsidRPr="001C63F8" w:rsidRDefault="009B2295" w:rsidP="009B2295"/>
    <w:p w:rsidR="009B2295" w:rsidRPr="00D02335" w:rsidRDefault="009B2295" w:rsidP="009B2295">
      <w:pPr>
        <w:numPr>
          <w:ilvl w:val="0"/>
          <w:numId w:val="1"/>
        </w:numPr>
        <w:tabs>
          <w:tab w:val="clear" w:pos="720"/>
          <w:tab w:val="num" w:pos="2520"/>
        </w:tabs>
        <w:ind w:left="2520"/>
      </w:pPr>
      <w:r>
        <w:t>INTRODUCTION</w:t>
      </w:r>
    </w:p>
    <w:p w:rsidR="009B2295" w:rsidRDefault="009B2295" w:rsidP="009B2295">
      <w:pPr>
        <w:numPr>
          <w:ilvl w:val="0"/>
          <w:numId w:val="1"/>
        </w:numPr>
        <w:tabs>
          <w:tab w:val="clear" w:pos="720"/>
          <w:tab w:val="num" w:pos="2520"/>
        </w:tabs>
        <w:ind w:left="2520"/>
      </w:pPr>
      <w:r>
        <w:t>STEPS IN BUSINESS SCENARIO DEVELOPMENT</w:t>
      </w:r>
    </w:p>
    <w:p w:rsidR="009B2295" w:rsidRDefault="009B2295" w:rsidP="009B2295">
      <w:pPr>
        <w:numPr>
          <w:ilvl w:val="0"/>
          <w:numId w:val="1"/>
        </w:numPr>
        <w:tabs>
          <w:tab w:val="clear" w:pos="720"/>
          <w:tab w:val="num" w:pos="2520"/>
        </w:tabs>
        <w:ind w:left="2520"/>
      </w:pPr>
      <w:r>
        <w:t>WORKSHOP TASKS</w:t>
      </w:r>
    </w:p>
    <w:p w:rsidR="009B2295" w:rsidRDefault="009B2295" w:rsidP="009B2295">
      <w:pPr>
        <w:numPr>
          <w:ilvl w:val="3"/>
          <w:numId w:val="1"/>
        </w:numPr>
      </w:pPr>
      <w:r>
        <w:t>Breakdown EA-SA roles</w:t>
      </w:r>
    </w:p>
    <w:p w:rsidR="009B2295" w:rsidRDefault="009B2295" w:rsidP="009B2295">
      <w:pPr>
        <w:numPr>
          <w:ilvl w:val="3"/>
          <w:numId w:val="1"/>
        </w:numPr>
      </w:pPr>
      <w:r>
        <w:t>Breakdown EA-SA tasks</w:t>
      </w:r>
    </w:p>
    <w:p w:rsidR="009B2295" w:rsidRDefault="009B2295" w:rsidP="009B2295">
      <w:pPr>
        <w:numPr>
          <w:ilvl w:val="3"/>
          <w:numId w:val="1"/>
        </w:numPr>
      </w:pPr>
      <w:r>
        <w:t>Recommend next steps</w:t>
      </w:r>
    </w:p>
    <w:p w:rsidR="009B2295" w:rsidRDefault="009B2295" w:rsidP="009B2295">
      <w:pPr>
        <w:numPr>
          <w:ilvl w:val="0"/>
          <w:numId w:val="1"/>
        </w:numPr>
        <w:tabs>
          <w:tab w:val="clear" w:pos="720"/>
          <w:tab w:val="num" w:pos="2520"/>
        </w:tabs>
        <w:ind w:left="2520"/>
      </w:pPr>
      <w:r>
        <w:t>LINKAGES</w:t>
      </w:r>
    </w:p>
    <w:p w:rsidR="009B2295" w:rsidRDefault="009B2295">
      <w:pPr>
        <w:spacing w:before="0" w:after="160" w:line="259" w:lineRule="auto"/>
      </w:pPr>
      <w:r>
        <w:br w:type="page"/>
      </w:r>
    </w:p>
    <w:p w:rsidR="009B2295" w:rsidRPr="00B64C98" w:rsidRDefault="009B2295" w:rsidP="009B2295">
      <w:pPr>
        <w:pStyle w:val="Heading1"/>
      </w:pPr>
      <w:r w:rsidRPr="00B64C98">
        <w:lastRenderedPageBreak/>
        <w:t>Introduction</w:t>
      </w:r>
    </w:p>
    <w:p w:rsidR="009B2295" w:rsidRDefault="009B2295" w:rsidP="009B2295">
      <w:r>
        <w:t>The work of Enterprise Architects is often confused with that of Solution Architects and to a lesser extent other specialists.</w:t>
      </w:r>
    </w:p>
    <w:p w:rsidR="009B2295" w:rsidRDefault="009B2295" w:rsidP="009B2295">
      <w:r>
        <w:t>The aim of this workshop is to help you as Enterprise Architects define the differences in focal point for yourself and others outside IT.</w:t>
      </w:r>
    </w:p>
    <w:p w:rsidR="009B2295" w:rsidRDefault="009B2295" w:rsidP="009B2295">
      <w:smartTag w:uri="urn:schemas-microsoft-com:office:smarttags" w:element="City">
        <w:smartTag w:uri="urn:schemas-microsoft-com:office:smarttags" w:element="place">
          <w:r w:rsidRPr="00B45151">
            <w:rPr>
              <w:b/>
            </w:rPr>
            <w:t>Enterprise</w:t>
          </w:r>
        </w:smartTag>
      </w:smartTag>
      <w:r w:rsidRPr="00B45151">
        <w:rPr>
          <w:b/>
        </w:rPr>
        <w:t xml:space="preserve"> architects</w:t>
      </w:r>
      <w:r>
        <w:t xml:space="preserve"> develop a whole of organization view of that enterprise’s processes, information and information technology assets. They use this approach as a vehicle to attempt to align business and IT in a more structured, efficient, sustainable and adaptable manner.</w:t>
      </w:r>
    </w:p>
    <w:p w:rsidR="009B2295" w:rsidRDefault="009B2295" w:rsidP="009B2295">
      <w:r>
        <w:t xml:space="preserve">The enterprise architect links the business mission, strategy, and processes of an organisation to its IT strategy, and documents this using architectural models that show how the current and future needs of an organisation will be met. </w:t>
      </w:r>
      <w:smartTag w:uri="urn:schemas-microsoft-com:office:smarttags" w:element="City">
        <w:smartTag w:uri="urn:schemas-microsoft-com:office:smarttags" w:element="place">
          <w:r>
            <w:t>Enterprise</w:t>
          </w:r>
        </w:smartTag>
      </w:smartTag>
      <w:r>
        <w:t xml:space="preserve"> architects are like city planners, providing the roadmaps and regulations that a city uses to manage its growth and provide services to its citizens. In this analogy, it is possible to differentiate the role of the solutions architect who plans one or more buildings, network architects, who are responsible for wiring within the building, and other architects.  The enterprise architect however, like a city planner, both frames the city-wide design, and choreographs other activities into the larger plan.</w:t>
      </w:r>
    </w:p>
    <w:p w:rsidR="009B2295" w:rsidRDefault="009B2295" w:rsidP="009B2295">
      <w:r w:rsidRPr="008D1653">
        <w:rPr>
          <w:b/>
        </w:rPr>
        <w:t>Solutions Architects</w:t>
      </w:r>
      <w:r>
        <w:t xml:space="preserve"> – originally termed systems analysts - are responsible for designing computer information systems, modifying systems or expanding systems to serve new purposes. They must understand the capabilities of the firm's equipment and software, and may provide recommendations about selection of new equipment or software packages. They may be responsible for a firm's entire system or part of it. Solution Architects begin an assignment by talking with users to define the problem and to break it down into its component parts. After sufficient information has been collected, the analyst prepares charts and diagrams that constitute a representation of the new system in understandable terms. Analysts also prepare analyses which present cost versus benefit as a result of implementing the proposed new system. Once the system is accepted, Solution Architects prepare specifications for programmers to follow. The specifications include detailed descriptions of the records, files, and documents used in processing, and data flow charts describing the interrelationship of the data elements. The analysts also coordinate the development of tests to debug the system. They also may determine what computer hardware and software will be needed to set up the system.</w:t>
      </w:r>
    </w:p>
    <w:p w:rsidR="009B2295" w:rsidRDefault="009B2295">
      <w:pPr>
        <w:spacing w:before="0" w:after="160" w:line="259" w:lineRule="auto"/>
      </w:pPr>
      <w:r>
        <w:br w:type="page"/>
      </w:r>
    </w:p>
    <w:p w:rsidR="009B2295" w:rsidRDefault="009B2295" w:rsidP="009B2295">
      <w:pPr>
        <w:pStyle w:val="Heading1"/>
      </w:pPr>
      <w:r>
        <w:lastRenderedPageBreak/>
        <w:t>Workshop Task 1:</w:t>
      </w:r>
    </w:p>
    <w:p w:rsidR="009B2295" w:rsidRDefault="009B2295" w:rsidP="009B2295">
      <w:r>
        <w:t>The business has unearthed an earlier proposal from a consultant on the issue of customer relationship management.</w:t>
      </w:r>
    </w:p>
    <w:p w:rsidR="009B2295" w:rsidRDefault="009B2295" w:rsidP="009B2295">
      <w:r>
        <w:t>The consultant proposed 3 scenarios which are outlined below to provide a solution to the CRM problem.</w:t>
      </w:r>
    </w:p>
    <w:p w:rsidR="009B2295" w:rsidRDefault="009B2295" w:rsidP="009B22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5"/>
        <w:gridCol w:w="1064"/>
        <w:gridCol w:w="1077"/>
        <w:gridCol w:w="1064"/>
        <w:gridCol w:w="1065"/>
        <w:gridCol w:w="1064"/>
        <w:gridCol w:w="1065"/>
        <w:gridCol w:w="1064"/>
      </w:tblGrid>
      <w:tr w:rsidR="009B2295" w:rsidTr="0064225B">
        <w:trPr>
          <w:cantSplit/>
          <w:trHeight w:val="1597"/>
        </w:trPr>
        <w:tc>
          <w:tcPr>
            <w:tcW w:w="1065" w:type="dxa"/>
            <w:shd w:val="clear" w:color="auto" w:fill="auto"/>
          </w:tcPr>
          <w:p w:rsidR="009B2295" w:rsidRPr="00B81D85" w:rsidRDefault="009B2295" w:rsidP="0064225B">
            <w:pPr>
              <w:rPr>
                <w:sz w:val="20"/>
                <w:szCs w:val="20"/>
              </w:rPr>
            </w:pPr>
          </w:p>
        </w:tc>
        <w:tc>
          <w:tcPr>
            <w:tcW w:w="1064" w:type="dxa"/>
            <w:shd w:val="clear" w:color="auto" w:fill="auto"/>
            <w:textDirection w:val="btLr"/>
          </w:tcPr>
          <w:p w:rsidR="009B2295" w:rsidRPr="00B81D85" w:rsidRDefault="009B2295" w:rsidP="0064225B">
            <w:pPr>
              <w:ind w:left="113" w:right="113"/>
              <w:rPr>
                <w:sz w:val="20"/>
                <w:szCs w:val="20"/>
              </w:rPr>
            </w:pPr>
            <w:r w:rsidRPr="00B81D85">
              <w:rPr>
                <w:sz w:val="20"/>
                <w:szCs w:val="20"/>
              </w:rPr>
              <w:t>User Fit</w:t>
            </w:r>
          </w:p>
        </w:tc>
        <w:tc>
          <w:tcPr>
            <w:tcW w:w="1077" w:type="dxa"/>
            <w:shd w:val="clear" w:color="auto" w:fill="auto"/>
            <w:textDirection w:val="btLr"/>
          </w:tcPr>
          <w:p w:rsidR="009B2295" w:rsidRPr="00B81D85" w:rsidRDefault="009B2295" w:rsidP="0064225B">
            <w:pPr>
              <w:ind w:left="113" w:right="113"/>
              <w:rPr>
                <w:sz w:val="20"/>
                <w:szCs w:val="20"/>
              </w:rPr>
            </w:pPr>
            <w:r w:rsidRPr="00B81D85">
              <w:rPr>
                <w:sz w:val="20"/>
                <w:szCs w:val="20"/>
              </w:rPr>
              <w:t>Acquisition Cost</w:t>
            </w:r>
          </w:p>
        </w:tc>
        <w:tc>
          <w:tcPr>
            <w:tcW w:w="1064" w:type="dxa"/>
            <w:shd w:val="clear" w:color="auto" w:fill="auto"/>
            <w:textDirection w:val="btLr"/>
          </w:tcPr>
          <w:p w:rsidR="009B2295" w:rsidRPr="00B81D85" w:rsidRDefault="009B2295" w:rsidP="0064225B">
            <w:pPr>
              <w:ind w:left="113" w:right="113"/>
              <w:rPr>
                <w:sz w:val="20"/>
                <w:szCs w:val="20"/>
              </w:rPr>
            </w:pPr>
            <w:r w:rsidRPr="00B81D85">
              <w:rPr>
                <w:sz w:val="20"/>
                <w:szCs w:val="20"/>
              </w:rPr>
              <w:t>Ongoing Cost</w:t>
            </w:r>
          </w:p>
        </w:tc>
        <w:tc>
          <w:tcPr>
            <w:tcW w:w="1065" w:type="dxa"/>
            <w:shd w:val="clear" w:color="auto" w:fill="auto"/>
            <w:textDirection w:val="btLr"/>
          </w:tcPr>
          <w:p w:rsidR="009B2295" w:rsidRPr="00B81D85" w:rsidRDefault="009B2295" w:rsidP="0064225B">
            <w:pPr>
              <w:ind w:left="113" w:right="113"/>
              <w:rPr>
                <w:sz w:val="20"/>
                <w:szCs w:val="20"/>
              </w:rPr>
            </w:pPr>
            <w:r w:rsidRPr="00B81D85">
              <w:rPr>
                <w:sz w:val="20"/>
                <w:szCs w:val="20"/>
              </w:rPr>
              <w:t>Time to Implement</w:t>
            </w:r>
          </w:p>
        </w:tc>
        <w:tc>
          <w:tcPr>
            <w:tcW w:w="1064" w:type="dxa"/>
            <w:shd w:val="clear" w:color="auto" w:fill="auto"/>
            <w:textDirection w:val="btLr"/>
          </w:tcPr>
          <w:p w:rsidR="009B2295" w:rsidRPr="00B81D85" w:rsidRDefault="009B2295" w:rsidP="0064225B">
            <w:pPr>
              <w:ind w:left="113" w:right="113"/>
              <w:rPr>
                <w:sz w:val="20"/>
                <w:szCs w:val="20"/>
              </w:rPr>
            </w:pPr>
            <w:r w:rsidRPr="00B81D85">
              <w:rPr>
                <w:sz w:val="20"/>
                <w:szCs w:val="20"/>
              </w:rPr>
              <w:t>Age of solution</w:t>
            </w:r>
          </w:p>
        </w:tc>
        <w:tc>
          <w:tcPr>
            <w:tcW w:w="1065" w:type="dxa"/>
            <w:shd w:val="clear" w:color="auto" w:fill="auto"/>
            <w:textDirection w:val="btLr"/>
          </w:tcPr>
          <w:p w:rsidR="009B2295" w:rsidRPr="00B81D85" w:rsidRDefault="009B2295" w:rsidP="0064225B">
            <w:pPr>
              <w:ind w:left="113" w:right="113"/>
              <w:rPr>
                <w:sz w:val="20"/>
                <w:szCs w:val="20"/>
              </w:rPr>
            </w:pPr>
            <w:r w:rsidRPr="00B81D85">
              <w:rPr>
                <w:sz w:val="20"/>
                <w:szCs w:val="20"/>
              </w:rPr>
              <w:t>Platform</w:t>
            </w:r>
          </w:p>
        </w:tc>
        <w:tc>
          <w:tcPr>
            <w:tcW w:w="1064" w:type="dxa"/>
            <w:shd w:val="clear" w:color="auto" w:fill="auto"/>
            <w:textDirection w:val="btLr"/>
          </w:tcPr>
          <w:p w:rsidR="009B2295" w:rsidRPr="00B81D85" w:rsidRDefault="009B2295" w:rsidP="0064225B">
            <w:pPr>
              <w:ind w:left="113" w:right="113"/>
              <w:rPr>
                <w:sz w:val="20"/>
                <w:szCs w:val="20"/>
              </w:rPr>
            </w:pPr>
            <w:r w:rsidRPr="00B81D85">
              <w:rPr>
                <w:sz w:val="20"/>
                <w:szCs w:val="20"/>
              </w:rPr>
              <w:t>Preferred by</w:t>
            </w:r>
          </w:p>
        </w:tc>
      </w:tr>
      <w:tr w:rsidR="009B2295" w:rsidTr="0064225B">
        <w:tc>
          <w:tcPr>
            <w:tcW w:w="1065" w:type="dxa"/>
            <w:shd w:val="clear" w:color="auto" w:fill="auto"/>
          </w:tcPr>
          <w:p w:rsidR="009B2295" w:rsidRPr="00B81D85" w:rsidRDefault="009B2295" w:rsidP="0064225B">
            <w:pPr>
              <w:rPr>
                <w:sz w:val="20"/>
                <w:szCs w:val="20"/>
              </w:rPr>
            </w:pPr>
            <w:r w:rsidRPr="00B81D85">
              <w:rPr>
                <w:sz w:val="20"/>
                <w:szCs w:val="20"/>
              </w:rPr>
              <w:t>Package</w:t>
            </w:r>
          </w:p>
        </w:tc>
        <w:tc>
          <w:tcPr>
            <w:tcW w:w="1064" w:type="dxa"/>
            <w:shd w:val="clear" w:color="auto" w:fill="auto"/>
          </w:tcPr>
          <w:p w:rsidR="009B2295" w:rsidRPr="00B81D85" w:rsidRDefault="009B2295" w:rsidP="0064225B">
            <w:pPr>
              <w:rPr>
                <w:sz w:val="20"/>
                <w:szCs w:val="20"/>
              </w:rPr>
            </w:pPr>
            <w:r w:rsidRPr="00B81D85">
              <w:rPr>
                <w:sz w:val="20"/>
                <w:szCs w:val="20"/>
              </w:rPr>
              <w:t>70%</w:t>
            </w:r>
          </w:p>
        </w:tc>
        <w:tc>
          <w:tcPr>
            <w:tcW w:w="1077" w:type="dxa"/>
            <w:shd w:val="clear" w:color="auto" w:fill="auto"/>
          </w:tcPr>
          <w:p w:rsidR="009B2295" w:rsidRPr="00B81D85" w:rsidRDefault="009B2295" w:rsidP="0064225B">
            <w:pPr>
              <w:rPr>
                <w:sz w:val="20"/>
                <w:szCs w:val="20"/>
              </w:rPr>
            </w:pPr>
            <w:r w:rsidRPr="00B81D85">
              <w:rPr>
                <w:sz w:val="20"/>
                <w:szCs w:val="20"/>
              </w:rPr>
              <w:t>$80.0k</w:t>
            </w:r>
          </w:p>
        </w:tc>
        <w:tc>
          <w:tcPr>
            <w:tcW w:w="1064" w:type="dxa"/>
            <w:shd w:val="clear" w:color="auto" w:fill="auto"/>
          </w:tcPr>
          <w:p w:rsidR="009B2295" w:rsidRPr="00B81D85" w:rsidRDefault="009B2295" w:rsidP="0064225B">
            <w:pPr>
              <w:rPr>
                <w:sz w:val="20"/>
                <w:szCs w:val="20"/>
              </w:rPr>
            </w:pPr>
            <w:r w:rsidRPr="00B81D85">
              <w:rPr>
                <w:sz w:val="20"/>
                <w:szCs w:val="20"/>
              </w:rPr>
              <w:t>25% pa</w:t>
            </w:r>
          </w:p>
        </w:tc>
        <w:tc>
          <w:tcPr>
            <w:tcW w:w="1065" w:type="dxa"/>
            <w:shd w:val="clear" w:color="auto" w:fill="auto"/>
          </w:tcPr>
          <w:p w:rsidR="009B2295" w:rsidRPr="00B81D85" w:rsidRDefault="009B2295" w:rsidP="0064225B">
            <w:pPr>
              <w:rPr>
                <w:sz w:val="20"/>
                <w:szCs w:val="20"/>
              </w:rPr>
            </w:pPr>
            <w:r w:rsidRPr="00B81D85">
              <w:rPr>
                <w:sz w:val="20"/>
                <w:szCs w:val="20"/>
              </w:rPr>
              <w:t>3 months</w:t>
            </w:r>
          </w:p>
        </w:tc>
        <w:tc>
          <w:tcPr>
            <w:tcW w:w="1064" w:type="dxa"/>
            <w:shd w:val="clear" w:color="auto" w:fill="auto"/>
          </w:tcPr>
          <w:p w:rsidR="009B2295" w:rsidRPr="00B81D85" w:rsidRDefault="009B2295" w:rsidP="0064225B">
            <w:pPr>
              <w:rPr>
                <w:sz w:val="20"/>
                <w:szCs w:val="20"/>
              </w:rPr>
            </w:pPr>
            <w:r w:rsidRPr="00B81D85">
              <w:rPr>
                <w:sz w:val="20"/>
                <w:szCs w:val="20"/>
              </w:rPr>
              <w:t>7 years</w:t>
            </w:r>
          </w:p>
        </w:tc>
        <w:tc>
          <w:tcPr>
            <w:tcW w:w="1065" w:type="dxa"/>
            <w:shd w:val="clear" w:color="auto" w:fill="auto"/>
          </w:tcPr>
          <w:p w:rsidR="009B2295" w:rsidRPr="00B81D85" w:rsidRDefault="009B2295" w:rsidP="0064225B">
            <w:pPr>
              <w:rPr>
                <w:sz w:val="20"/>
                <w:szCs w:val="20"/>
              </w:rPr>
            </w:pPr>
            <w:r w:rsidRPr="00B81D85">
              <w:rPr>
                <w:sz w:val="20"/>
                <w:szCs w:val="20"/>
              </w:rPr>
              <w:t>Many</w:t>
            </w:r>
          </w:p>
        </w:tc>
        <w:tc>
          <w:tcPr>
            <w:tcW w:w="1064" w:type="dxa"/>
            <w:shd w:val="clear" w:color="auto" w:fill="auto"/>
          </w:tcPr>
          <w:p w:rsidR="009B2295" w:rsidRPr="00B81D85" w:rsidRDefault="009B2295" w:rsidP="0064225B">
            <w:pPr>
              <w:rPr>
                <w:sz w:val="20"/>
                <w:szCs w:val="20"/>
              </w:rPr>
            </w:pPr>
            <w:r w:rsidRPr="00B81D85">
              <w:rPr>
                <w:sz w:val="20"/>
                <w:szCs w:val="20"/>
              </w:rPr>
              <w:t>Users</w:t>
            </w:r>
          </w:p>
        </w:tc>
      </w:tr>
      <w:tr w:rsidR="009B2295" w:rsidTr="0064225B">
        <w:tc>
          <w:tcPr>
            <w:tcW w:w="1065" w:type="dxa"/>
            <w:shd w:val="clear" w:color="auto" w:fill="auto"/>
          </w:tcPr>
          <w:p w:rsidR="009B2295" w:rsidRPr="00B81D85" w:rsidRDefault="009B2295" w:rsidP="0064225B">
            <w:pPr>
              <w:rPr>
                <w:sz w:val="20"/>
                <w:szCs w:val="20"/>
              </w:rPr>
            </w:pPr>
            <w:r w:rsidRPr="00B81D85">
              <w:rPr>
                <w:sz w:val="20"/>
                <w:szCs w:val="20"/>
              </w:rPr>
              <w:t>Build</w:t>
            </w:r>
          </w:p>
        </w:tc>
        <w:tc>
          <w:tcPr>
            <w:tcW w:w="1064" w:type="dxa"/>
            <w:shd w:val="clear" w:color="auto" w:fill="auto"/>
          </w:tcPr>
          <w:p w:rsidR="009B2295" w:rsidRPr="00B81D85" w:rsidRDefault="009B2295" w:rsidP="0064225B">
            <w:pPr>
              <w:rPr>
                <w:sz w:val="20"/>
                <w:szCs w:val="20"/>
              </w:rPr>
            </w:pPr>
            <w:r w:rsidRPr="00B81D85">
              <w:rPr>
                <w:sz w:val="20"/>
                <w:szCs w:val="20"/>
              </w:rPr>
              <w:t>100%</w:t>
            </w:r>
          </w:p>
        </w:tc>
        <w:tc>
          <w:tcPr>
            <w:tcW w:w="1077" w:type="dxa"/>
            <w:shd w:val="clear" w:color="auto" w:fill="auto"/>
          </w:tcPr>
          <w:p w:rsidR="009B2295" w:rsidRPr="00B81D85" w:rsidRDefault="009B2295" w:rsidP="0064225B">
            <w:pPr>
              <w:rPr>
                <w:sz w:val="20"/>
                <w:szCs w:val="20"/>
              </w:rPr>
            </w:pPr>
            <w:r w:rsidRPr="00B81D85">
              <w:rPr>
                <w:sz w:val="20"/>
                <w:szCs w:val="20"/>
              </w:rPr>
              <w:t>$130.0K</w:t>
            </w:r>
          </w:p>
        </w:tc>
        <w:tc>
          <w:tcPr>
            <w:tcW w:w="1064" w:type="dxa"/>
            <w:shd w:val="clear" w:color="auto" w:fill="auto"/>
          </w:tcPr>
          <w:p w:rsidR="009B2295" w:rsidRPr="00B81D85" w:rsidRDefault="009B2295" w:rsidP="0064225B">
            <w:pPr>
              <w:rPr>
                <w:sz w:val="20"/>
                <w:szCs w:val="20"/>
              </w:rPr>
            </w:pPr>
            <w:r w:rsidRPr="00B81D85">
              <w:rPr>
                <w:sz w:val="20"/>
                <w:szCs w:val="20"/>
              </w:rPr>
              <w:t>40% pa</w:t>
            </w:r>
          </w:p>
        </w:tc>
        <w:tc>
          <w:tcPr>
            <w:tcW w:w="1065" w:type="dxa"/>
            <w:shd w:val="clear" w:color="auto" w:fill="auto"/>
          </w:tcPr>
          <w:p w:rsidR="009B2295" w:rsidRPr="00B81D85" w:rsidRDefault="009B2295" w:rsidP="0064225B">
            <w:pPr>
              <w:rPr>
                <w:sz w:val="20"/>
                <w:szCs w:val="20"/>
              </w:rPr>
            </w:pPr>
            <w:r w:rsidRPr="00B81D85">
              <w:rPr>
                <w:sz w:val="20"/>
                <w:szCs w:val="20"/>
              </w:rPr>
              <w:t>9 months</w:t>
            </w:r>
          </w:p>
        </w:tc>
        <w:tc>
          <w:tcPr>
            <w:tcW w:w="1064" w:type="dxa"/>
            <w:shd w:val="clear" w:color="auto" w:fill="auto"/>
          </w:tcPr>
          <w:p w:rsidR="009B2295" w:rsidRPr="00B81D85" w:rsidRDefault="009B2295" w:rsidP="0064225B">
            <w:pPr>
              <w:rPr>
                <w:sz w:val="20"/>
                <w:szCs w:val="20"/>
              </w:rPr>
            </w:pPr>
            <w:r w:rsidRPr="00B81D85">
              <w:rPr>
                <w:sz w:val="20"/>
                <w:szCs w:val="20"/>
              </w:rPr>
              <w:t>New</w:t>
            </w:r>
          </w:p>
        </w:tc>
        <w:tc>
          <w:tcPr>
            <w:tcW w:w="1065" w:type="dxa"/>
            <w:shd w:val="clear" w:color="auto" w:fill="auto"/>
          </w:tcPr>
          <w:p w:rsidR="009B2295" w:rsidRPr="00B81D85" w:rsidRDefault="009B2295" w:rsidP="0064225B">
            <w:pPr>
              <w:rPr>
                <w:sz w:val="20"/>
                <w:szCs w:val="20"/>
              </w:rPr>
            </w:pPr>
            <w:r w:rsidRPr="00B81D85">
              <w:rPr>
                <w:sz w:val="20"/>
                <w:szCs w:val="20"/>
              </w:rPr>
              <w:t>Choice</w:t>
            </w:r>
          </w:p>
        </w:tc>
        <w:tc>
          <w:tcPr>
            <w:tcW w:w="1064" w:type="dxa"/>
            <w:shd w:val="clear" w:color="auto" w:fill="auto"/>
          </w:tcPr>
          <w:p w:rsidR="009B2295" w:rsidRPr="00B81D85" w:rsidRDefault="009B2295" w:rsidP="0064225B">
            <w:pPr>
              <w:rPr>
                <w:sz w:val="20"/>
                <w:szCs w:val="20"/>
              </w:rPr>
            </w:pPr>
            <w:r w:rsidRPr="00B81D85">
              <w:rPr>
                <w:sz w:val="20"/>
                <w:szCs w:val="20"/>
              </w:rPr>
              <w:t>IT</w:t>
            </w:r>
          </w:p>
        </w:tc>
      </w:tr>
      <w:tr w:rsidR="009B2295" w:rsidTr="0064225B">
        <w:tc>
          <w:tcPr>
            <w:tcW w:w="1065" w:type="dxa"/>
            <w:shd w:val="clear" w:color="auto" w:fill="auto"/>
          </w:tcPr>
          <w:p w:rsidR="009B2295" w:rsidRPr="00B81D85" w:rsidRDefault="009B2295" w:rsidP="0064225B">
            <w:pPr>
              <w:rPr>
                <w:sz w:val="20"/>
                <w:szCs w:val="20"/>
              </w:rPr>
            </w:pPr>
            <w:r w:rsidRPr="00B81D85">
              <w:rPr>
                <w:sz w:val="20"/>
                <w:szCs w:val="20"/>
              </w:rPr>
              <w:t>ASP</w:t>
            </w:r>
          </w:p>
        </w:tc>
        <w:tc>
          <w:tcPr>
            <w:tcW w:w="1064" w:type="dxa"/>
            <w:shd w:val="clear" w:color="auto" w:fill="auto"/>
          </w:tcPr>
          <w:p w:rsidR="009B2295" w:rsidRPr="00B81D85" w:rsidRDefault="009B2295" w:rsidP="0064225B">
            <w:pPr>
              <w:rPr>
                <w:sz w:val="20"/>
                <w:szCs w:val="20"/>
              </w:rPr>
            </w:pPr>
            <w:r w:rsidRPr="00B81D85">
              <w:rPr>
                <w:sz w:val="20"/>
                <w:szCs w:val="20"/>
              </w:rPr>
              <w:t>50%</w:t>
            </w:r>
          </w:p>
        </w:tc>
        <w:tc>
          <w:tcPr>
            <w:tcW w:w="1077" w:type="dxa"/>
            <w:shd w:val="clear" w:color="auto" w:fill="auto"/>
          </w:tcPr>
          <w:p w:rsidR="009B2295" w:rsidRPr="00B81D85" w:rsidRDefault="009B2295" w:rsidP="0064225B">
            <w:pPr>
              <w:rPr>
                <w:sz w:val="20"/>
                <w:szCs w:val="20"/>
              </w:rPr>
            </w:pPr>
            <w:r w:rsidRPr="00B81D85">
              <w:rPr>
                <w:sz w:val="20"/>
                <w:szCs w:val="20"/>
              </w:rPr>
              <w:t>$1/Trans</w:t>
            </w:r>
            <w:r w:rsidRPr="00B81D85">
              <w:rPr>
                <w:rStyle w:val="FootnoteReference"/>
                <w:sz w:val="20"/>
                <w:szCs w:val="20"/>
              </w:rPr>
              <w:footnoteReference w:id="1"/>
            </w:r>
          </w:p>
        </w:tc>
        <w:tc>
          <w:tcPr>
            <w:tcW w:w="1064" w:type="dxa"/>
            <w:shd w:val="clear" w:color="auto" w:fill="auto"/>
          </w:tcPr>
          <w:p w:rsidR="009B2295" w:rsidRPr="00B81D85" w:rsidRDefault="009B2295" w:rsidP="0064225B">
            <w:pPr>
              <w:rPr>
                <w:sz w:val="20"/>
                <w:szCs w:val="20"/>
              </w:rPr>
            </w:pPr>
            <w:r w:rsidRPr="00B81D85">
              <w:rPr>
                <w:sz w:val="20"/>
                <w:szCs w:val="20"/>
              </w:rPr>
              <w:t>N/A</w:t>
            </w:r>
          </w:p>
        </w:tc>
        <w:tc>
          <w:tcPr>
            <w:tcW w:w="1065" w:type="dxa"/>
            <w:shd w:val="clear" w:color="auto" w:fill="auto"/>
          </w:tcPr>
          <w:p w:rsidR="009B2295" w:rsidRPr="00B81D85" w:rsidRDefault="009B2295" w:rsidP="0064225B">
            <w:pPr>
              <w:rPr>
                <w:sz w:val="20"/>
                <w:szCs w:val="20"/>
              </w:rPr>
            </w:pPr>
            <w:r w:rsidRPr="00B81D85">
              <w:rPr>
                <w:sz w:val="20"/>
                <w:szCs w:val="20"/>
              </w:rPr>
              <w:t>1 month</w:t>
            </w:r>
          </w:p>
        </w:tc>
        <w:tc>
          <w:tcPr>
            <w:tcW w:w="1064" w:type="dxa"/>
            <w:shd w:val="clear" w:color="auto" w:fill="auto"/>
          </w:tcPr>
          <w:p w:rsidR="009B2295" w:rsidRPr="00B81D85" w:rsidRDefault="009B2295" w:rsidP="0064225B">
            <w:pPr>
              <w:rPr>
                <w:sz w:val="20"/>
                <w:szCs w:val="20"/>
              </w:rPr>
            </w:pPr>
            <w:r w:rsidRPr="00B81D85">
              <w:rPr>
                <w:sz w:val="20"/>
                <w:szCs w:val="20"/>
              </w:rPr>
              <w:t>2 years</w:t>
            </w:r>
          </w:p>
        </w:tc>
        <w:tc>
          <w:tcPr>
            <w:tcW w:w="1065" w:type="dxa"/>
            <w:shd w:val="clear" w:color="auto" w:fill="auto"/>
          </w:tcPr>
          <w:p w:rsidR="009B2295" w:rsidRPr="00B81D85" w:rsidRDefault="009B2295" w:rsidP="0064225B">
            <w:pPr>
              <w:rPr>
                <w:sz w:val="20"/>
                <w:szCs w:val="20"/>
              </w:rPr>
            </w:pPr>
            <w:r w:rsidRPr="00B81D85">
              <w:rPr>
                <w:sz w:val="20"/>
                <w:szCs w:val="20"/>
              </w:rPr>
              <w:t>Single</w:t>
            </w:r>
          </w:p>
        </w:tc>
        <w:tc>
          <w:tcPr>
            <w:tcW w:w="1064" w:type="dxa"/>
            <w:shd w:val="clear" w:color="auto" w:fill="auto"/>
          </w:tcPr>
          <w:p w:rsidR="009B2295" w:rsidRPr="00B81D85" w:rsidRDefault="009B2295" w:rsidP="0064225B">
            <w:pPr>
              <w:rPr>
                <w:sz w:val="20"/>
                <w:szCs w:val="20"/>
              </w:rPr>
            </w:pPr>
            <w:r w:rsidRPr="00B81D85">
              <w:rPr>
                <w:sz w:val="20"/>
                <w:szCs w:val="20"/>
              </w:rPr>
              <w:t>CFO</w:t>
            </w:r>
          </w:p>
        </w:tc>
      </w:tr>
    </w:tbl>
    <w:p w:rsidR="009B2295" w:rsidRPr="00611675" w:rsidRDefault="009B2295" w:rsidP="009B2295">
      <w:pPr>
        <w:pStyle w:val="StyleHeading3NotItalic"/>
      </w:pPr>
      <w:r w:rsidRPr="00611675">
        <w:t>Feedback from Solution Architect</w:t>
      </w:r>
      <w:r>
        <w:t xml:space="preserve"> is as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1473"/>
        <w:gridCol w:w="1788"/>
        <w:gridCol w:w="1984"/>
        <w:gridCol w:w="1701"/>
      </w:tblGrid>
      <w:tr w:rsidR="009B2295" w:rsidRPr="00B81D85" w:rsidTr="0064225B">
        <w:tc>
          <w:tcPr>
            <w:tcW w:w="1242" w:type="dxa"/>
            <w:shd w:val="clear" w:color="auto" w:fill="auto"/>
          </w:tcPr>
          <w:p w:rsidR="009B2295" w:rsidRPr="00B81D85" w:rsidRDefault="009B2295" w:rsidP="0064225B">
            <w:pPr>
              <w:rPr>
                <w:sz w:val="20"/>
                <w:szCs w:val="20"/>
              </w:rPr>
            </w:pPr>
          </w:p>
        </w:tc>
        <w:tc>
          <w:tcPr>
            <w:tcW w:w="1473" w:type="dxa"/>
            <w:shd w:val="clear" w:color="auto" w:fill="auto"/>
          </w:tcPr>
          <w:p w:rsidR="009B2295" w:rsidRPr="00B81D85" w:rsidRDefault="009B2295" w:rsidP="0064225B">
            <w:pPr>
              <w:rPr>
                <w:sz w:val="20"/>
                <w:szCs w:val="20"/>
              </w:rPr>
            </w:pPr>
            <w:r w:rsidRPr="00B81D85">
              <w:rPr>
                <w:sz w:val="20"/>
                <w:szCs w:val="20"/>
              </w:rPr>
              <w:t>Functional Fit</w:t>
            </w:r>
          </w:p>
        </w:tc>
        <w:tc>
          <w:tcPr>
            <w:tcW w:w="1788" w:type="dxa"/>
            <w:shd w:val="clear" w:color="auto" w:fill="auto"/>
          </w:tcPr>
          <w:p w:rsidR="009B2295" w:rsidRPr="00B81D85" w:rsidRDefault="009B2295" w:rsidP="0064225B">
            <w:pPr>
              <w:rPr>
                <w:sz w:val="20"/>
                <w:szCs w:val="20"/>
              </w:rPr>
            </w:pPr>
            <w:r w:rsidRPr="00B81D85">
              <w:rPr>
                <w:sz w:val="20"/>
                <w:szCs w:val="20"/>
              </w:rPr>
              <w:t>Quality Code</w:t>
            </w:r>
          </w:p>
        </w:tc>
        <w:tc>
          <w:tcPr>
            <w:tcW w:w="1984" w:type="dxa"/>
            <w:shd w:val="clear" w:color="auto" w:fill="auto"/>
          </w:tcPr>
          <w:p w:rsidR="009B2295" w:rsidRPr="00B81D85" w:rsidRDefault="009B2295" w:rsidP="0064225B">
            <w:pPr>
              <w:rPr>
                <w:sz w:val="20"/>
                <w:szCs w:val="20"/>
              </w:rPr>
            </w:pPr>
            <w:r w:rsidRPr="00B81D85">
              <w:rPr>
                <w:sz w:val="20"/>
                <w:szCs w:val="20"/>
              </w:rPr>
              <w:t>Platform</w:t>
            </w:r>
          </w:p>
        </w:tc>
        <w:tc>
          <w:tcPr>
            <w:tcW w:w="1701" w:type="dxa"/>
            <w:shd w:val="clear" w:color="auto" w:fill="auto"/>
          </w:tcPr>
          <w:p w:rsidR="009B2295" w:rsidRPr="00B81D85" w:rsidRDefault="009B2295" w:rsidP="0064225B">
            <w:pPr>
              <w:rPr>
                <w:sz w:val="20"/>
                <w:szCs w:val="20"/>
              </w:rPr>
            </w:pPr>
            <w:r w:rsidRPr="00B81D85">
              <w:rPr>
                <w:sz w:val="20"/>
                <w:szCs w:val="20"/>
              </w:rPr>
              <w:t>Vendor</w:t>
            </w:r>
          </w:p>
        </w:tc>
      </w:tr>
      <w:tr w:rsidR="009B2295" w:rsidRPr="00B81D85" w:rsidTr="0064225B">
        <w:tc>
          <w:tcPr>
            <w:tcW w:w="1242" w:type="dxa"/>
            <w:shd w:val="clear" w:color="auto" w:fill="auto"/>
          </w:tcPr>
          <w:p w:rsidR="009B2295" w:rsidRPr="00B81D85" w:rsidRDefault="009B2295" w:rsidP="0064225B">
            <w:pPr>
              <w:rPr>
                <w:sz w:val="20"/>
                <w:szCs w:val="20"/>
              </w:rPr>
            </w:pPr>
            <w:r w:rsidRPr="00B81D85">
              <w:rPr>
                <w:sz w:val="20"/>
                <w:szCs w:val="20"/>
              </w:rPr>
              <w:t>Package</w:t>
            </w:r>
          </w:p>
        </w:tc>
        <w:tc>
          <w:tcPr>
            <w:tcW w:w="1473" w:type="dxa"/>
            <w:shd w:val="clear" w:color="auto" w:fill="auto"/>
          </w:tcPr>
          <w:p w:rsidR="009B2295" w:rsidRPr="00B81D85" w:rsidRDefault="009B2295" w:rsidP="0064225B">
            <w:pPr>
              <w:rPr>
                <w:sz w:val="20"/>
                <w:szCs w:val="20"/>
              </w:rPr>
            </w:pPr>
            <w:r w:rsidRPr="00B81D85">
              <w:rPr>
                <w:sz w:val="20"/>
                <w:szCs w:val="20"/>
              </w:rPr>
              <w:t>Approximately 40 percent to new business processes</w:t>
            </w:r>
          </w:p>
        </w:tc>
        <w:tc>
          <w:tcPr>
            <w:tcW w:w="1788" w:type="dxa"/>
            <w:shd w:val="clear" w:color="auto" w:fill="auto"/>
          </w:tcPr>
          <w:p w:rsidR="009B2295" w:rsidRPr="00B81D85" w:rsidRDefault="009B2295" w:rsidP="0064225B">
            <w:pPr>
              <w:rPr>
                <w:sz w:val="20"/>
                <w:szCs w:val="20"/>
              </w:rPr>
            </w:pPr>
            <w:r w:rsidRPr="00B81D85">
              <w:rPr>
                <w:sz w:val="20"/>
                <w:szCs w:val="20"/>
              </w:rPr>
              <w:t>Poorly documented, many branches, poorly structured</w:t>
            </w:r>
          </w:p>
        </w:tc>
        <w:tc>
          <w:tcPr>
            <w:tcW w:w="1984" w:type="dxa"/>
            <w:shd w:val="clear" w:color="auto" w:fill="auto"/>
          </w:tcPr>
          <w:p w:rsidR="009B2295" w:rsidRPr="00B81D85" w:rsidRDefault="009B2295" w:rsidP="0064225B">
            <w:pPr>
              <w:rPr>
                <w:sz w:val="20"/>
                <w:szCs w:val="20"/>
              </w:rPr>
            </w:pPr>
            <w:r w:rsidRPr="00B81D85">
              <w:rPr>
                <w:sz w:val="20"/>
                <w:szCs w:val="20"/>
              </w:rPr>
              <w:t xml:space="preserve">Commercial platforms supported and can fit to our TA standards </w:t>
            </w:r>
          </w:p>
        </w:tc>
        <w:tc>
          <w:tcPr>
            <w:tcW w:w="1701" w:type="dxa"/>
            <w:shd w:val="clear" w:color="auto" w:fill="auto"/>
          </w:tcPr>
          <w:p w:rsidR="009B2295" w:rsidRPr="00B81D85" w:rsidRDefault="009B2295" w:rsidP="0064225B">
            <w:pPr>
              <w:rPr>
                <w:sz w:val="20"/>
                <w:szCs w:val="20"/>
              </w:rPr>
            </w:pPr>
            <w:r w:rsidRPr="00B81D85">
              <w:rPr>
                <w:sz w:val="20"/>
                <w:szCs w:val="20"/>
              </w:rPr>
              <w:t>Profitable, EBIT 17%. History of successful implementations</w:t>
            </w:r>
          </w:p>
        </w:tc>
      </w:tr>
      <w:tr w:rsidR="009B2295" w:rsidRPr="00B81D85" w:rsidTr="0064225B">
        <w:tc>
          <w:tcPr>
            <w:tcW w:w="1242" w:type="dxa"/>
            <w:shd w:val="clear" w:color="auto" w:fill="auto"/>
          </w:tcPr>
          <w:p w:rsidR="009B2295" w:rsidRPr="00B81D85" w:rsidRDefault="009B2295" w:rsidP="0064225B">
            <w:pPr>
              <w:rPr>
                <w:sz w:val="20"/>
                <w:szCs w:val="20"/>
              </w:rPr>
            </w:pPr>
            <w:r w:rsidRPr="00B81D85">
              <w:rPr>
                <w:sz w:val="20"/>
                <w:szCs w:val="20"/>
              </w:rPr>
              <w:t>Build</w:t>
            </w:r>
          </w:p>
        </w:tc>
        <w:tc>
          <w:tcPr>
            <w:tcW w:w="1473" w:type="dxa"/>
            <w:shd w:val="clear" w:color="auto" w:fill="auto"/>
          </w:tcPr>
          <w:p w:rsidR="009B2295" w:rsidRPr="00B81D85" w:rsidRDefault="009B2295" w:rsidP="0064225B">
            <w:pPr>
              <w:rPr>
                <w:sz w:val="20"/>
                <w:szCs w:val="20"/>
              </w:rPr>
            </w:pPr>
            <w:r w:rsidRPr="00B81D85">
              <w:rPr>
                <w:sz w:val="20"/>
                <w:szCs w:val="20"/>
              </w:rPr>
              <w:t>Should be able to get 100%</w:t>
            </w:r>
          </w:p>
        </w:tc>
        <w:tc>
          <w:tcPr>
            <w:tcW w:w="1788" w:type="dxa"/>
            <w:shd w:val="clear" w:color="auto" w:fill="auto"/>
          </w:tcPr>
          <w:p w:rsidR="009B2295" w:rsidRPr="00B81D85" w:rsidRDefault="009B2295" w:rsidP="0064225B">
            <w:pPr>
              <w:rPr>
                <w:sz w:val="20"/>
                <w:szCs w:val="20"/>
              </w:rPr>
            </w:pPr>
            <w:r w:rsidRPr="00B81D85">
              <w:rPr>
                <w:sz w:val="20"/>
                <w:szCs w:val="20"/>
              </w:rPr>
              <w:t>Past experience suggests our AD team produces industrial strength code</w:t>
            </w:r>
          </w:p>
        </w:tc>
        <w:tc>
          <w:tcPr>
            <w:tcW w:w="1984" w:type="dxa"/>
            <w:shd w:val="clear" w:color="auto" w:fill="auto"/>
          </w:tcPr>
          <w:p w:rsidR="009B2295" w:rsidRPr="00B81D85" w:rsidRDefault="009B2295" w:rsidP="0064225B">
            <w:pPr>
              <w:rPr>
                <w:sz w:val="20"/>
                <w:szCs w:val="20"/>
              </w:rPr>
            </w:pPr>
            <w:r w:rsidRPr="00B81D85">
              <w:rPr>
                <w:sz w:val="20"/>
                <w:szCs w:val="20"/>
              </w:rPr>
              <w:t>Can be developed to suit our preferred architecture</w:t>
            </w:r>
          </w:p>
        </w:tc>
        <w:tc>
          <w:tcPr>
            <w:tcW w:w="1701" w:type="dxa"/>
            <w:shd w:val="clear" w:color="auto" w:fill="auto"/>
          </w:tcPr>
          <w:p w:rsidR="009B2295" w:rsidRPr="00B81D85" w:rsidRDefault="009B2295" w:rsidP="0064225B">
            <w:pPr>
              <w:rPr>
                <w:sz w:val="20"/>
                <w:szCs w:val="20"/>
              </w:rPr>
            </w:pPr>
            <w:r w:rsidRPr="00B81D85">
              <w:rPr>
                <w:sz w:val="20"/>
                <w:szCs w:val="20"/>
              </w:rPr>
              <w:t>Not applicable but evidence is our service management is poor.</w:t>
            </w:r>
          </w:p>
        </w:tc>
      </w:tr>
      <w:tr w:rsidR="009B2295" w:rsidRPr="00B81D85" w:rsidTr="0064225B">
        <w:tc>
          <w:tcPr>
            <w:tcW w:w="1242" w:type="dxa"/>
            <w:shd w:val="clear" w:color="auto" w:fill="auto"/>
          </w:tcPr>
          <w:p w:rsidR="009B2295" w:rsidRPr="00B81D85" w:rsidRDefault="009B2295" w:rsidP="0064225B">
            <w:pPr>
              <w:rPr>
                <w:sz w:val="20"/>
                <w:szCs w:val="20"/>
              </w:rPr>
            </w:pPr>
            <w:r w:rsidRPr="00B81D85">
              <w:rPr>
                <w:sz w:val="20"/>
                <w:szCs w:val="20"/>
              </w:rPr>
              <w:t>ASP</w:t>
            </w:r>
          </w:p>
        </w:tc>
        <w:tc>
          <w:tcPr>
            <w:tcW w:w="1473" w:type="dxa"/>
            <w:shd w:val="clear" w:color="auto" w:fill="auto"/>
          </w:tcPr>
          <w:p w:rsidR="009B2295" w:rsidRPr="00B81D85" w:rsidRDefault="009B2295" w:rsidP="0064225B">
            <w:pPr>
              <w:rPr>
                <w:sz w:val="20"/>
                <w:szCs w:val="20"/>
              </w:rPr>
            </w:pPr>
            <w:r w:rsidRPr="00B81D85">
              <w:rPr>
                <w:sz w:val="20"/>
                <w:szCs w:val="20"/>
              </w:rPr>
              <w:t xml:space="preserve">Analysis reveals 80% fit to our </w:t>
            </w:r>
            <w:r w:rsidRPr="00B81D85">
              <w:rPr>
                <w:i/>
                <w:sz w:val="20"/>
                <w:szCs w:val="20"/>
              </w:rPr>
              <w:t>new</w:t>
            </w:r>
            <w:r w:rsidRPr="00B81D85">
              <w:rPr>
                <w:sz w:val="20"/>
                <w:szCs w:val="20"/>
              </w:rPr>
              <w:t xml:space="preserve"> processes</w:t>
            </w:r>
          </w:p>
        </w:tc>
        <w:tc>
          <w:tcPr>
            <w:tcW w:w="1788" w:type="dxa"/>
            <w:shd w:val="clear" w:color="auto" w:fill="auto"/>
          </w:tcPr>
          <w:p w:rsidR="009B2295" w:rsidRPr="00B81D85" w:rsidRDefault="009B2295" w:rsidP="0064225B">
            <w:pPr>
              <w:rPr>
                <w:sz w:val="20"/>
                <w:szCs w:val="20"/>
              </w:rPr>
            </w:pPr>
            <w:r w:rsidRPr="00B81D85">
              <w:rPr>
                <w:sz w:val="20"/>
                <w:szCs w:val="20"/>
              </w:rPr>
              <w:t>ASP refused access to code. Inquiries to other users suggests an uptime rate of 98%</w:t>
            </w:r>
          </w:p>
        </w:tc>
        <w:tc>
          <w:tcPr>
            <w:tcW w:w="1984" w:type="dxa"/>
            <w:shd w:val="clear" w:color="auto" w:fill="auto"/>
          </w:tcPr>
          <w:p w:rsidR="009B2295" w:rsidRPr="00B81D85" w:rsidRDefault="009B2295" w:rsidP="0064225B">
            <w:pPr>
              <w:rPr>
                <w:sz w:val="20"/>
                <w:szCs w:val="20"/>
              </w:rPr>
            </w:pPr>
            <w:r w:rsidRPr="00B81D85">
              <w:rPr>
                <w:sz w:val="20"/>
                <w:szCs w:val="20"/>
              </w:rPr>
              <w:t>N/A. However need escrow copy for DRP/BCP risk management. Platform is UNIX and Sybase</w:t>
            </w:r>
          </w:p>
        </w:tc>
        <w:tc>
          <w:tcPr>
            <w:tcW w:w="1701" w:type="dxa"/>
            <w:shd w:val="clear" w:color="auto" w:fill="auto"/>
          </w:tcPr>
          <w:p w:rsidR="009B2295" w:rsidRPr="00B81D85" w:rsidRDefault="009B2295" w:rsidP="0064225B">
            <w:pPr>
              <w:rPr>
                <w:sz w:val="20"/>
                <w:szCs w:val="20"/>
              </w:rPr>
            </w:pPr>
            <w:r w:rsidRPr="00B81D85">
              <w:rPr>
                <w:sz w:val="20"/>
                <w:szCs w:val="20"/>
              </w:rPr>
              <w:t>Reputable public company. Profits exceed 15%. Reported to dislike enhancement requests</w:t>
            </w:r>
          </w:p>
        </w:tc>
      </w:tr>
    </w:tbl>
    <w:p w:rsidR="009B2295" w:rsidRDefault="009B2295" w:rsidP="009B2295"/>
    <w:p w:rsidR="009B2295" w:rsidRDefault="009B2295">
      <w:pPr>
        <w:spacing w:before="0" w:after="160" w:line="259" w:lineRule="auto"/>
      </w:pPr>
      <w:r>
        <w:br w:type="page"/>
      </w:r>
    </w:p>
    <w:p w:rsidR="009B2295" w:rsidRDefault="009B2295" w:rsidP="009B2295">
      <w:pPr>
        <w:ind w:left="1800"/>
      </w:pPr>
      <w:r>
        <w:rPr>
          <w:noProof/>
          <w:lang w:val="en-IN" w:eastAsia="en-IN"/>
        </w:rPr>
        <w:lastRenderedPageBreak/>
        <mc:AlternateContent>
          <mc:Choice Requires="wps">
            <w:drawing>
              <wp:anchor distT="0" distB="0" distL="114300" distR="114300" simplePos="0" relativeHeight="251662336" behindDoc="0" locked="0" layoutInCell="1" allowOverlap="1">
                <wp:simplePos x="0" y="0"/>
                <wp:positionH relativeFrom="column">
                  <wp:posOffset>-60960</wp:posOffset>
                </wp:positionH>
                <wp:positionV relativeFrom="paragraph">
                  <wp:posOffset>188595</wp:posOffset>
                </wp:positionV>
                <wp:extent cx="5600700" cy="0"/>
                <wp:effectExtent l="13335" t="13335" r="5715" b="57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9FAE5E"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4.85pt" to="436.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V7V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zO0vQp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"/>
            </w:pict>
          </mc:Fallback>
        </mc:AlternateContent>
      </w:r>
    </w:p>
    <w:p w:rsidR="009B2295" w:rsidRPr="00611675" w:rsidRDefault="009B2295" w:rsidP="009B2295">
      <w:pPr>
        <w:pStyle w:val="StyleHeading3NotItalic"/>
      </w:pPr>
      <w:r w:rsidRPr="00611675">
        <w:t xml:space="preserve">Existing </w:t>
      </w:r>
      <w:r>
        <w:t xml:space="preserve">EA </w:t>
      </w:r>
      <w:r w:rsidRPr="00611675">
        <w:t xml:space="preserve">Principles (summarised) </w:t>
      </w:r>
    </w:p>
    <w:p w:rsidR="009B2295" w:rsidRPr="008E5C02" w:rsidRDefault="009B2295" w:rsidP="009B2295">
      <w:pPr>
        <w:rPr>
          <w:sz w:val="20"/>
          <w:szCs w:val="20"/>
        </w:rPr>
      </w:pPr>
      <w:r w:rsidRPr="008E5C02">
        <w:rPr>
          <w:sz w:val="20"/>
          <w:szCs w:val="20"/>
        </w:rPr>
        <w:t>•</w:t>
      </w:r>
      <w:r w:rsidRPr="008E5C02">
        <w:rPr>
          <w:sz w:val="20"/>
          <w:szCs w:val="20"/>
        </w:rPr>
        <w:tab/>
        <w:t>Re-use before buy before build.</w:t>
      </w:r>
    </w:p>
    <w:p w:rsidR="009B2295" w:rsidRPr="008E5C02" w:rsidRDefault="009B2295" w:rsidP="009B2295">
      <w:pPr>
        <w:rPr>
          <w:sz w:val="20"/>
          <w:szCs w:val="20"/>
        </w:rPr>
      </w:pPr>
      <w:r w:rsidRPr="008E5C02">
        <w:rPr>
          <w:sz w:val="20"/>
          <w:szCs w:val="20"/>
        </w:rPr>
        <w:t>•</w:t>
      </w:r>
      <w:r w:rsidRPr="008E5C02">
        <w:rPr>
          <w:sz w:val="20"/>
          <w:szCs w:val="20"/>
        </w:rPr>
        <w:tab/>
        <w:t>Applications are to be independent of technology</w:t>
      </w:r>
    </w:p>
    <w:p w:rsidR="009B2295" w:rsidRPr="008E5C02" w:rsidRDefault="009B2295" w:rsidP="009B2295">
      <w:pPr>
        <w:rPr>
          <w:sz w:val="20"/>
          <w:szCs w:val="20"/>
        </w:rPr>
      </w:pPr>
      <w:r w:rsidRPr="008E5C02">
        <w:rPr>
          <w:sz w:val="20"/>
          <w:szCs w:val="20"/>
        </w:rPr>
        <w:t>•</w:t>
      </w:r>
      <w:r w:rsidRPr="008E5C02">
        <w:rPr>
          <w:sz w:val="20"/>
          <w:szCs w:val="20"/>
        </w:rPr>
        <w:tab/>
        <w:t>Solutions must be scalable and modular</w:t>
      </w:r>
    </w:p>
    <w:p w:rsidR="009B2295" w:rsidRPr="008E5C02" w:rsidRDefault="009B2295" w:rsidP="009B2295">
      <w:pPr>
        <w:rPr>
          <w:sz w:val="20"/>
          <w:szCs w:val="20"/>
        </w:rPr>
      </w:pPr>
      <w:r w:rsidRPr="008E5C02">
        <w:rPr>
          <w:sz w:val="20"/>
          <w:szCs w:val="20"/>
        </w:rPr>
        <w:t>•</w:t>
      </w:r>
      <w:r w:rsidRPr="008E5C02">
        <w:rPr>
          <w:sz w:val="20"/>
          <w:szCs w:val="20"/>
        </w:rPr>
        <w:tab/>
        <w:t>Solutions must be easily integrated into the existing architectures.</w:t>
      </w:r>
    </w:p>
    <w:p w:rsidR="009B2295" w:rsidRPr="008E5C02" w:rsidRDefault="009B2295" w:rsidP="009B2295">
      <w:pPr>
        <w:numPr>
          <w:ilvl w:val="0"/>
          <w:numId w:val="2"/>
        </w:numPr>
        <w:rPr>
          <w:sz w:val="20"/>
          <w:szCs w:val="20"/>
        </w:rPr>
      </w:pPr>
      <w:r>
        <w:rPr>
          <w:noProof/>
          <w:sz w:val="20"/>
          <w:szCs w:val="20"/>
          <w:lang w:val="en-IN" w:eastAsia="en-IN"/>
        </w:rPr>
        <mc:AlternateContent>
          <mc:Choice Requires="wps">
            <w:drawing>
              <wp:anchor distT="0" distB="0" distL="114300" distR="114300" simplePos="0" relativeHeight="251663360" behindDoc="0" locked="0" layoutInCell="1" allowOverlap="1">
                <wp:simplePos x="0" y="0"/>
                <wp:positionH relativeFrom="column">
                  <wp:posOffset>-175260</wp:posOffset>
                </wp:positionH>
                <wp:positionV relativeFrom="paragraph">
                  <wp:posOffset>579120</wp:posOffset>
                </wp:positionV>
                <wp:extent cx="5829300" cy="0"/>
                <wp:effectExtent l="13335" t="5080" r="571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116406C"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45.6pt" to="445.2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6AZ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"/>
            </w:pict>
          </mc:Fallback>
        </mc:AlternateContent>
      </w:r>
      <w:r w:rsidRPr="008E5C02">
        <w:rPr>
          <w:sz w:val="20"/>
          <w:szCs w:val="20"/>
        </w:rPr>
        <w:t xml:space="preserve">Solutions must </w:t>
      </w:r>
      <w:r>
        <w:rPr>
          <w:sz w:val="20"/>
          <w:szCs w:val="20"/>
        </w:rPr>
        <w:t>consider whole of life costs (TCO) not just acquisition cost.</w:t>
      </w:r>
    </w:p>
    <w:p w:rsidR="009B2295" w:rsidRPr="0094561C" w:rsidRDefault="009B2295" w:rsidP="009B2295"/>
    <w:p w:rsidR="009B2295" w:rsidRDefault="009B2295" w:rsidP="009B2295"/>
    <w:p w:rsidR="009B2295" w:rsidRDefault="009B2295" w:rsidP="009B2295">
      <w:r>
        <w:t>The CEO has come to you as the Chief Enterprise Architect and asked you to provide an evaluation of the proposal. Which solution will you recommend from an EA perspective?</w:t>
      </w:r>
    </w:p>
    <w:p w:rsidR="009B2295" w:rsidRPr="008D1653" w:rsidRDefault="009B2295" w:rsidP="009B2295"/>
    <w:p w:rsidR="009B2295" w:rsidRDefault="009B2295">
      <w:pPr>
        <w:spacing w:before="0" w:after="160" w:line="259" w:lineRule="auto"/>
      </w:pPr>
      <w:r>
        <w:br w:type="page"/>
      </w:r>
    </w:p>
    <w:p w:rsidR="009B2295" w:rsidRDefault="009B2295" w:rsidP="009B2295">
      <w:pPr>
        <w:pStyle w:val="Heading1"/>
      </w:pPr>
      <w:r>
        <w:lastRenderedPageBreak/>
        <w:t>Workshop Task 2:</w:t>
      </w:r>
    </w:p>
    <w:p w:rsidR="009B2295" w:rsidRDefault="009B2295" w:rsidP="009B2295">
      <w:pPr>
        <w:numPr>
          <w:ilvl w:val="0"/>
          <w:numId w:val="3"/>
        </w:numPr>
      </w:pPr>
      <w:r>
        <w:t>Use the chart provided to identify which role should be active in each domain (cell)</w:t>
      </w:r>
    </w:p>
    <w:p w:rsidR="009B2295" w:rsidRDefault="009B2295" w:rsidP="009B2295">
      <w:pPr>
        <w:numPr>
          <w:ilvl w:val="0"/>
          <w:numId w:val="3"/>
        </w:numPr>
      </w:pPr>
      <w:r>
        <w:t>Identify the tasks that should be carried out by the EA and SA respectively.</w:t>
      </w:r>
    </w:p>
    <w:p w:rsidR="009B2295" w:rsidRDefault="009B2295" w:rsidP="009B2295">
      <w:pPr>
        <w:numPr>
          <w:ilvl w:val="0"/>
          <w:numId w:val="3"/>
        </w:numPr>
      </w:pPr>
      <w:r>
        <w:t>Recommended next steps for</w:t>
      </w:r>
    </w:p>
    <w:p w:rsidR="009B2295" w:rsidRDefault="009B2295" w:rsidP="009B2295">
      <w:pPr>
        <w:numPr>
          <w:ilvl w:val="1"/>
          <w:numId w:val="4"/>
        </w:numPr>
      </w:pPr>
      <w:smartTag w:uri="urn:schemas-microsoft-com:office:smarttags" w:element="City">
        <w:smartTag w:uri="urn:schemas-microsoft-com:office:smarttags" w:element="place">
          <w:r>
            <w:t>Enterprise</w:t>
          </w:r>
        </w:smartTag>
      </w:smartTag>
      <w:r>
        <w:t xml:space="preserve"> Architecture</w:t>
      </w:r>
    </w:p>
    <w:p w:rsidR="009B2295" w:rsidRDefault="009B2295" w:rsidP="009B2295">
      <w:pPr>
        <w:numPr>
          <w:ilvl w:val="1"/>
          <w:numId w:val="4"/>
        </w:numPr>
      </w:pPr>
      <w:r>
        <w:t>Solution Architect</w:t>
      </w:r>
    </w:p>
    <w:p w:rsidR="009B2295" w:rsidRPr="007F5D76" w:rsidRDefault="009B2295" w:rsidP="009B2295"/>
    <w:p w:rsidR="009B2295" w:rsidRPr="007F5D76" w:rsidRDefault="009B2295" w:rsidP="009B2295"/>
    <w:p w:rsidR="009B2295" w:rsidRPr="007F5D76" w:rsidRDefault="009B2295" w:rsidP="009B2295"/>
    <w:p w:rsidR="009B2295" w:rsidRPr="007F5D76" w:rsidRDefault="009B2295" w:rsidP="009B2295"/>
    <w:p w:rsidR="009B2295" w:rsidRDefault="009B2295" w:rsidP="009B2295"/>
    <w:p w:rsidR="009B2295" w:rsidRPr="007F5D76" w:rsidRDefault="009B2295" w:rsidP="009B2295">
      <w:pPr>
        <w:tabs>
          <w:tab w:val="left" w:pos="1875"/>
        </w:tabs>
      </w:pPr>
      <w:r>
        <w:tab/>
      </w:r>
    </w:p>
    <w:p w:rsidR="00A80E25" w:rsidRDefault="00A80E25"/>
    <w:sectPr w:rsidR="00A80E25" w:rsidSect="009B229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F89" w:rsidRDefault="00BF5F89" w:rsidP="009B2295">
      <w:pPr>
        <w:spacing w:before="0" w:after="0"/>
      </w:pPr>
      <w:r>
        <w:separator/>
      </w:r>
    </w:p>
  </w:endnote>
  <w:endnote w:type="continuationSeparator" w:id="0">
    <w:p w:rsidR="00BF5F89" w:rsidRDefault="00BF5F89" w:rsidP="009B229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295" w:rsidRDefault="009B22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295" w:rsidRDefault="009B2295" w:rsidP="009B2295">
    <w:pPr>
      <w:pStyle w:val="Footer"/>
    </w:pPr>
    <w:r>
      <w:t>Enterprise Architecture Training –</w:t>
    </w:r>
    <w:r w:rsidRPr="00013DE6">
      <w:t xml:space="preserve"> </w:t>
    </w:r>
    <w:r>
      <w:t>EA SA Case Study</w:t>
    </w:r>
  </w:p>
  <w:p w:rsidR="009B2295" w:rsidRDefault="009B22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295" w:rsidRDefault="009B2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F89" w:rsidRDefault="00BF5F89" w:rsidP="009B2295">
      <w:pPr>
        <w:spacing w:before="0" w:after="0"/>
      </w:pPr>
      <w:r>
        <w:separator/>
      </w:r>
    </w:p>
  </w:footnote>
  <w:footnote w:type="continuationSeparator" w:id="0">
    <w:p w:rsidR="00BF5F89" w:rsidRDefault="00BF5F89" w:rsidP="009B2295">
      <w:pPr>
        <w:spacing w:before="0" w:after="0"/>
      </w:pPr>
      <w:r>
        <w:continuationSeparator/>
      </w:r>
    </w:p>
  </w:footnote>
  <w:footnote w:id="1">
    <w:p w:rsidR="009B2295" w:rsidRPr="00D764F0" w:rsidRDefault="009B2295" w:rsidP="009B2295">
      <w:pPr>
        <w:pStyle w:val="FootnoteText"/>
        <w:rPr>
          <w:lang w:val="en-US"/>
        </w:rPr>
      </w:pPr>
      <w:r>
        <w:rPr>
          <w:rStyle w:val="FootnoteReference"/>
        </w:rPr>
        <w:footnoteRef/>
      </w:r>
      <w:r>
        <w:t xml:space="preserve"> The CFO has estimated that there are 100,000 transactions a year at $1/transaction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295" w:rsidRDefault="00BF5F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936751" o:spid="_x0000_s2050" type="#_x0000_t136" style="position:absolute;margin-left:0;margin-top:0;width:396.75pt;height:108.75pt;rotation:315;z-index:-251655168;mso-position-horizontal:center;mso-position-horizontal-relative:margin;mso-position-vertical:center;mso-position-vertical-relative:margin" o:allowincell="f" fillcolor="#bdd6ee [1300]" stroked="f">
          <v:fill opacity=".5"/>
          <v:textpath style="font-family:&quot;Tahoma&quot;;font-size:90pt" string="EXERCIS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295" w:rsidRDefault="00BF5F89" w:rsidP="009B2295">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936752" o:spid="_x0000_s2051" type="#_x0000_t136" style="position:absolute;left:0;text-align:left;margin-left:0;margin-top:0;width:396.75pt;height:108.75pt;rotation:315;z-index:-251653120;mso-position-horizontal:center;mso-position-horizontal-relative:margin;mso-position-vertical:center;mso-position-vertical-relative:margin" o:allowincell="f" fillcolor="#bdd6ee [1300]" stroked="f">
          <v:fill opacity=".5"/>
          <v:textpath style="font-family:&quot;Tahoma&quot;;font-size:90pt" string="EXERCISE"/>
          <w10:wrap anchorx="margin" anchory="margin"/>
        </v:shape>
      </w:pict>
    </w:r>
    <w:r w:rsidR="009B2295">
      <w:t>EA SA Case Study</w:t>
    </w:r>
  </w:p>
  <w:p w:rsidR="009B2295" w:rsidRDefault="009B22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295" w:rsidRDefault="00BF5F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936750" o:spid="_x0000_s2049" type="#_x0000_t136" style="position:absolute;margin-left:0;margin-top:0;width:396.75pt;height:108.75pt;rotation:315;z-index:-251657216;mso-position-horizontal:center;mso-position-horizontal-relative:margin;mso-position-vertical:center;mso-position-vertical-relative:margin" o:allowincell="f" fillcolor="#bdd6ee [1300]" stroked="f">
          <v:fill opacity=".5"/>
          <v:textpath style="font-family:&quot;Tahoma&quot;;font-size:90pt" string="EXERCIS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C5533"/>
    <w:multiLevelType w:val="hybridMultilevel"/>
    <w:tmpl w:val="82EE532A"/>
    <w:lvl w:ilvl="0" w:tplc="A71A242A">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248E066E"/>
    <w:multiLevelType w:val="hybridMultilevel"/>
    <w:tmpl w:val="C1624928"/>
    <w:lvl w:ilvl="0" w:tplc="31AE6F6A">
      <w:start w:val="1"/>
      <w:numFmt w:val="bullet"/>
      <w:lvlText w:val=""/>
      <w:lvlJc w:val="left"/>
      <w:pPr>
        <w:tabs>
          <w:tab w:val="num" w:pos="720"/>
        </w:tabs>
        <w:ind w:left="720" w:hanging="72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612B7768"/>
    <w:multiLevelType w:val="hybridMultilevel"/>
    <w:tmpl w:val="D604E5A2"/>
    <w:lvl w:ilvl="0" w:tplc="0C09000F">
      <w:start w:val="1"/>
      <w:numFmt w:val="decimal"/>
      <w:lvlText w:val="%1."/>
      <w:lvlJc w:val="left"/>
      <w:pPr>
        <w:tabs>
          <w:tab w:val="num" w:pos="1440"/>
        </w:tabs>
        <w:ind w:left="1440" w:hanging="360"/>
      </w:pPr>
      <w:rPr>
        <w:rFonts w:hint="default"/>
      </w:rPr>
    </w:lvl>
    <w:lvl w:ilvl="1" w:tplc="0C090019">
      <w:start w:val="1"/>
      <w:numFmt w:val="lowerLetter"/>
      <w:lvlText w:val="%2."/>
      <w:lvlJc w:val="left"/>
      <w:pPr>
        <w:tabs>
          <w:tab w:val="num" w:pos="2160"/>
        </w:tabs>
        <w:ind w:left="2160" w:hanging="360"/>
      </w:pPr>
    </w:lvl>
    <w:lvl w:ilvl="2" w:tplc="31AE6F6A">
      <w:start w:val="1"/>
      <w:numFmt w:val="bullet"/>
      <w:lvlText w:val=""/>
      <w:lvlJc w:val="left"/>
      <w:pPr>
        <w:tabs>
          <w:tab w:val="num" w:pos="3420"/>
        </w:tabs>
        <w:ind w:left="3420" w:hanging="720"/>
      </w:pPr>
      <w:rPr>
        <w:rFonts w:ascii="Symbol" w:hAnsi="Symbol" w:hint="default"/>
      </w:r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
    <w:nsid w:val="6C0719F1"/>
    <w:multiLevelType w:val="hybridMultilevel"/>
    <w:tmpl w:val="D61EFA6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295"/>
    <w:rsid w:val="00681B7A"/>
    <w:rsid w:val="0090483E"/>
    <w:rsid w:val="009B2295"/>
    <w:rsid w:val="00A80E25"/>
    <w:rsid w:val="00BF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295"/>
    <w:pPr>
      <w:spacing w:before="120" w:after="60" w:line="240" w:lineRule="auto"/>
    </w:pPr>
    <w:rPr>
      <w:rFonts w:ascii="Tahoma" w:eastAsia="Times New Roman" w:hAnsi="Tahoma" w:cs="Times New Roman"/>
      <w:sz w:val="24"/>
      <w:szCs w:val="24"/>
      <w:lang w:val="en-AU"/>
    </w:rPr>
  </w:style>
  <w:style w:type="paragraph" w:styleId="Heading1">
    <w:name w:val="heading 1"/>
    <w:basedOn w:val="Normal"/>
    <w:next w:val="Normal"/>
    <w:link w:val="Heading1Char"/>
    <w:qFormat/>
    <w:rsid w:val="009B2295"/>
    <w:pPr>
      <w:keepNext/>
      <w:pageBreakBefore/>
      <w:spacing w:before="360" w:after="240"/>
      <w:outlineLvl w:val="0"/>
    </w:pPr>
    <w:rPr>
      <w:rFonts w:ascii="Arial" w:hAnsi="Arial" w:cs="Arial"/>
      <w:b/>
      <w:bCs/>
      <w:smallCaps/>
      <w:kern w:val="32"/>
      <w:sz w:val="32"/>
      <w:szCs w:val="32"/>
    </w:rPr>
  </w:style>
  <w:style w:type="paragraph" w:styleId="Heading3">
    <w:name w:val="heading 3"/>
    <w:basedOn w:val="Normal"/>
    <w:next w:val="Normal"/>
    <w:link w:val="Heading3Char"/>
    <w:uiPriority w:val="9"/>
    <w:semiHidden/>
    <w:unhideWhenUsed/>
    <w:qFormat/>
    <w:rsid w:val="009B2295"/>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295"/>
    <w:pPr>
      <w:tabs>
        <w:tab w:val="center" w:pos="4680"/>
        <w:tab w:val="right" w:pos="9360"/>
      </w:tabs>
      <w:spacing w:before="0" w:after="0"/>
    </w:pPr>
  </w:style>
  <w:style w:type="character" w:customStyle="1" w:styleId="HeaderChar">
    <w:name w:val="Header Char"/>
    <w:basedOn w:val="DefaultParagraphFont"/>
    <w:link w:val="Header"/>
    <w:uiPriority w:val="99"/>
    <w:rsid w:val="009B2295"/>
    <w:rPr>
      <w:rFonts w:ascii="Tahoma" w:eastAsia="Times New Roman" w:hAnsi="Tahoma" w:cs="Times New Roman"/>
      <w:sz w:val="24"/>
      <w:szCs w:val="24"/>
      <w:lang w:val="en-AU"/>
    </w:rPr>
  </w:style>
  <w:style w:type="paragraph" w:styleId="Footer">
    <w:name w:val="footer"/>
    <w:basedOn w:val="Normal"/>
    <w:link w:val="FooterChar"/>
    <w:uiPriority w:val="99"/>
    <w:unhideWhenUsed/>
    <w:rsid w:val="009B2295"/>
    <w:pPr>
      <w:tabs>
        <w:tab w:val="center" w:pos="4680"/>
        <w:tab w:val="right" w:pos="9360"/>
      </w:tabs>
      <w:spacing w:before="0" w:after="0"/>
    </w:pPr>
  </w:style>
  <w:style w:type="character" w:customStyle="1" w:styleId="FooterChar">
    <w:name w:val="Footer Char"/>
    <w:basedOn w:val="DefaultParagraphFont"/>
    <w:link w:val="Footer"/>
    <w:uiPriority w:val="99"/>
    <w:rsid w:val="009B2295"/>
    <w:rPr>
      <w:rFonts w:ascii="Tahoma" w:eastAsia="Times New Roman" w:hAnsi="Tahoma" w:cs="Times New Roman"/>
      <w:sz w:val="24"/>
      <w:szCs w:val="24"/>
      <w:lang w:val="en-AU"/>
    </w:rPr>
  </w:style>
  <w:style w:type="character" w:customStyle="1" w:styleId="Heading1Char">
    <w:name w:val="Heading 1 Char"/>
    <w:basedOn w:val="DefaultParagraphFont"/>
    <w:link w:val="Heading1"/>
    <w:rsid w:val="009B2295"/>
    <w:rPr>
      <w:rFonts w:ascii="Arial" w:eastAsia="Times New Roman" w:hAnsi="Arial" w:cs="Arial"/>
      <w:b/>
      <w:bCs/>
      <w:smallCaps/>
      <w:kern w:val="32"/>
      <w:sz w:val="32"/>
      <w:szCs w:val="32"/>
      <w:lang w:val="en-AU"/>
    </w:rPr>
  </w:style>
  <w:style w:type="paragraph" w:styleId="FootnoteText">
    <w:name w:val="footnote text"/>
    <w:basedOn w:val="Normal"/>
    <w:link w:val="FootnoteTextChar"/>
    <w:semiHidden/>
    <w:rsid w:val="009B2295"/>
    <w:rPr>
      <w:sz w:val="20"/>
      <w:szCs w:val="20"/>
    </w:rPr>
  </w:style>
  <w:style w:type="character" w:customStyle="1" w:styleId="FootnoteTextChar">
    <w:name w:val="Footnote Text Char"/>
    <w:basedOn w:val="DefaultParagraphFont"/>
    <w:link w:val="FootnoteText"/>
    <w:semiHidden/>
    <w:rsid w:val="009B2295"/>
    <w:rPr>
      <w:rFonts w:ascii="Tahoma" w:eastAsia="Times New Roman" w:hAnsi="Tahoma" w:cs="Times New Roman"/>
      <w:sz w:val="20"/>
      <w:szCs w:val="20"/>
      <w:lang w:val="en-AU"/>
    </w:rPr>
  </w:style>
  <w:style w:type="character" w:styleId="FootnoteReference">
    <w:name w:val="footnote reference"/>
    <w:semiHidden/>
    <w:rsid w:val="009B2295"/>
    <w:rPr>
      <w:vertAlign w:val="superscript"/>
    </w:rPr>
  </w:style>
  <w:style w:type="paragraph" w:customStyle="1" w:styleId="StyleHeading3NotItalic">
    <w:name w:val="Style Heading 3 + Not Italic"/>
    <w:basedOn w:val="Heading3"/>
    <w:rsid w:val="009B2295"/>
    <w:pPr>
      <w:keepLines w:val="0"/>
      <w:spacing w:before="240" w:after="120"/>
    </w:pPr>
    <w:rPr>
      <w:rFonts w:ascii="Arial" w:eastAsia="Times New Roman" w:hAnsi="Arial" w:cs="Arial"/>
      <w:b/>
      <w:bCs/>
      <w:color w:val="auto"/>
      <w:szCs w:val="28"/>
    </w:rPr>
  </w:style>
  <w:style w:type="character" w:customStyle="1" w:styleId="Heading3Char">
    <w:name w:val="Heading 3 Char"/>
    <w:basedOn w:val="DefaultParagraphFont"/>
    <w:link w:val="Heading3"/>
    <w:uiPriority w:val="9"/>
    <w:semiHidden/>
    <w:rsid w:val="009B2295"/>
    <w:rPr>
      <w:rFonts w:asciiTheme="majorHAnsi" w:eastAsiaTheme="majorEastAsia" w:hAnsiTheme="majorHAnsi" w:cstheme="majorBidi"/>
      <w:color w:val="1F4D78" w:themeColor="accent1" w:themeShade="7F"/>
      <w:sz w:val="24"/>
      <w:szCs w:val="24"/>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295"/>
    <w:pPr>
      <w:spacing w:before="120" w:after="60" w:line="240" w:lineRule="auto"/>
    </w:pPr>
    <w:rPr>
      <w:rFonts w:ascii="Tahoma" w:eastAsia="Times New Roman" w:hAnsi="Tahoma" w:cs="Times New Roman"/>
      <w:sz w:val="24"/>
      <w:szCs w:val="24"/>
      <w:lang w:val="en-AU"/>
    </w:rPr>
  </w:style>
  <w:style w:type="paragraph" w:styleId="Heading1">
    <w:name w:val="heading 1"/>
    <w:basedOn w:val="Normal"/>
    <w:next w:val="Normal"/>
    <w:link w:val="Heading1Char"/>
    <w:qFormat/>
    <w:rsid w:val="009B2295"/>
    <w:pPr>
      <w:keepNext/>
      <w:pageBreakBefore/>
      <w:spacing w:before="360" w:after="240"/>
      <w:outlineLvl w:val="0"/>
    </w:pPr>
    <w:rPr>
      <w:rFonts w:ascii="Arial" w:hAnsi="Arial" w:cs="Arial"/>
      <w:b/>
      <w:bCs/>
      <w:smallCaps/>
      <w:kern w:val="32"/>
      <w:sz w:val="32"/>
      <w:szCs w:val="32"/>
    </w:rPr>
  </w:style>
  <w:style w:type="paragraph" w:styleId="Heading3">
    <w:name w:val="heading 3"/>
    <w:basedOn w:val="Normal"/>
    <w:next w:val="Normal"/>
    <w:link w:val="Heading3Char"/>
    <w:uiPriority w:val="9"/>
    <w:semiHidden/>
    <w:unhideWhenUsed/>
    <w:qFormat/>
    <w:rsid w:val="009B2295"/>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295"/>
    <w:pPr>
      <w:tabs>
        <w:tab w:val="center" w:pos="4680"/>
        <w:tab w:val="right" w:pos="9360"/>
      </w:tabs>
      <w:spacing w:before="0" w:after="0"/>
    </w:pPr>
  </w:style>
  <w:style w:type="character" w:customStyle="1" w:styleId="HeaderChar">
    <w:name w:val="Header Char"/>
    <w:basedOn w:val="DefaultParagraphFont"/>
    <w:link w:val="Header"/>
    <w:uiPriority w:val="99"/>
    <w:rsid w:val="009B2295"/>
    <w:rPr>
      <w:rFonts w:ascii="Tahoma" w:eastAsia="Times New Roman" w:hAnsi="Tahoma" w:cs="Times New Roman"/>
      <w:sz w:val="24"/>
      <w:szCs w:val="24"/>
      <w:lang w:val="en-AU"/>
    </w:rPr>
  </w:style>
  <w:style w:type="paragraph" w:styleId="Footer">
    <w:name w:val="footer"/>
    <w:basedOn w:val="Normal"/>
    <w:link w:val="FooterChar"/>
    <w:uiPriority w:val="99"/>
    <w:unhideWhenUsed/>
    <w:rsid w:val="009B2295"/>
    <w:pPr>
      <w:tabs>
        <w:tab w:val="center" w:pos="4680"/>
        <w:tab w:val="right" w:pos="9360"/>
      </w:tabs>
      <w:spacing w:before="0" w:after="0"/>
    </w:pPr>
  </w:style>
  <w:style w:type="character" w:customStyle="1" w:styleId="FooterChar">
    <w:name w:val="Footer Char"/>
    <w:basedOn w:val="DefaultParagraphFont"/>
    <w:link w:val="Footer"/>
    <w:uiPriority w:val="99"/>
    <w:rsid w:val="009B2295"/>
    <w:rPr>
      <w:rFonts w:ascii="Tahoma" w:eastAsia="Times New Roman" w:hAnsi="Tahoma" w:cs="Times New Roman"/>
      <w:sz w:val="24"/>
      <w:szCs w:val="24"/>
      <w:lang w:val="en-AU"/>
    </w:rPr>
  </w:style>
  <w:style w:type="character" w:customStyle="1" w:styleId="Heading1Char">
    <w:name w:val="Heading 1 Char"/>
    <w:basedOn w:val="DefaultParagraphFont"/>
    <w:link w:val="Heading1"/>
    <w:rsid w:val="009B2295"/>
    <w:rPr>
      <w:rFonts w:ascii="Arial" w:eastAsia="Times New Roman" w:hAnsi="Arial" w:cs="Arial"/>
      <w:b/>
      <w:bCs/>
      <w:smallCaps/>
      <w:kern w:val="32"/>
      <w:sz w:val="32"/>
      <w:szCs w:val="32"/>
      <w:lang w:val="en-AU"/>
    </w:rPr>
  </w:style>
  <w:style w:type="paragraph" w:styleId="FootnoteText">
    <w:name w:val="footnote text"/>
    <w:basedOn w:val="Normal"/>
    <w:link w:val="FootnoteTextChar"/>
    <w:semiHidden/>
    <w:rsid w:val="009B2295"/>
    <w:rPr>
      <w:sz w:val="20"/>
      <w:szCs w:val="20"/>
    </w:rPr>
  </w:style>
  <w:style w:type="character" w:customStyle="1" w:styleId="FootnoteTextChar">
    <w:name w:val="Footnote Text Char"/>
    <w:basedOn w:val="DefaultParagraphFont"/>
    <w:link w:val="FootnoteText"/>
    <w:semiHidden/>
    <w:rsid w:val="009B2295"/>
    <w:rPr>
      <w:rFonts w:ascii="Tahoma" w:eastAsia="Times New Roman" w:hAnsi="Tahoma" w:cs="Times New Roman"/>
      <w:sz w:val="20"/>
      <w:szCs w:val="20"/>
      <w:lang w:val="en-AU"/>
    </w:rPr>
  </w:style>
  <w:style w:type="character" w:styleId="FootnoteReference">
    <w:name w:val="footnote reference"/>
    <w:semiHidden/>
    <w:rsid w:val="009B2295"/>
    <w:rPr>
      <w:vertAlign w:val="superscript"/>
    </w:rPr>
  </w:style>
  <w:style w:type="paragraph" w:customStyle="1" w:styleId="StyleHeading3NotItalic">
    <w:name w:val="Style Heading 3 + Not Italic"/>
    <w:basedOn w:val="Heading3"/>
    <w:rsid w:val="009B2295"/>
    <w:pPr>
      <w:keepLines w:val="0"/>
      <w:spacing w:before="240" w:after="120"/>
    </w:pPr>
    <w:rPr>
      <w:rFonts w:ascii="Arial" w:eastAsia="Times New Roman" w:hAnsi="Arial" w:cs="Arial"/>
      <w:b/>
      <w:bCs/>
      <w:color w:val="auto"/>
      <w:szCs w:val="28"/>
    </w:rPr>
  </w:style>
  <w:style w:type="character" w:customStyle="1" w:styleId="Heading3Char">
    <w:name w:val="Heading 3 Char"/>
    <w:basedOn w:val="DefaultParagraphFont"/>
    <w:link w:val="Heading3"/>
    <w:uiPriority w:val="9"/>
    <w:semiHidden/>
    <w:rsid w:val="009B2295"/>
    <w:rPr>
      <w:rFonts w:asciiTheme="majorHAnsi" w:eastAsiaTheme="majorEastAsia" w:hAnsiTheme="majorHAnsi" w:cstheme="majorBidi"/>
      <w:color w:val="1F4D78" w:themeColor="accent1" w:themeShade="7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Rani</dc:creator>
  <cp:keywords/>
  <dc:description/>
  <cp:lastModifiedBy>lenovo</cp:lastModifiedBy>
  <cp:revision>2</cp:revision>
  <dcterms:created xsi:type="dcterms:W3CDTF">2019-08-13T00:40:00Z</dcterms:created>
  <dcterms:modified xsi:type="dcterms:W3CDTF">2019-08-13T13:24:00Z</dcterms:modified>
</cp:coreProperties>
</file>