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6E75037" w:rsidP="6B951C33" w:rsidRDefault="6B951C33" w14:paraId="3BDB83AA" w14:textId="2A56C2E1">
      <w:pPr>
        <w:pStyle w:val="Heading1"/>
        <w:jc w:val="center"/>
        <w:rPr>
          <w:rFonts w:ascii="Times New Roman" w:hAnsi="Times New Roman" w:eastAsia="Times New Roman" w:cs="Times New Roman"/>
          <w:b w:val="1"/>
          <w:bCs w:val="1"/>
          <w:color w:val="auto"/>
        </w:rPr>
      </w:pPr>
      <w:r w:rsidRPr="6610957C" w:rsidR="6610957C">
        <w:rPr>
          <w:rFonts w:ascii="Times New Roman" w:hAnsi="Times New Roman" w:eastAsia="Times New Roman" w:cs="Times New Roman"/>
          <w:b w:val="1"/>
          <w:bCs w:val="1"/>
          <w:color w:val="auto"/>
        </w:rPr>
        <w:t>A Multistage Optimization Approach in Designing a Resilient Supply Chain Network</w:t>
      </w:r>
    </w:p>
    <w:p w:rsidR="46E75037" w:rsidP="46E75037" w:rsidRDefault="46E75037" w14:paraId="5CCE5E00" w14:textId="2C392566">
      <w:pPr>
        <w:rPr>
          <w:rFonts w:ascii="Times New Roman" w:hAnsi="Times New Roman" w:eastAsia="Times New Roman" w:cs="Times New Roman"/>
        </w:rPr>
      </w:pPr>
      <w:r w:rsidRPr="46E75037">
        <w:rPr>
          <w:rFonts w:ascii="Times New Roman" w:hAnsi="Times New Roman" w:eastAsia="Times New Roman" w:cs="Times New Roman"/>
        </w:rPr>
        <w:t xml:space="preserve"> </w:t>
      </w:r>
    </w:p>
    <w:p w:rsidR="46E75037" w:rsidP="6B951C33" w:rsidRDefault="00686755" w14:paraId="26A18C4D" w14:textId="17486314">
      <w:pPr>
        <w:pStyle w:val="NoSpacing"/>
        <w:jc w:val="center"/>
        <w:rPr>
          <w:rFonts w:ascii="Times New Roman" w:hAnsi="Times New Roman" w:eastAsia="Times New Roman" w:cs="Times New Roman"/>
        </w:rPr>
      </w:pPr>
      <w:r w:rsidRPr="06BD3598" w:rsidR="06BD3598">
        <w:rPr>
          <w:rFonts w:ascii="Times New Roman" w:hAnsi="Times New Roman" w:eastAsia="Times New Roman" w:cs="Times New Roman"/>
        </w:rPr>
        <w:t>Cole Wesley, Madhur Khanna, Nagarjuna Chidarala , Priyam Sarkar, Vishnu Ponduri, Matthew Lanham</w:t>
      </w:r>
    </w:p>
    <w:p w:rsidR="46E75037" w:rsidP="46E75037" w:rsidRDefault="46E75037" w14:paraId="7DC920CF" w14:textId="76D2DB1C">
      <w:pPr>
        <w:pStyle w:val="NoSpacing"/>
        <w:jc w:val="center"/>
        <w:rPr>
          <w:rFonts w:ascii="Times New Roman" w:hAnsi="Times New Roman" w:eastAsia="Times New Roman" w:cs="Times New Roman"/>
        </w:rPr>
      </w:pPr>
      <w:r w:rsidRPr="31A814A5" w:rsidR="31A814A5">
        <w:rPr>
          <w:rFonts w:ascii="Times New Roman" w:hAnsi="Times New Roman" w:eastAsia="Times New Roman" w:cs="Times New Roman"/>
        </w:rPr>
        <w:t>Purdue University, Department of Management, 403 W. State Street, West Lafayette, IN 47907</w:t>
      </w:r>
    </w:p>
    <w:p w:rsidR="46E75037" w:rsidP="6B951C33" w:rsidRDefault="00686755" w14:paraId="478B7013" w14:textId="3C1DC2AA">
      <w:pPr>
        <w:jc w:val="center"/>
        <w:rPr>
          <w:rFonts w:ascii="Times New Roman" w:hAnsi="Times New Roman" w:eastAsia="Times New Roman" w:cs="Times New Roman"/>
        </w:rPr>
      </w:pPr>
      <w:r w:rsidRPr="55603747" w:rsidR="55603747">
        <w:rPr>
          <w:rFonts w:ascii="Times New Roman" w:hAnsi="Times New Roman" w:eastAsia="Times New Roman" w:cs="Times New Roman"/>
        </w:rPr>
        <w:t>teammate1@purdue.edu; teammate2@purdue.</w:t>
      </w:r>
      <w:r w:rsidRPr="55603747" w:rsidR="55603747">
        <w:rPr>
          <w:rFonts w:ascii="Times New Roman" w:hAnsi="Times New Roman" w:eastAsia="Times New Roman" w:cs="Times New Roman"/>
        </w:rPr>
        <w:t>edu</w:t>
      </w:r>
      <w:r w:rsidRPr="55603747" w:rsidR="55603747">
        <w:rPr>
          <w:rFonts w:ascii="Times New Roman" w:hAnsi="Times New Roman" w:eastAsia="Times New Roman" w:cs="Times New Roman"/>
        </w:rPr>
        <w:t xml:space="preserve">; nchidara@purdue.edu; teammate4@purdue.edu; vponduri@purdue.edu; </w:t>
      </w:r>
      <w:hyperlink r:id="R1038b92607e94af3">
        <w:r w:rsidRPr="55603747" w:rsidR="55603747">
          <w:rPr>
            <w:rStyle w:val="Hyperlink"/>
            <w:rFonts w:ascii="Times New Roman" w:hAnsi="Times New Roman" w:eastAsia="Times New Roman" w:cs="Times New Roman"/>
            <w:color w:val="auto"/>
            <w:u w:val="none"/>
          </w:rPr>
          <w:t>lanhamm@purdue.edu</w:t>
        </w:r>
      </w:hyperlink>
    </w:p>
    <w:p w:rsidR="46E75037" w:rsidP="46E75037" w:rsidRDefault="46E75037" w14:paraId="07C4AE6A" w14:textId="10AD8961">
      <w:pPr>
        <w:pStyle w:val="Heading2"/>
        <w:jc w:val="center"/>
        <w:rPr>
          <w:rFonts w:ascii="Times New Roman" w:hAnsi="Times New Roman" w:eastAsia="Times New Roman" w:cs="Times New Roman"/>
          <w:b/>
          <w:bCs/>
          <w:color w:val="auto"/>
          <w:sz w:val="24"/>
          <w:szCs w:val="24"/>
        </w:rPr>
      </w:pPr>
    </w:p>
    <w:p w:rsidR="46E75037" w:rsidP="6B951C33" w:rsidRDefault="6B951C33" w14:paraId="1ABEB848" w14:textId="2AA071B1">
      <w:pPr>
        <w:pStyle w:val="Heading2"/>
        <w:jc w:val="center"/>
        <w:rPr>
          <w:rFonts w:ascii="Times New Roman" w:hAnsi="Times New Roman" w:eastAsia="Times New Roman" w:cs="Times New Roman"/>
          <w:b w:val="1"/>
          <w:bCs w:val="1"/>
          <w:color w:val="auto"/>
          <w:sz w:val="24"/>
          <w:szCs w:val="24"/>
        </w:rPr>
      </w:pPr>
      <w:r w:rsidRPr="6243B5D6" w:rsidR="6243B5D6">
        <w:rPr>
          <w:rFonts w:ascii="Times New Roman" w:hAnsi="Times New Roman" w:eastAsia="Times New Roman" w:cs="Times New Roman"/>
          <w:b w:val="1"/>
          <w:bCs w:val="1"/>
          <w:color w:val="auto"/>
          <w:sz w:val="24"/>
          <w:szCs w:val="24"/>
        </w:rPr>
        <w:t xml:space="preserve">ABSTRACT </w:t>
      </w:r>
    </w:p>
    <w:p w:rsidR="46E75037" w:rsidP="38B251E9" w:rsidRDefault="46E75037" w14:paraId="29D92077" w14:textId="5A58221D">
      <w:pPr>
        <w:pStyle w:val="NoSpacing"/>
        <w:rPr>
          <w:color w:val="E7E6E6" w:themeColor="background2" w:themeTint="FF" w:themeShade="FF"/>
        </w:rPr>
      </w:pPr>
    </w:p>
    <w:p w:rsidR="31A814A5" w:rsidP="38B251E9" w:rsidRDefault="31A814A5" w14:paraId="3FEC116C" w14:textId="00A5717C">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r w:rsidRPr="38B251E9" w:rsidR="38B251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w:t>
      </w:r>
      <w:r w:rsidRPr="38B251E9" w:rsidR="38B251E9">
        <w:rPr>
          <w:rFonts w:ascii="Times New Roman" w:hAnsi="Times New Roman" w:eastAsia="Times New Roman" w:cs="Times New Roman"/>
          <w:b w:val="0"/>
          <w:bCs w:val="0"/>
          <w:i w:val="0"/>
          <w:iCs w:val="0"/>
          <w:noProof w:val="0"/>
          <w:sz w:val="22"/>
          <w:szCs w:val="22"/>
          <w:lang w:val="en-US"/>
        </w:rPr>
        <w:t xml:space="preserve">is research, we present a mixed-integer linear programming (MILP) model tailored for a unique multi-stage supply chain network design problem. This model seamlessly combines decisions regarding the positioning and capacity of manufacturing facilities and storage warehouses, alongside the selection of suppliers and modes of transportation. Additionally, it manages the distribution of various products across this network. The primary objective of our model is to determine the most cost-effective network structure while adhering to constraints that include resource availability, technological specifications, and customer service level agreements. </w:t>
      </w:r>
      <w:r w:rsidRPr="38B251E9" w:rsidR="38B251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the competitive landscape of global commerce, companies are integral parts of complex supply chains rather than standalone entities. Achieving success hinges on fulfilling customer demands efficiently, which can lead to significant cost savings and improved service quality. Supply chain management is challenging due to unpredictable factors such as demand, costs, pricing, lead times, and product quality, all occurring within a landscape of competition and cooperation. Inadequate decision-making can result in either costly overstocking or insufficient inventory, failing to meet customer expectations. </w:t>
      </w:r>
      <w:r w:rsidRPr="38B251E9" w:rsidR="38B251E9">
        <w:rPr>
          <w:rFonts w:ascii="Times New Roman" w:hAnsi="Times New Roman" w:eastAsia="Times New Roman" w:cs="Times New Roman"/>
          <w:b w:val="0"/>
          <w:bCs w:val="0"/>
          <w:i w:val="0"/>
          <w:iCs w:val="0"/>
          <w:noProof w:val="0"/>
          <w:sz w:val="22"/>
          <w:szCs w:val="22"/>
          <w:lang w:val="en-US"/>
        </w:rPr>
        <w:t xml:space="preserve">The central inquiry of this study is, "What approaches can the company employ to evaluate supply chain strategies aimed at minimizing the overall logistics cost?" In response to this question, we have developed a supply chain network optimization model utilizing Python and </w:t>
      </w:r>
      <w:proofErr w:type="spellStart"/>
      <w:r w:rsidRPr="38B251E9" w:rsidR="38B251E9">
        <w:rPr>
          <w:rFonts w:ascii="Times New Roman" w:hAnsi="Times New Roman" w:eastAsia="Times New Roman" w:cs="Times New Roman"/>
          <w:b w:val="0"/>
          <w:bCs w:val="0"/>
          <w:i w:val="0"/>
          <w:iCs w:val="0"/>
          <w:noProof w:val="0"/>
          <w:sz w:val="22"/>
          <w:szCs w:val="22"/>
          <w:lang w:val="en-US"/>
        </w:rPr>
        <w:t>Gurobi</w:t>
      </w:r>
      <w:proofErr w:type="spellEnd"/>
      <w:r w:rsidRPr="38B251E9" w:rsidR="38B251E9">
        <w:rPr>
          <w:rFonts w:ascii="Times New Roman" w:hAnsi="Times New Roman" w:eastAsia="Times New Roman" w:cs="Times New Roman"/>
          <w:b w:val="0"/>
          <w:bCs w:val="0"/>
          <w:i w:val="0"/>
          <w:iCs w:val="0"/>
          <w:noProof w:val="0"/>
          <w:sz w:val="22"/>
          <w:szCs w:val="22"/>
          <w:lang w:val="en-US"/>
        </w:rPr>
        <w:t xml:space="preserve"> software.</w:t>
      </w:r>
    </w:p>
    <w:p w:rsidR="11D937E3" w:rsidP="11D937E3" w:rsidRDefault="11D937E3" w14:paraId="5FD0A671" w14:textId="7BBB1FF1">
      <w:pPr>
        <w:pStyle w:val="Heading2"/>
        <w:jc w:val="center"/>
        <w:rPr>
          <w:rFonts w:ascii="Times New Roman" w:hAnsi="Times New Roman" w:eastAsia="Times New Roman" w:cs="Times New Roman"/>
          <w:b w:val="1"/>
          <w:bCs w:val="1"/>
          <w:color w:val="auto"/>
          <w:sz w:val="24"/>
          <w:szCs w:val="24"/>
        </w:rPr>
      </w:pPr>
    </w:p>
    <w:p w:rsidR="46E75037" w:rsidP="6B951C33" w:rsidRDefault="6B951C33" w14:paraId="6D4EC760" w14:textId="2C76AF20">
      <w:pPr>
        <w:pStyle w:val="Heading2"/>
        <w:jc w:val="center"/>
        <w:rPr>
          <w:rFonts w:ascii="Times New Roman" w:hAnsi="Times New Roman" w:eastAsia="Times New Roman" w:cs="Times New Roman"/>
          <w:color w:val="FF0000"/>
          <w:sz w:val="24"/>
          <w:szCs w:val="24"/>
        </w:rPr>
      </w:pPr>
      <w:r w:rsidRPr="6243B5D6" w:rsidR="6243B5D6">
        <w:rPr>
          <w:rFonts w:ascii="Times New Roman" w:hAnsi="Times New Roman" w:eastAsia="Times New Roman" w:cs="Times New Roman"/>
          <w:b w:val="1"/>
          <w:bCs w:val="1"/>
          <w:color w:val="auto"/>
          <w:sz w:val="24"/>
          <w:szCs w:val="24"/>
        </w:rPr>
        <w:t>INTRODUCTION</w:t>
      </w:r>
    </w:p>
    <w:p w:rsidR="35B360F4" w:rsidP="35B360F4" w:rsidRDefault="35B360F4" w14:paraId="6790083F" w14:textId="2494C476">
      <w:pPr>
        <w:pStyle w:val="NoSpacing"/>
        <w:jc w:val="both"/>
        <w:rPr>
          <w:rFonts w:ascii="Times New Roman" w:hAnsi="Times New Roman" w:eastAsia="Times New Roman" w:cs="Times New Roman"/>
        </w:rPr>
      </w:pPr>
    </w:p>
    <w:p w:rsidR="46E75037" w:rsidP="46E75037" w:rsidRDefault="46E75037" w14:paraId="155BB827" w14:textId="215F67D2">
      <w:pPr>
        <w:pStyle w:val="NoSpacing"/>
        <w:jc w:val="both"/>
        <w:rPr>
          <w:rFonts w:ascii="Times New Roman" w:hAnsi="Times New Roman" w:eastAsia="Times New Roman" w:cs="Times New Roman"/>
        </w:rPr>
      </w:pPr>
      <w:r w:rsidRPr="46E75037">
        <w:rPr>
          <w:rFonts w:ascii="Times New Roman" w:hAnsi="Times New Roman" w:eastAsia="Times New Roman" w:cs="Times New Roman"/>
        </w:rPr>
        <w:t xml:space="preserve">This section should be at least </w:t>
      </w:r>
      <w:r w:rsidR="00DC1885">
        <w:rPr>
          <w:rFonts w:ascii="Times New Roman" w:hAnsi="Times New Roman" w:eastAsia="Times New Roman" w:cs="Times New Roman"/>
        </w:rPr>
        <w:t>6</w:t>
      </w:r>
      <w:r w:rsidRPr="46E75037">
        <w:rPr>
          <w:rFonts w:ascii="Times New Roman" w:hAnsi="Times New Roman" w:eastAsia="Times New Roman" w:cs="Times New Roman"/>
        </w:rPr>
        <w:t>00 words.</w:t>
      </w:r>
    </w:p>
    <w:p w:rsidR="46E75037" w:rsidP="0D59C8BB" w:rsidRDefault="46E75037" w14:paraId="6A9D6769" w14:textId="278591D4" w14:noSpellErr="1">
      <w:pPr>
        <w:pStyle w:val="NoSpacing"/>
        <w:jc w:val="both"/>
        <w:rPr>
          <w:rFonts w:ascii="Times New Roman" w:hAnsi="Times New Roman" w:eastAsia="Times New Roman" w:cs="Times New Roman"/>
          <w:color w:val="767171" w:themeColor="background2" w:themeTint="FF" w:themeShade="80"/>
        </w:rPr>
      </w:pPr>
    </w:p>
    <w:p w:rsidR="46E75037" w:rsidP="0D59C8BB" w:rsidRDefault="46E75037" w14:paraId="199C029C" w14:textId="0EF0B2ED" w14:noSpellErr="1">
      <w:pPr>
        <w:pStyle w:val="NoSpacing"/>
        <w:jc w:val="both"/>
        <w:rPr>
          <w:rFonts w:ascii="Times New Roman" w:hAnsi="Times New Roman" w:eastAsia="Times New Roman" w:cs="Times New Roman"/>
          <w:color w:val="767171" w:themeColor="background2" w:themeTint="FF" w:themeShade="80"/>
        </w:rPr>
      </w:pPr>
    </w:p>
    <w:p w:rsidR="035B1680" w:rsidP="035B1680" w:rsidRDefault="035B1680" w14:paraId="06034BF7" w14:textId="0DCB4704">
      <w:pPr>
        <w:pStyle w:val="NoSpacing"/>
        <w:ind w:left="0"/>
        <w:jc w:val="both"/>
        <w:rPr>
          <w:rFonts w:ascii="Times New Roman" w:hAnsi="Times New Roman" w:eastAsia="Times New Roman" w:cs="Times New Roman"/>
          <w:color w:val="auto"/>
        </w:rPr>
      </w:pPr>
      <w:r w:rsidRPr="035B1680" w:rsidR="035B1680">
        <w:rPr>
          <w:rFonts w:ascii="Times New Roman" w:hAnsi="Times New Roman" w:eastAsia="Times New Roman" w:cs="Times New Roman"/>
          <w:color w:val="auto"/>
        </w:rPr>
        <w:t>The urgency of optimizing supply chain networks in today's complex global economy is paramount. Businesses are navigating unprecedented challenges in cost management, operational efficiency, and service level maintenance due to the dynamic nature of global markets. This research introduces a multi-stage optimization approach to construct resilient supply chain networks, targeting cost reduction. It aims to provide strategic solutions that not only lower operational costs but also bolster the adaptability and robustness of supply chains against market volatility and changing consumer needs.</w:t>
      </w:r>
    </w:p>
    <w:p w:rsidR="035B1680" w:rsidP="035B1680" w:rsidRDefault="035B1680" w14:paraId="42C7C8C8" w14:textId="034AD9A7">
      <w:pPr>
        <w:pStyle w:val="NoSpacing"/>
        <w:ind w:left="0"/>
        <w:jc w:val="both"/>
        <w:rPr>
          <w:rFonts w:ascii="Times New Roman" w:hAnsi="Times New Roman" w:eastAsia="Times New Roman" w:cs="Times New Roman"/>
          <w:color w:val="auto"/>
        </w:rPr>
      </w:pPr>
    </w:p>
    <w:p w:rsidR="11D937E3" w:rsidP="11D937E3" w:rsidRDefault="11D937E3" w14:paraId="489B7ED9" w14:textId="2378CBB7">
      <w:pPr>
        <w:pStyle w:val="NoSpacing"/>
        <w:ind w:left="0"/>
        <w:jc w:val="both"/>
        <w:rPr>
          <w:rFonts w:ascii="Times New Roman" w:hAnsi="Times New Roman" w:eastAsia="Times New Roman" w:cs="Times New Roman"/>
          <w:color w:val="auto"/>
        </w:rPr>
      </w:pPr>
      <w:r w:rsidRPr="15C44F7B" w:rsidR="15C44F7B">
        <w:rPr>
          <w:rFonts w:ascii="Times New Roman" w:hAnsi="Times New Roman" w:eastAsia="Times New Roman" w:cs="Times New Roman"/>
          <w:color w:val="auto"/>
        </w:rPr>
        <w:t>The recent advancements in supply chain management, as highlighted in various reports, emphasize the critical role of continuous optimization. Gartner's 2022 report indicates that effective supply chain optimization strategies can lead to significant operational cost reductions, up to 15%, which is vital for enhancing market competitiveness. Supply Chain Brain's analysis in 2022 further supports this by showing how network optimization can result in considerable cost savings and improved operational visibility, illustrated by the example of a global manufacturer saving $60 million. Additionally, the FTI Consulting "Supply Chain Barometer 2023" points out the increasing cost pressures due to inflation and material shortages, underscoring the necessity for innovative and adaptable supply chain strategies. These insights collectively demonstrate the importance of ongoing research and development of advanced optimization techniques to maintain efficient, cost-effective, and resilient supply chains in a dynamic global market.</w:t>
      </w:r>
    </w:p>
    <w:p w:rsidR="62C3D57E" w:rsidP="15C44F7B" w:rsidRDefault="62C3D57E" w14:paraId="6824B560" w14:textId="43114372">
      <w:pPr>
        <w:pStyle w:val="Normal"/>
        <w:spacing w:before="0" w:beforeAutospacing="off" w:after="0" w:afterAutospacing="off"/>
        <w:ind w:left="0"/>
        <w:jc w:val="both"/>
        <w:rPr>
          <w:rFonts w:ascii="Times New Roman" w:hAnsi="Times New Roman" w:eastAsia="Times New Roman" w:cs="Times New Roman"/>
          <w:b w:val="0"/>
          <w:bCs w:val="0"/>
          <w:i w:val="0"/>
          <w:iCs w:val="0"/>
          <w:noProof w:val="0"/>
          <w:sz w:val="22"/>
          <w:szCs w:val="22"/>
          <w:lang w:val="en-US"/>
        </w:rPr>
      </w:pPr>
    </w:p>
    <w:p w:rsidR="62C3D57E" w:rsidP="38B251E9" w:rsidRDefault="62C3D57E" w14:paraId="61691108" w14:textId="3BEFC798">
      <w:pPr>
        <w:pStyle w:val="Normal"/>
        <w:spacing w:before="0" w:beforeAutospacing="off" w:after="0" w:afterAutospacing="off"/>
        <w:ind w:left="0"/>
        <w:jc w:val="both"/>
        <w:rPr>
          <w:rFonts w:ascii="Times New Roman" w:hAnsi="Times New Roman" w:eastAsia="Times New Roman" w:cs="Times New Roman"/>
          <w:b w:val="0"/>
          <w:bCs w:val="0"/>
          <w:i w:val="0"/>
          <w:iCs w:val="0"/>
          <w:noProof w:val="0"/>
          <w:sz w:val="22"/>
          <w:szCs w:val="22"/>
          <w:lang w:val="en-US"/>
        </w:rPr>
      </w:pPr>
      <w:r w:rsidRPr="38B251E9" w:rsidR="38B251E9">
        <w:rPr>
          <w:rFonts w:ascii="Times New Roman" w:hAnsi="Times New Roman" w:eastAsia="Times New Roman" w:cs="Times New Roman"/>
          <w:b w:val="0"/>
          <w:bCs w:val="0"/>
          <w:i w:val="0"/>
          <w:iCs w:val="0"/>
          <w:noProof w:val="0"/>
          <w:sz w:val="22"/>
          <w:szCs w:val="22"/>
          <w:lang w:val="en-US"/>
        </w:rPr>
        <w:t>In today's dynamic and fiercely competitive global marketplace, companies are constantly striving to enhance operational efficiency and reduce expenses while ensuring high customer satisfaction. The complexity of this task demands advanced modeling and optimization techniques. Without such optimized networks, companies may face escalated costs, inefficiencies, disruptions in the supply chain, and potentially a decline in market share.</w:t>
      </w:r>
    </w:p>
    <w:p w:rsidR="38B251E9" w:rsidP="38B251E9" w:rsidRDefault="38B251E9" w14:paraId="35FD16C2" w14:textId="722D8348">
      <w:pPr>
        <w:pStyle w:val="Normal"/>
        <w:spacing w:before="0" w:beforeAutospacing="off" w:after="0" w:afterAutospacing="off"/>
        <w:ind w:left="0"/>
        <w:jc w:val="both"/>
        <w:rPr>
          <w:rFonts w:ascii="Times New Roman" w:hAnsi="Times New Roman" w:eastAsia="Times New Roman" w:cs="Times New Roman"/>
          <w:b w:val="0"/>
          <w:bCs w:val="0"/>
          <w:i w:val="0"/>
          <w:iCs w:val="0"/>
          <w:noProof w:val="0"/>
          <w:sz w:val="22"/>
          <w:szCs w:val="22"/>
          <w:lang w:val="en-US"/>
        </w:rPr>
      </w:pPr>
    </w:p>
    <w:p w:rsidR="567DB2C8" w:rsidP="38B251E9" w:rsidRDefault="567DB2C8" w14:paraId="5197D755" w14:textId="73CE198A">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r w:rsidRPr="38B251E9" w:rsidR="38B251E9">
        <w:rPr>
          <w:rFonts w:ascii="Times New Roman" w:hAnsi="Times New Roman" w:eastAsia="Times New Roman" w:cs="Times New Roman"/>
          <w:b w:val="0"/>
          <w:bCs w:val="0"/>
          <w:i w:val="0"/>
          <w:iCs w:val="0"/>
          <w:noProof w:val="0"/>
          <w:sz w:val="22"/>
          <w:szCs w:val="22"/>
          <w:lang w:val="en-US"/>
        </w:rPr>
        <w:t xml:space="preserve">The strategic formulation of a supply chain network (SCND) is crucial for improving a firm’s financial health. In the initial stages of supply chain network design, Greenfield Analysis (GFA), also known as center of gravity analysis, emerges as a vital approach. For this research, we have done the GFA to ensure 5 LC, by eliminating DC and catering all the demand from the LC only. The objective is to leverage the insights provided by the analysis to designate the nearest LC for each customer, thereby optimizing the total logistics cost while upholding our commitment to service delivery standards. The main outcome of Greenfield Analysis is to pinpoint an optimal location for warehousing, aimed at minimizing both inbound and outbound transportation costs. This paper presents the detail analysis of Greenfield Study which comprises of weighted K mean clustering which ensures demand aggregation takes place at a cost-effective way. The study advances from the theoretical underpinnings of Greenfield Analysis to its practical applications, notably the strategic route mapping for each customer. </w:t>
      </w:r>
    </w:p>
    <w:p w:rsidR="15C44F7B" w:rsidP="15C44F7B" w:rsidRDefault="15C44F7B" w14:paraId="145EAC11" w14:textId="5543FBDD">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p>
    <w:p w:rsidR="567DB2C8" w:rsidP="0EF97F5C" w:rsidRDefault="567DB2C8" w14:paraId="4FB273B9" w14:textId="7057FD29">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r w:rsidRPr="0EF97F5C" w:rsidR="0EF97F5C">
        <w:rPr>
          <w:rFonts w:ascii="Times New Roman" w:hAnsi="Times New Roman" w:eastAsia="Times New Roman" w:cs="Times New Roman"/>
          <w:b w:val="0"/>
          <w:bCs w:val="0"/>
          <w:i w:val="0"/>
          <w:iCs w:val="0"/>
          <w:noProof w:val="0"/>
          <w:sz w:val="22"/>
          <w:szCs w:val="22"/>
          <w:lang w:val="en-US"/>
        </w:rPr>
        <w:t>However, the Grey-field analysis is much more realistic since it is closer to be implemented. To solve the business problem which was asked to find out the new Logistic Center (LC) while keeping the existing Distribution Center (DC) intact a two-stage optimization approach was followed. For the first stage assignment between the existing DCs and customer was optimized. Once the distribution scenario from DC was fixed, two different scenario was applied (Cost Optimization and Service Efficiency) to find out the new logistic centers.</w:t>
      </w:r>
    </w:p>
    <w:p w:rsidR="567DB2C8" w:rsidP="0EF97F5C" w:rsidRDefault="567DB2C8" w14:paraId="7864754C" w14:textId="71D4DA48">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p>
    <w:p w:rsidR="567DB2C8" w:rsidP="0EF97F5C" w:rsidRDefault="567DB2C8" w14:paraId="3A8F5656" w14:textId="0C96C0F6">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r w:rsidRPr="0EF97F5C" w:rsidR="0EF97F5C">
        <w:rPr>
          <w:rFonts w:ascii="Times New Roman" w:hAnsi="Times New Roman" w:eastAsia="Times New Roman" w:cs="Times New Roman"/>
          <w:b w:val="0"/>
          <w:bCs w:val="0"/>
          <w:i w:val="0"/>
          <w:iCs w:val="0"/>
          <w:noProof w:val="0"/>
          <w:sz w:val="22"/>
          <w:szCs w:val="22"/>
          <w:lang w:val="en-US"/>
        </w:rPr>
        <w:t>Furthermore, to come up with the effective solution a few models have been tested which is mentioned below:</w:t>
      </w:r>
    </w:p>
    <w:p w:rsidR="62C3D57E" w:rsidP="7AE670AF" w:rsidRDefault="62C3D57E" w14:paraId="4190F5A6" w14:textId="66F5E6FA">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p>
    <w:p w:rsidR="7AE670AF" w:rsidP="567DB2C8" w:rsidRDefault="7AE670AF" w14:paraId="22DC7E2F" w14:textId="400D2288">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r w:rsidRPr="567DB2C8" w:rsidR="567DB2C8">
        <w:rPr>
          <w:rFonts w:ascii="Times New Roman" w:hAnsi="Times New Roman" w:eastAsia="Times New Roman" w:cs="Times New Roman"/>
          <w:b w:val="0"/>
          <w:bCs w:val="0"/>
          <w:i w:val="0"/>
          <w:iCs w:val="0"/>
          <w:noProof w:val="0"/>
          <w:sz w:val="22"/>
          <w:szCs w:val="22"/>
          <w:lang w:val="en-US"/>
        </w:rPr>
        <w:t>1.Linear Programming Models: This model is used for optimizing linear objective functions, subject to linear equality and inequality constraints.</w:t>
      </w:r>
    </w:p>
    <w:p w:rsidR="7AE670AF" w:rsidP="7AE670AF" w:rsidRDefault="7AE670AF" w14:paraId="74862E37" w14:textId="0A5916EA">
      <w:pPr>
        <w:pStyle w:val="Normal"/>
        <w:spacing w:before="0" w:beforeAutospacing="off" w:after="0" w:afterAutospacing="off"/>
        <w:jc w:val="both"/>
      </w:pPr>
      <w:r w:rsidRPr="567DB2C8" w:rsidR="567DB2C8">
        <w:rPr>
          <w:rFonts w:ascii="Times New Roman" w:hAnsi="Times New Roman" w:eastAsia="Times New Roman" w:cs="Times New Roman"/>
          <w:b w:val="0"/>
          <w:bCs w:val="0"/>
          <w:i w:val="0"/>
          <w:iCs w:val="0"/>
          <w:noProof w:val="0"/>
          <w:sz w:val="22"/>
          <w:szCs w:val="22"/>
          <w:lang w:val="en-US"/>
        </w:rPr>
        <w:t>2.Mixed-Integer Linear Programming (MILP): These are more complex models that include both continuous and discrete decision variables, ideal for handling various operational constraints in supply chain design.</w:t>
      </w:r>
    </w:p>
    <w:p w:rsidR="7AE670AF" w:rsidP="7AE670AF" w:rsidRDefault="7AE670AF" w14:paraId="0FE35A94" w14:textId="6EF24776">
      <w:pPr>
        <w:pStyle w:val="Normal"/>
        <w:spacing w:before="0" w:beforeAutospacing="off" w:after="0" w:afterAutospacing="off"/>
        <w:jc w:val="both"/>
      </w:pPr>
      <w:r w:rsidRPr="567DB2C8" w:rsidR="567DB2C8">
        <w:rPr>
          <w:rFonts w:ascii="Times New Roman" w:hAnsi="Times New Roman" w:eastAsia="Times New Roman" w:cs="Times New Roman"/>
          <w:b w:val="0"/>
          <w:bCs w:val="0"/>
          <w:i w:val="0"/>
          <w:iCs w:val="0"/>
          <w:noProof w:val="0"/>
          <w:sz w:val="22"/>
          <w:szCs w:val="22"/>
          <w:lang w:val="en-US"/>
        </w:rPr>
        <w:t>3.Geographic Information System (GIS) Models: Useful for incorporating geographical data into the decision-making process, particularly for location planning and analyzing spatial relationships.</w:t>
      </w:r>
    </w:p>
    <w:p w:rsidR="7AE670AF" w:rsidP="7AE670AF" w:rsidRDefault="7AE670AF" w14:paraId="4C85E1AB" w14:textId="1B314CAA">
      <w:pPr>
        <w:pStyle w:val="Normal"/>
        <w:spacing w:before="0" w:beforeAutospacing="off" w:after="0" w:afterAutospacing="off"/>
        <w:jc w:val="both"/>
      </w:pPr>
      <w:r w:rsidRPr="567DB2C8" w:rsidR="567DB2C8">
        <w:rPr>
          <w:rFonts w:ascii="Times New Roman" w:hAnsi="Times New Roman" w:eastAsia="Times New Roman" w:cs="Times New Roman"/>
          <w:b w:val="0"/>
          <w:bCs w:val="0"/>
          <w:i w:val="0"/>
          <w:iCs w:val="0"/>
          <w:noProof w:val="0"/>
          <w:sz w:val="22"/>
          <w:szCs w:val="22"/>
          <w:lang w:val="en-US"/>
        </w:rPr>
        <w:t>4.Simulation Models: These models allow for the testing of different scenarios and their impact on the supply chain, providing insights into dynamic and complex systems.</w:t>
      </w:r>
    </w:p>
    <w:p w:rsidR="7AE670AF" w:rsidP="7AE670AF" w:rsidRDefault="7AE670AF" w14:paraId="51663FC7" w14:textId="3D14752C">
      <w:pPr>
        <w:pStyle w:val="Normal"/>
        <w:spacing w:before="0" w:beforeAutospacing="off" w:after="0" w:afterAutospacing="off"/>
        <w:jc w:val="both"/>
      </w:pPr>
      <w:r w:rsidRPr="567DB2C8" w:rsidR="567DB2C8">
        <w:rPr>
          <w:rFonts w:ascii="Times New Roman" w:hAnsi="Times New Roman" w:eastAsia="Times New Roman" w:cs="Times New Roman"/>
          <w:b w:val="0"/>
          <w:bCs w:val="0"/>
          <w:i w:val="0"/>
          <w:iCs w:val="0"/>
          <w:noProof w:val="0"/>
          <w:sz w:val="22"/>
          <w:szCs w:val="22"/>
          <w:lang w:val="en-US"/>
        </w:rPr>
        <w:t>5.Heuristic Models: Employed for solving problems to a satisfactory level within a reasonable time frame, especially useful when exact solutions are not feasible.</w:t>
      </w:r>
    </w:p>
    <w:p w:rsidR="7AE670AF" w:rsidP="3B238844" w:rsidRDefault="7AE670AF" w14:paraId="612CD373" w14:textId="16249515">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p>
    <w:p w:rsidR="3B238844" w:rsidP="3B238844" w:rsidRDefault="3B238844" w14:paraId="7A43ECE7" w14:textId="579F5CBB">
      <w:pPr>
        <w:pStyle w:val="Normal"/>
        <w:spacing w:before="0" w:beforeAutospacing="off" w:after="0" w:afterAutospacing="off"/>
        <w:jc w:val="both"/>
        <w:rPr>
          <w:rFonts w:ascii="Times New Roman" w:hAnsi="Times New Roman" w:eastAsia="Times New Roman" w:cs="Times New Roman"/>
          <w:b w:val="0"/>
          <w:bCs w:val="0"/>
          <w:i w:val="0"/>
          <w:iCs w:val="0"/>
          <w:noProof w:val="0"/>
          <w:sz w:val="22"/>
          <w:szCs w:val="22"/>
          <w:lang w:val="en-US"/>
        </w:rPr>
      </w:pPr>
    </w:p>
    <w:p w:rsidR="772713F5" w:rsidP="772713F5" w:rsidRDefault="772713F5" w14:paraId="091A5624" w14:textId="6CC9C39C">
      <w:pPr>
        <w:pStyle w:val="NoSpacing"/>
        <w:ind w:left="720"/>
        <w:jc w:val="both"/>
        <w:rPr>
          <w:rFonts w:ascii="Times New Roman" w:hAnsi="Times New Roman" w:eastAsia="Times New Roman" w:cs="Times New Roman"/>
        </w:rPr>
      </w:pPr>
    </w:p>
    <w:p w:rsidR="46E75037" w:rsidP="46E75037" w:rsidRDefault="46E75037" w14:paraId="67742997" w14:textId="34426B27">
      <w:pPr>
        <w:pStyle w:val="Heading2"/>
        <w:rPr>
          <w:rFonts w:ascii="Times New Roman" w:hAnsi="Times New Roman" w:eastAsia="Times New Roman" w:cs="Times New Roman"/>
          <w:b/>
          <w:bCs/>
          <w:color w:val="auto"/>
          <w:sz w:val="24"/>
          <w:szCs w:val="24"/>
        </w:rPr>
      </w:pPr>
    </w:p>
    <w:p w:rsidR="46E75037" w:rsidP="74856195" w:rsidRDefault="35B360F4" w14:paraId="7F208D31" w14:textId="332081AD">
      <w:pPr>
        <w:pStyle w:val="Heading2"/>
        <w:jc w:val="center"/>
        <w:rPr>
          <w:rFonts w:ascii="Times New Roman" w:hAnsi="Times New Roman" w:eastAsia="Times New Roman" w:cs="Times New Roman"/>
          <w:color w:val="FF0000"/>
          <w:sz w:val="24"/>
          <w:szCs w:val="24"/>
        </w:rPr>
      </w:pPr>
      <w:r w:rsidRPr="35B360F4">
        <w:rPr>
          <w:rFonts w:ascii="Times New Roman" w:hAnsi="Times New Roman" w:eastAsia="Times New Roman" w:cs="Times New Roman"/>
          <w:b/>
          <w:bCs/>
          <w:color w:val="auto"/>
          <w:sz w:val="24"/>
          <w:szCs w:val="24"/>
        </w:rPr>
        <w:t>LITERATURE REVIEW</w:t>
      </w:r>
      <w:r w:rsidRPr="35B360F4">
        <w:rPr>
          <w:rFonts w:ascii="Times New Roman" w:hAnsi="Times New Roman" w:eastAsia="Times New Roman" w:cs="Times New Roman"/>
          <w:color w:val="auto"/>
          <w:sz w:val="24"/>
          <w:szCs w:val="24"/>
        </w:rPr>
        <w:t xml:space="preserve"> </w:t>
      </w:r>
      <w:r w:rsidRPr="35B360F4">
        <w:rPr>
          <w:rFonts w:ascii="Times New Roman" w:hAnsi="Times New Roman" w:eastAsia="Times New Roman" w:cs="Times New Roman"/>
          <w:color w:val="FF0000"/>
          <w:sz w:val="24"/>
          <w:szCs w:val="24"/>
        </w:rPr>
        <w:t>[30 points]</w:t>
      </w:r>
    </w:p>
    <w:p w:rsidR="35B360F4" w:rsidP="35B360F4" w:rsidRDefault="35B360F4" w14:paraId="7882F031" w14:textId="3A7D998E">
      <w:pPr>
        <w:pStyle w:val="NoSpacing"/>
        <w:jc w:val="both"/>
        <w:rPr>
          <w:rFonts w:ascii="Times New Roman" w:hAnsi="Times New Roman" w:eastAsia="Times New Roman" w:cs="Times New Roman"/>
        </w:rPr>
      </w:pPr>
    </w:p>
    <w:p w:rsidR="46E75037" w:rsidP="614C0AE4" w:rsidRDefault="46E75037" w14:paraId="6E855F83" w14:textId="0648F27A">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This section should be at least </w:t>
      </w:r>
      <w:r w:rsidRPr="614C0AE4" w:rsidR="614C0AE4">
        <w:rPr>
          <w:rFonts w:ascii="Times New Roman" w:hAnsi="Times New Roman" w:eastAsia="Times New Roman" w:cs="Times New Roman"/>
          <w:color w:val="BFBFBF" w:themeColor="background1" w:themeTint="FF" w:themeShade="BF"/>
        </w:rPr>
        <w:t>7</w:t>
      </w:r>
      <w:r w:rsidRPr="614C0AE4" w:rsidR="614C0AE4">
        <w:rPr>
          <w:rFonts w:ascii="Times New Roman" w:hAnsi="Times New Roman" w:eastAsia="Times New Roman" w:cs="Times New Roman"/>
          <w:color w:val="BFBFBF" w:themeColor="background1" w:themeTint="FF" w:themeShade="BF"/>
        </w:rPr>
        <w:t>00 words.</w:t>
      </w:r>
    </w:p>
    <w:p w:rsidR="46E75037" w:rsidP="614C0AE4" w:rsidRDefault="46E75037" w14:paraId="58FF0383" w14:textId="3F4E8085">
      <w:pPr>
        <w:pStyle w:val="NoSpacing"/>
        <w:jc w:val="both"/>
        <w:rPr>
          <w:color w:val="BFBFBF" w:themeColor="background1" w:themeTint="FF" w:themeShade="BF"/>
        </w:rPr>
      </w:pPr>
    </w:p>
    <w:p w:rsidR="46E75037" w:rsidP="614C0AE4" w:rsidRDefault="74856195" w14:paraId="43B63018" w14:textId="02924DEF">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Here you are trying to summarize </w:t>
      </w:r>
    </w:p>
    <w:p w:rsidR="46E75037" w:rsidP="614C0AE4" w:rsidRDefault="46E75037" w14:paraId="4FE2FEFA" w14:textId="34AF4B38">
      <w:pPr>
        <w:pStyle w:val="NoSpacing"/>
        <w:ind w:firstLine="720"/>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1)  what is known </w:t>
      </w:r>
      <w:r w:rsidRPr="614C0AE4" w:rsidR="614C0AE4">
        <w:rPr>
          <w:rFonts w:ascii="Times New Roman" w:hAnsi="Times New Roman" w:eastAsia="Times New Roman" w:cs="Times New Roman"/>
          <w:color w:val="BFBFBF" w:themeColor="background1" w:themeTint="FF" w:themeShade="BF"/>
        </w:rPr>
        <w:t>about the focus</w:t>
      </w:r>
      <w:r w:rsidRPr="614C0AE4" w:rsidR="614C0AE4">
        <w:rPr>
          <w:rFonts w:ascii="Times New Roman" w:hAnsi="Times New Roman" w:eastAsia="Times New Roman" w:cs="Times New Roman"/>
          <w:color w:val="BFBFBF" w:themeColor="background1" w:themeTint="FF" w:themeShade="BF"/>
        </w:rPr>
        <w:t xml:space="preserve"> area you</w:t>
      </w:r>
      <w:r w:rsidRPr="614C0AE4" w:rsidR="614C0AE4">
        <w:rPr>
          <w:rFonts w:ascii="Times New Roman" w:hAnsi="Times New Roman" w:eastAsia="Times New Roman" w:cs="Times New Roman"/>
          <w:color w:val="BFBFBF" w:themeColor="background1" w:themeTint="FF" w:themeShade="BF"/>
        </w:rPr>
        <w:t xml:space="preserve"> are working on</w:t>
      </w:r>
      <w:r w:rsidRPr="614C0AE4" w:rsidR="614C0AE4">
        <w:rPr>
          <w:rFonts w:ascii="Times New Roman" w:hAnsi="Times New Roman" w:eastAsia="Times New Roman" w:cs="Times New Roman"/>
          <w:color w:val="BFBFBF" w:themeColor="background1" w:themeTint="FF" w:themeShade="BF"/>
        </w:rPr>
        <w:t>, and more importantly</w:t>
      </w:r>
    </w:p>
    <w:p w:rsidR="46E75037" w:rsidP="614C0AE4" w:rsidRDefault="74856195" w14:paraId="7673C73D" w14:textId="54C61096">
      <w:pPr>
        <w:pStyle w:val="NoSpacing"/>
        <w:ind w:firstLine="720"/>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2) what is still unknown and thus </w:t>
      </w:r>
      <w:r w:rsidRPr="614C0AE4" w:rsidR="614C0AE4">
        <w:rPr>
          <w:rFonts w:ascii="Times New Roman" w:hAnsi="Times New Roman" w:eastAsia="Times New Roman" w:cs="Times New Roman"/>
          <w:color w:val="BFBFBF" w:themeColor="background1" w:themeTint="FF" w:themeShade="BF"/>
        </w:rPr>
        <w:t>necessitates</w:t>
      </w:r>
      <w:r w:rsidRPr="614C0AE4" w:rsidR="614C0AE4">
        <w:rPr>
          <w:rFonts w:ascii="Times New Roman" w:hAnsi="Times New Roman" w:eastAsia="Times New Roman" w:cs="Times New Roman"/>
          <w:color w:val="BFBFBF" w:themeColor="background1" w:themeTint="FF" w:themeShade="BF"/>
        </w:rPr>
        <w:t xml:space="preserve"> further investigation. </w:t>
      </w:r>
    </w:p>
    <w:p w:rsidR="46E75037" w:rsidP="614C0AE4" w:rsidRDefault="46E75037" w14:paraId="2605E0D0" w14:textId="1AA2D510">
      <w:pPr>
        <w:pStyle w:val="NoSpacing"/>
        <w:jc w:val="both"/>
        <w:rPr>
          <w:rFonts w:ascii="Times New Roman" w:hAnsi="Times New Roman" w:eastAsia="Times New Roman" w:cs="Times New Roman"/>
          <w:color w:val="BFBFBF" w:themeColor="background1" w:themeTint="FF" w:themeShade="BF"/>
        </w:rPr>
      </w:pPr>
    </w:p>
    <w:p w:rsidR="46E75037" w:rsidP="614C0AE4" w:rsidRDefault="317FB701" w14:paraId="011C5B07" w14:textId="45D099D6">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To accomplish this use </w:t>
      </w:r>
      <w:r w:rsidRPr="614C0AE4" w:rsidR="614C0AE4">
        <w:rPr>
          <w:rFonts w:ascii="Times New Roman" w:hAnsi="Times New Roman" w:eastAsia="Times New Roman" w:cs="Times New Roman"/>
          <w:color w:val="BFBFBF" w:themeColor="background1" w:themeTint="FF" w:themeShade="BF"/>
        </w:rPr>
        <w:t>5-</w:t>
      </w:r>
      <w:r w:rsidRPr="614C0AE4" w:rsidR="614C0AE4">
        <w:rPr>
          <w:rFonts w:ascii="Times New Roman" w:hAnsi="Times New Roman" w:eastAsia="Times New Roman" w:cs="Times New Roman"/>
          <w:color w:val="BFBFBF" w:themeColor="background1" w:themeTint="FF" w:themeShade="BF"/>
        </w:rPr>
        <w:t>10</w:t>
      </w:r>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color w:val="BFBFBF" w:themeColor="background1" w:themeTint="FF" w:themeShade="BF"/>
        </w:rPr>
        <w:t xml:space="preserve">academic journal references. I recommend you do the following: As a team, use Google Scholar and/or library databases to search for key words on what your study is about. Search articles not older than ten years old. Just using </w:t>
      </w:r>
      <w:proofErr w:type="gramStart"/>
      <w:r w:rsidRPr="614C0AE4" w:rsidR="614C0AE4">
        <w:rPr>
          <w:rFonts w:ascii="Times New Roman" w:hAnsi="Times New Roman" w:eastAsia="Times New Roman" w:cs="Times New Roman"/>
          <w:color w:val="BFBFBF" w:themeColor="background1" w:themeTint="FF" w:themeShade="BF"/>
        </w:rPr>
        <w:t>Google Scholar</w:t>
      </w:r>
      <w:proofErr w:type="gramEnd"/>
      <w:r w:rsidRPr="614C0AE4" w:rsidR="614C0AE4">
        <w:rPr>
          <w:rFonts w:ascii="Times New Roman" w:hAnsi="Times New Roman" w:eastAsia="Times New Roman" w:cs="Times New Roman"/>
          <w:color w:val="BFBFBF" w:themeColor="background1" w:themeTint="FF" w:themeShade="BF"/>
        </w:rPr>
        <w:t xml:space="preserve"> you will likely get several articles returned after filtering by year. Try to find one or two that are clearly what you are focused on. Ignore the ones that are </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i w:val="1"/>
          <w:iCs w:val="1"/>
          <w:color w:val="BFBFBF" w:themeColor="background1" w:themeTint="FF" w:themeShade="BF"/>
        </w:rPr>
        <w:t>sort of related</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color w:val="BFBFBF" w:themeColor="background1" w:themeTint="FF" w:themeShade="BF"/>
        </w:rPr>
        <w:t xml:space="preserve"> Once you find those two highly relevant articles, you can click and see what other articles have cited them to see if you find even newer articles that talk about what you</w:t>
      </w:r>
      <w:r w:rsidRPr="614C0AE4" w:rsidR="614C0AE4">
        <w:rPr>
          <w:rFonts w:ascii="Times New Roman" w:hAnsi="Times New Roman" w:eastAsia="Times New Roman" w:cs="Times New Roman"/>
          <w:color w:val="BFBFBF" w:themeColor="background1" w:themeTint="FF" w:themeShade="BF"/>
        </w:rPr>
        <w:t xml:space="preserve"> a</w:t>
      </w:r>
      <w:r w:rsidRPr="614C0AE4" w:rsidR="614C0AE4">
        <w:rPr>
          <w:rFonts w:ascii="Times New Roman" w:hAnsi="Times New Roman" w:eastAsia="Times New Roman" w:cs="Times New Roman"/>
          <w:color w:val="BFBFBF" w:themeColor="background1" w:themeTint="FF" w:themeShade="BF"/>
        </w:rPr>
        <w:t>re doing. Download those handful of articles, then go directly to their references</w:t>
      </w:r>
      <w:r w:rsidRPr="614C0AE4" w:rsidR="614C0AE4">
        <w:rPr>
          <w:rFonts w:ascii="Times New Roman" w:hAnsi="Times New Roman" w:eastAsia="Times New Roman" w:cs="Times New Roman"/>
          <w:color w:val="BFBFBF" w:themeColor="background1" w:themeTint="FF" w:themeShade="BF"/>
        </w:rPr>
        <w:t xml:space="preserve"> (listing within the paper at the end)</w:t>
      </w:r>
      <w:r w:rsidRPr="614C0AE4" w:rsidR="614C0AE4">
        <w:rPr>
          <w:rFonts w:ascii="Times New Roman" w:hAnsi="Times New Roman" w:eastAsia="Times New Roman" w:cs="Times New Roman"/>
          <w:color w:val="BFBFBF" w:themeColor="background1" w:themeTint="FF" w:themeShade="BF"/>
        </w:rPr>
        <w:t xml:space="preserve"> to see if you see any other </w:t>
      </w:r>
      <w:proofErr w:type="gramStart"/>
      <w:r w:rsidRPr="614C0AE4" w:rsidR="614C0AE4">
        <w:rPr>
          <w:rFonts w:ascii="Times New Roman" w:hAnsi="Times New Roman" w:eastAsia="Times New Roman" w:cs="Times New Roman"/>
          <w:color w:val="BFBFBF" w:themeColor="background1" w:themeTint="FF" w:themeShade="BF"/>
        </w:rPr>
        <w:t>articles</w:t>
      </w:r>
      <w:proofErr w:type="gramEnd"/>
      <w:r w:rsidRPr="614C0AE4" w:rsidR="614C0AE4">
        <w:rPr>
          <w:rFonts w:ascii="Times New Roman" w:hAnsi="Times New Roman" w:eastAsia="Times New Roman" w:cs="Times New Roman"/>
          <w:color w:val="BFBFBF" w:themeColor="background1" w:themeTint="FF" w:themeShade="BF"/>
        </w:rPr>
        <w:t xml:space="preserve"> they have cited that are highly related to your study. You can search for them in Google Scholar to get them. At this point you </w:t>
      </w:r>
      <w:r w:rsidRPr="614C0AE4" w:rsidR="614C0AE4">
        <w:rPr>
          <w:rFonts w:ascii="Times New Roman" w:hAnsi="Times New Roman" w:eastAsia="Times New Roman" w:cs="Times New Roman"/>
          <w:color w:val="BFBFBF" w:themeColor="background1" w:themeTint="FF" w:themeShade="BF"/>
        </w:rPr>
        <w:t>will likely have more than 10</w:t>
      </w:r>
      <w:r w:rsidRPr="614C0AE4" w:rsidR="614C0AE4">
        <w:rPr>
          <w:rFonts w:ascii="Times New Roman" w:hAnsi="Times New Roman" w:eastAsia="Times New Roman" w:cs="Times New Roman"/>
          <w:color w:val="BFBFBF" w:themeColor="background1" w:themeTint="FF" w:themeShade="BF"/>
        </w:rPr>
        <w:t xml:space="preserve"> articles. </w:t>
      </w:r>
    </w:p>
    <w:p w:rsidR="00DC1885" w:rsidP="614C0AE4" w:rsidRDefault="00DC1885" w14:paraId="0C236B32" w14:textId="45D41C7A">
      <w:pPr>
        <w:pStyle w:val="NoSpacing"/>
        <w:jc w:val="both"/>
        <w:rPr>
          <w:rFonts w:ascii="Times New Roman" w:hAnsi="Times New Roman" w:eastAsia="Times New Roman" w:cs="Times New Roman"/>
          <w:color w:val="BFBFBF" w:themeColor="background1" w:themeTint="FF" w:themeShade="BF"/>
        </w:rPr>
      </w:pPr>
    </w:p>
    <w:p w:rsidR="00DC1885" w:rsidP="614C0AE4" w:rsidRDefault="00DC1885" w14:paraId="755560D0" w14:textId="7EC363E2">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You goal is to find those one or two highly relevant and recent articles that give you most of the info you need (e.g. previously writing important articles to add to YOUR lit review). Once you find the golden nugget article, you are in great shape.</w:t>
      </w:r>
    </w:p>
    <w:p w:rsidR="35B360F4" w:rsidP="35B360F4" w:rsidRDefault="35B360F4" w14:paraId="16CE0AE2" w14:textId="647C2E8C">
      <w:pPr>
        <w:pStyle w:val="NoSpacing"/>
        <w:jc w:val="both"/>
      </w:pPr>
      <w:r>
        <w:rPr>
          <w:noProof/>
        </w:rPr>
        <w:drawing>
          <wp:inline distT="0" distB="0" distL="0" distR="0" wp14:anchorId="031FD482" wp14:editId="4BF3476C">
            <wp:extent cx="5934075" cy="1928574"/>
            <wp:effectExtent l="0" t="0" r="0" b="0"/>
            <wp:docPr id="900948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075" cy="1928574"/>
                    </a:xfrm>
                    <a:prstGeom prst="rect">
                      <a:avLst/>
                    </a:prstGeom>
                  </pic:spPr>
                </pic:pic>
              </a:graphicData>
            </a:graphic>
          </wp:inline>
        </w:drawing>
      </w:r>
    </w:p>
    <w:p w:rsidR="46E75037" w:rsidP="614C0AE4" w:rsidRDefault="35B360F4" w14:paraId="2FD10D7D" w14:textId="39808591">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Now, based on the article titles, rank them based on the ones you think are most related to your work. Then one by one just read the paper </w:t>
      </w:r>
      <w:r w:rsidRPr="614C0AE4" w:rsidR="614C0AE4">
        <w:rPr>
          <w:rFonts w:ascii="Times New Roman" w:hAnsi="Times New Roman" w:eastAsia="Times New Roman" w:cs="Times New Roman"/>
          <w:b w:val="1"/>
          <w:bCs w:val="1"/>
          <w:color w:val="BFBFBF" w:themeColor="background1" w:themeTint="FF" w:themeShade="BF"/>
        </w:rPr>
        <w:t>abstracts</w:t>
      </w:r>
      <w:r w:rsidRPr="614C0AE4" w:rsidR="614C0AE4">
        <w:rPr>
          <w:rFonts w:ascii="Times New Roman" w:hAnsi="Times New Roman" w:eastAsia="Times New Roman" w:cs="Times New Roman"/>
          <w:color w:val="BFBFBF" w:themeColor="background1" w:themeTint="FF" w:themeShade="BF"/>
        </w:rPr>
        <w:t xml:space="preserve"> to see if you think they are truly relevant to your study. If not, go to the next</w:t>
      </w:r>
      <w:r w:rsidRPr="614C0AE4" w:rsidR="614C0AE4">
        <w:rPr>
          <w:rFonts w:ascii="Times New Roman" w:hAnsi="Times New Roman" w:eastAsia="Times New Roman" w:cs="Times New Roman"/>
          <w:color w:val="BFBFBF" w:themeColor="background1" w:themeTint="FF" w:themeShade="BF"/>
        </w:rPr>
        <w:t xml:space="preserve"> one.</w:t>
      </w:r>
    </w:p>
    <w:p w:rsidR="46E75037" w:rsidP="614C0AE4" w:rsidRDefault="46E75037" w14:paraId="6E3BB72F" w14:textId="7754FCF8">
      <w:pPr>
        <w:pStyle w:val="NoSpacing"/>
        <w:jc w:val="both"/>
        <w:rPr>
          <w:rFonts w:ascii="Times New Roman" w:hAnsi="Times New Roman" w:eastAsia="Times New Roman" w:cs="Times New Roman"/>
          <w:color w:val="BFBFBF" w:themeColor="background1" w:themeTint="FF" w:themeShade="BF"/>
        </w:rPr>
      </w:pPr>
    </w:p>
    <w:p w:rsidR="46E75037" w:rsidP="614C0AE4" w:rsidRDefault="35B360F4" w14:paraId="6FBF5EE0" w14:textId="5769D874">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Once you have filtered down the list, you are </w:t>
      </w:r>
      <w:r w:rsidRPr="614C0AE4" w:rsidR="614C0AE4">
        <w:rPr>
          <w:rFonts w:ascii="Times New Roman" w:hAnsi="Times New Roman" w:eastAsia="Times New Roman" w:cs="Times New Roman"/>
          <w:color w:val="BFBFBF" w:themeColor="background1" w:themeTint="FF" w:themeShade="BF"/>
        </w:rPr>
        <w:t>NOT going to read all these articles</w:t>
      </w:r>
      <w:r w:rsidRPr="614C0AE4" w:rsidR="614C0AE4">
        <w:rPr>
          <w:rFonts w:ascii="Times New Roman" w:hAnsi="Times New Roman" w:eastAsia="Times New Roman" w:cs="Times New Roman"/>
          <w:color w:val="BFBFBF" w:themeColor="background1" w:themeTint="FF" w:themeShade="BF"/>
        </w:rPr>
        <w:t>. That's right, you are NOT going to read these end</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color w:val="BFBFBF" w:themeColor="background1" w:themeTint="FF" w:themeShade="BF"/>
        </w:rPr>
        <w:t>to</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color w:val="BFBFBF" w:themeColor="background1" w:themeTint="FF" w:themeShade="BF"/>
        </w:rPr>
        <w:t>end. You will not have the time. What you are going to do is split these papers up among your teammates and each skim through the paper usually reading the intro</w:t>
      </w:r>
      <w:r w:rsidRPr="614C0AE4" w:rsidR="614C0AE4">
        <w:rPr>
          <w:rFonts w:ascii="Times New Roman" w:hAnsi="Times New Roman" w:eastAsia="Times New Roman" w:cs="Times New Roman"/>
          <w:color w:val="BFBFBF" w:themeColor="background1" w:themeTint="FF" w:themeShade="BF"/>
        </w:rPr>
        <w:t>duction section</w:t>
      </w:r>
      <w:r w:rsidRPr="614C0AE4" w:rsidR="614C0AE4">
        <w:rPr>
          <w:rFonts w:ascii="Times New Roman" w:hAnsi="Times New Roman" w:eastAsia="Times New Roman" w:cs="Times New Roman"/>
          <w:color w:val="BFBFBF" w:themeColor="background1" w:themeTint="FF" w:themeShade="BF"/>
        </w:rPr>
        <w:t xml:space="preserve"> to get some motivation for your introduction section, but most importantly identify what contributions their paper provides</w:t>
      </w:r>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b w:val="1"/>
          <w:bCs w:val="1"/>
          <w:color w:val="BFBFBF" w:themeColor="background1" w:themeTint="FF" w:themeShade="BF"/>
        </w:rPr>
        <w:t>What</w:t>
      </w:r>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color w:val="BFBFBF" w:themeColor="background1" w:themeTint="FF" w:themeShade="BF"/>
        </w:rPr>
        <w:t xml:space="preserve">is novel about what they </w:t>
      </w:r>
      <w:proofErr w:type="gramStart"/>
      <w:r w:rsidRPr="614C0AE4" w:rsidR="614C0AE4">
        <w:rPr>
          <w:rFonts w:ascii="Times New Roman" w:hAnsi="Times New Roman" w:eastAsia="Times New Roman" w:cs="Times New Roman"/>
          <w:color w:val="BFBFBF" w:themeColor="background1" w:themeTint="FF" w:themeShade="BF"/>
        </w:rPr>
        <w:t>did</w:t>
      </w:r>
      <w:r w:rsidRPr="614C0AE4" w:rsidR="614C0AE4">
        <w:rPr>
          <w:rFonts w:ascii="Times New Roman" w:hAnsi="Times New Roman" w:eastAsia="Times New Roman" w:cs="Times New Roman"/>
          <w:color w:val="BFBFBF" w:themeColor="background1" w:themeTint="FF" w:themeShade="BF"/>
        </w:rPr>
        <w:t>?,</w:t>
      </w:r>
      <w:proofErr w:type="gramEnd"/>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b w:val="1"/>
          <w:bCs w:val="1"/>
          <w:color w:val="BFBFBF" w:themeColor="background1" w:themeTint="FF" w:themeShade="BF"/>
        </w:rPr>
        <w:t>How</w:t>
      </w:r>
      <w:r w:rsidRPr="614C0AE4" w:rsidR="614C0AE4">
        <w:rPr>
          <w:rFonts w:ascii="Times New Roman" w:hAnsi="Times New Roman" w:eastAsia="Times New Roman" w:cs="Times New Roman"/>
          <w:color w:val="BFBFBF" w:themeColor="background1" w:themeTint="FF" w:themeShade="BF"/>
        </w:rPr>
        <w:t xml:space="preserve"> did they do it?)</w:t>
      </w:r>
      <w:r w:rsidRPr="614C0AE4" w:rsidR="614C0AE4">
        <w:rPr>
          <w:rFonts w:ascii="Times New Roman" w:hAnsi="Times New Roman" w:eastAsia="Times New Roman" w:cs="Times New Roman"/>
          <w:color w:val="BFBFBF" w:themeColor="background1" w:themeTint="FF" w:themeShade="BF"/>
        </w:rPr>
        <w:t>. This could be an approach, a model, a new method, new theory, etc. You should have a general idea based on what they said in the abstract. For each paper, you just need to write a few sentences that describe what their contribution was</w:t>
      </w:r>
      <w:r w:rsidRPr="614C0AE4" w:rsidR="614C0AE4">
        <w:rPr>
          <w:rFonts w:ascii="Times New Roman" w:hAnsi="Times New Roman" w:eastAsia="Times New Roman" w:cs="Times New Roman"/>
          <w:color w:val="BFBFBF" w:themeColor="background1" w:themeTint="FF" w:themeShade="BF"/>
        </w:rPr>
        <w:t xml:space="preserve"> in the </w:t>
      </w:r>
      <w:r w:rsidRPr="614C0AE4" w:rsidR="614C0AE4">
        <w:rPr>
          <w:rFonts w:ascii="Times New Roman" w:hAnsi="Times New Roman" w:eastAsia="Times New Roman" w:cs="Times New Roman"/>
          <w:color w:val="BFBFBF" w:themeColor="background1" w:themeTint="FF" w:themeShade="BF"/>
        </w:rPr>
        <w:t xml:space="preserve">literature review </w:t>
      </w:r>
      <w:r w:rsidRPr="614C0AE4" w:rsidR="614C0AE4">
        <w:rPr>
          <w:rFonts w:ascii="Times New Roman" w:hAnsi="Times New Roman" w:eastAsia="Times New Roman" w:cs="Times New Roman"/>
          <w:color w:val="BFBFBF" w:themeColor="background1" w:themeTint="FF" w:themeShade="BF"/>
        </w:rPr>
        <w:t>section.</w:t>
      </w:r>
    </w:p>
    <w:p w:rsidR="35B360F4" w:rsidP="614C0AE4" w:rsidRDefault="35B360F4" w14:paraId="6B9C6381" w14:textId="504BC129">
      <w:pPr>
        <w:pStyle w:val="NoSpacing"/>
        <w:jc w:val="center"/>
        <w:rPr>
          <w:color w:val="BFBFBF" w:themeColor="background1" w:themeTint="FF" w:themeShade="BF"/>
        </w:rPr>
      </w:pPr>
    </w:p>
    <w:p w:rsidR="46E75037" w:rsidP="614C0AE4" w:rsidRDefault="74856195" w14:paraId="721494C0" w14:textId="20EF81DF">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Next, as a team you</w:t>
      </w:r>
      <w:r w:rsidRPr="614C0AE4" w:rsidR="614C0AE4">
        <w:rPr>
          <w:rFonts w:ascii="Times New Roman" w:hAnsi="Times New Roman" w:eastAsia="Times New Roman" w:cs="Times New Roman"/>
          <w:color w:val="BFBFBF" w:themeColor="background1" w:themeTint="FF" w:themeShade="BF"/>
        </w:rPr>
        <w:t xml:space="preserve"> a</w:t>
      </w:r>
      <w:r w:rsidRPr="614C0AE4" w:rsidR="614C0AE4">
        <w:rPr>
          <w:rFonts w:ascii="Times New Roman" w:hAnsi="Times New Roman" w:eastAsia="Times New Roman" w:cs="Times New Roman"/>
          <w:color w:val="BFBFBF" w:themeColor="background1" w:themeTint="FF" w:themeShade="BF"/>
        </w:rPr>
        <w:t xml:space="preserve">re going to summarize what all these papers provided. </w:t>
      </w:r>
      <w:proofErr w:type="gramStart"/>
      <w:r w:rsidRPr="614C0AE4" w:rsidR="614C0AE4">
        <w:rPr>
          <w:rFonts w:ascii="Times New Roman" w:hAnsi="Times New Roman" w:eastAsia="Times New Roman" w:cs="Times New Roman"/>
          <w:color w:val="BFBFBF" w:themeColor="background1" w:themeTint="FF" w:themeShade="BF"/>
        </w:rPr>
        <w:t>Usually</w:t>
      </w:r>
      <w:proofErr w:type="gramEnd"/>
      <w:r w:rsidRPr="614C0AE4" w:rsidR="614C0AE4">
        <w:rPr>
          <w:rFonts w:ascii="Times New Roman" w:hAnsi="Times New Roman" w:eastAsia="Times New Roman" w:cs="Times New Roman"/>
          <w:color w:val="BFBFBF" w:themeColor="background1" w:themeTint="FF" w:themeShade="BF"/>
        </w:rPr>
        <w:t xml:space="preserve"> you can organize these contributions in the form of a table to make it easier to see for the reader.</w:t>
      </w:r>
    </w:p>
    <w:p w:rsidR="74856195" w:rsidP="614C0AE4" w:rsidRDefault="35B360F4" w14:paraId="24278D58" w14:textId="1F5614D1">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u w:val="single"/>
        </w:rPr>
        <w:t xml:space="preserve">Look </w:t>
      </w:r>
      <w:r w:rsidRPr="614C0AE4" w:rsidR="614C0AE4">
        <w:rPr>
          <w:rFonts w:ascii="Times New Roman" w:hAnsi="Times New Roman" w:eastAsia="Times New Roman" w:cs="Times New Roman"/>
          <w:color w:val="BFBFBF" w:themeColor="background1" w:themeTint="FF" w:themeShade="BF"/>
          <w:u w:val="single"/>
        </w:rPr>
        <w:t>here for many examples from previous MWDSI conference</w:t>
      </w:r>
      <w:r w:rsidRPr="614C0AE4" w:rsidR="614C0AE4">
        <w:rPr>
          <w:rFonts w:ascii="Times New Roman" w:hAnsi="Times New Roman" w:eastAsia="Times New Roman" w:cs="Times New Roman"/>
          <w:color w:val="BFBFBF" w:themeColor="background1" w:themeTint="FF" w:themeShade="BF"/>
          <w:u w:val="single"/>
        </w:rPr>
        <w:t>s</w:t>
      </w:r>
      <w:r w:rsidRPr="614C0AE4" w:rsidR="614C0AE4">
        <w:rPr>
          <w:rFonts w:ascii="Times New Roman" w:hAnsi="Times New Roman" w:eastAsia="Times New Roman" w:cs="Times New Roman"/>
          <w:color w:val="BFBFBF" w:themeColor="background1" w:themeTint="FF" w:themeShade="BF"/>
        </w:rPr>
        <w:t>:</w:t>
      </w:r>
      <w:r w:rsidRPr="614C0AE4" w:rsidR="614C0AE4">
        <w:rPr>
          <w:rFonts w:ascii="Times New Roman" w:hAnsi="Times New Roman" w:eastAsia="Times New Roman" w:cs="Times New Roman"/>
          <w:color w:val="BFBFBF" w:themeColor="background1" w:themeTint="FF" w:themeShade="BF"/>
        </w:rPr>
        <w:t xml:space="preserve"> </w:t>
      </w:r>
      <w:hyperlink r:id="R33ebdedbfe0d4a43">
        <w:r w:rsidRPr="614C0AE4" w:rsidR="614C0AE4">
          <w:rPr>
            <w:rStyle w:val="Hyperlink"/>
            <w:rFonts w:ascii="Times New Roman" w:hAnsi="Times New Roman" w:eastAsia="Times New Roman" w:cs="Times New Roman"/>
            <w:color w:val="BFBFBF" w:themeColor="background1" w:themeTint="FF" w:themeShade="BF"/>
          </w:rPr>
          <w:t>http://matthewalanham.com/</w:t>
        </w:r>
      </w:hyperlink>
    </w:p>
    <w:p w:rsidR="00DC1885" w:rsidP="614C0AE4" w:rsidRDefault="00DC1885" w14:paraId="5B1EC0E7" w14:textId="77777777">
      <w:pPr>
        <w:pStyle w:val="NoSpacing"/>
        <w:jc w:val="both"/>
        <w:rPr>
          <w:rFonts w:ascii="Times New Roman" w:hAnsi="Times New Roman" w:eastAsia="Times New Roman" w:cs="Times New Roman"/>
          <w:color w:val="BFBFBF" w:themeColor="background1" w:themeTint="FF" w:themeShade="BF"/>
        </w:rPr>
      </w:pPr>
    </w:p>
    <w:p w:rsidR="35B360F4" w:rsidP="614C0AE4" w:rsidRDefault="35B360F4" w14:paraId="3E91877D" w14:textId="422AAB2A">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Lastly, usually at the end in the conclusions or discussion section of journal articles, the authors will mention items that are still not fully understood </w:t>
      </w:r>
      <w:r w:rsidRPr="614C0AE4" w:rsidR="614C0AE4">
        <w:rPr>
          <w:rFonts w:ascii="Times New Roman" w:hAnsi="Times New Roman" w:eastAsia="Times New Roman" w:cs="Times New Roman"/>
          <w:color w:val="BFBFBF" w:themeColor="background1" w:themeTint="FF" w:themeShade="BF"/>
          <w:u w:val="single"/>
        </w:rPr>
        <w:t>that still require more research</w:t>
      </w:r>
      <w:r w:rsidRPr="614C0AE4" w:rsidR="614C0AE4">
        <w:rPr>
          <w:rFonts w:ascii="Times New Roman" w:hAnsi="Times New Roman" w:eastAsia="Times New Roman" w:cs="Times New Roman"/>
          <w:color w:val="BFBFBF" w:themeColor="background1" w:themeTint="FF" w:themeShade="BF"/>
          <w:u w:val="single"/>
        </w:rPr>
        <w:t>/investigation</w:t>
      </w:r>
      <w:r w:rsidRPr="614C0AE4" w:rsidR="614C0AE4">
        <w:rPr>
          <w:rFonts w:ascii="Times New Roman" w:hAnsi="Times New Roman" w:eastAsia="Times New Roman" w:cs="Times New Roman"/>
          <w:color w:val="BFBFBF" w:themeColor="background1" w:themeTint="FF" w:themeShade="BF"/>
        </w:rPr>
        <w:t xml:space="preserve">. They might provide </w:t>
      </w:r>
      <w:r w:rsidRPr="614C0AE4" w:rsidR="614C0AE4">
        <w:rPr>
          <w:rFonts w:ascii="Times New Roman" w:hAnsi="Times New Roman" w:eastAsia="Times New Roman" w:cs="Times New Roman"/>
          <w:color w:val="BFBFBF" w:themeColor="background1" w:themeTint="FF" w:themeShade="BF"/>
          <w:u w:val="single"/>
        </w:rPr>
        <w:t xml:space="preserve">suggestions for future </w:t>
      </w:r>
      <w:r w:rsidRPr="614C0AE4" w:rsidR="614C0AE4">
        <w:rPr>
          <w:rFonts w:ascii="Times New Roman" w:hAnsi="Times New Roman" w:eastAsia="Times New Roman" w:cs="Times New Roman"/>
          <w:color w:val="BFBFBF" w:themeColor="background1" w:themeTint="FF" w:themeShade="BF"/>
          <w:u w:val="single"/>
        </w:rPr>
        <w:t>re</w:t>
      </w:r>
      <w:r w:rsidRPr="614C0AE4" w:rsidR="614C0AE4">
        <w:rPr>
          <w:rFonts w:ascii="Times New Roman" w:hAnsi="Times New Roman" w:eastAsia="Times New Roman" w:cs="Times New Roman"/>
          <w:color w:val="BFBFBF" w:themeColor="background1" w:themeTint="FF" w:themeShade="BF"/>
          <w:u w:val="single"/>
        </w:rPr>
        <w:t>search</w:t>
      </w:r>
      <w:r w:rsidRPr="614C0AE4" w:rsidR="614C0AE4">
        <w:rPr>
          <w:rFonts w:ascii="Times New Roman" w:hAnsi="Times New Roman" w:eastAsia="Times New Roman" w:cs="Times New Roman"/>
          <w:color w:val="BFBFBF" w:themeColor="background1" w:themeTint="FF" w:themeShade="BF"/>
        </w:rPr>
        <w:t>. You will want to summarize this in two to three sentences. Hopefully, one of the papers that your teammates review identifies what you are doing as something that is important necessitating future research. This provides support for the value of what you are doing</w:t>
      </w:r>
      <w:r w:rsidRPr="614C0AE4" w:rsidR="614C0AE4">
        <w:rPr>
          <w:rFonts w:ascii="Times New Roman" w:hAnsi="Times New Roman" w:eastAsia="Times New Roman" w:cs="Times New Roman"/>
          <w:color w:val="BFBFBF" w:themeColor="background1" w:themeTint="FF" w:themeShade="BF"/>
        </w:rPr>
        <w:t xml:space="preserve"> – </w:t>
      </w:r>
      <w:r w:rsidRPr="614C0AE4" w:rsidR="614C0AE4">
        <w:rPr>
          <w:rFonts w:ascii="Times New Roman" w:hAnsi="Times New Roman" w:eastAsia="Times New Roman" w:cs="Times New Roman"/>
          <w:color w:val="BFBFBF" w:themeColor="background1" w:themeTint="FF" w:themeShade="BF"/>
        </w:rPr>
        <w:t>it</w:t>
      </w:r>
      <w:r w:rsidRPr="614C0AE4" w:rsidR="614C0AE4">
        <w:rPr>
          <w:rFonts w:ascii="Times New Roman" w:hAnsi="Times New Roman" w:eastAsia="Times New Roman" w:cs="Times New Roman"/>
          <w:color w:val="BFBFBF" w:themeColor="background1" w:themeTint="FF" w:themeShade="BF"/>
        </w:rPr>
        <w:t xml:space="preserve"> i</w:t>
      </w:r>
      <w:r w:rsidRPr="614C0AE4" w:rsidR="614C0AE4">
        <w:rPr>
          <w:rFonts w:ascii="Times New Roman" w:hAnsi="Times New Roman" w:eastAsia="Times New Roman" w:cs="Times New Roman"/>
          <w:color w:val="BFBFBF" w:themeColor="background1" w:themeTint="FF" w:themeShade="BF"/>
        </w:rPr>
        <w:t>s support that what you</w:t>
      </w:r>
      <w:r w:rsidRPr="614C0AE4" w:rsidR="614C0AE4">
        <w:rPr>
          <w:rFonts w:ascii="Times New Roman" w:hAnsi="Times New Roman" w:eastAsia="Times New Roman" w:cs="Times New Roman"/>
          <w:color w:val="BFBFBF" w:themeColor="background1" w:themeTint="FF" w:themeShade="BF"/>
        </w:rPr>
        <w:t xml:space="preserve"> a</w:t>
      </w:r>
      <w:r w:rsidRPr="614C0AE4" w:rsidR="614C0AE4">
        <w:rPr>
          <w:rFonts w:ascii="Times New Roman" w:hAnsi="Times New Roman" w:eastAsia="Times New Roman" w:cs="Times New Roman"/>
          <w:color w:val="BFBFBF" w:themeColor="background1" w:themeTint="FF" w:themeShade="BF"/>
        </w:rPr>
        <w:t>re doing is NOVEL</w:t>
      </w:r>
      <w:r w:rsidRPr="614C0AE4" w:rsidR="614C0AE4">
        <w:rPr>
          <w:rFonts w:ascii="Times New Roman" w:hAnsi="Times New Roman" w:eastAsia="Times New Roman" w:cs="Times New Roman"/>
          <w:color w:val="BFBFBF" w:themeColor="background1" w:themeTint="FF" w:themeShade="BF"/>
        </w:rPr>
        <w:t>. If you cannot find such a case from those studies, you need to make a claim of why what you are doing is indeed important</w:t>
      </w:r>
      <w:r w:rsidRPr="614C0AE4" w:rsidR="614C0AE4">
        <w:rPr>
          <w:rFonts w:ascii="Times New Roman" w:hAnsi="Times New Roman" w:eastAsia="Times New Roman" w:cs="Times New Roman"/>
          <w:color w:val="BFBFBF" w:themeColor="background1" w:themeTint="FF" w:themeShade="BF"/>
        </w:rPr>
        <w:t xml:space="preserve">, novel, useful to a company, </w:t>
      </w:r>
      <w:r w:rsidRPr="614C0AE4" w:rsidR="614C0AE4">
        <w:rPr>
          <w:rFonts w:ascii="Times New Roman" w:hAnsi="Times New Roman" w:eastAsia="Times New Roman" w:cs="Times New Roman"/>
          <w:color w:val="BFBFBF" w:themeColor="background1" w:themeTint="FF" w:themeShade="BF"/>
        </w:rPr>
        <w:t>has implications to the field, could be extended to other areas, etc</w:t>
      </w:r>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color w:val="BFBFBF" w:themeColor="background1" w:themeTint="FF" w:themeShade="BF"/>
        </w:rPr>
        <w:t>Researchers</w:t>
      </w:r>
      <w:r w:rsidRPr="614C0AE4" w:rsidR="614C0AE4">
        <w:rPr>
          <w:rFonts w:ascii="Times New Roman" w:hAnsi="Times New Roman" w:eastAsia="Times New Roman" w:cs="Times New Roman"/>
          <w:color w:val="BFBFBF" w:themeColor="background1" w:themeTint="FF" w:themeShade="BF"/>
        </w:rPr>
        <w:t xml:space="preserve"> will make sure their paper has both (1) technical merit and (2) broader impacts. For your project paper, I only expect broader impacts, meaning </w:t>
      </w:r>
      <w:r w:rsidRPr="614C0AE4" w:rsidR="614C0AE4">
        <w:rPr>
          <w:rFonts w:ascii="Times New Roman" w:hAnsi="Times New Roman" w:eastAsia="Times New Roman" w:cs="Times New Roman"/>
          <w:color w:val="BFBFBF" w:themeColor="background1" w:themeTint="FF" w:themeShade="BF"/>
        </w:rPr>
        <w:t xml:space="preserve">your work is actually useful at addressing some problem. </w:t>
      </w:r>
      <w:r w:rsidRPr="614C0AE4" w:rsidR="614C0AE4">
        <w:rPr>
          <w:rFonts w:ascii="Times New Roman" w:hAnsi="Times New Roman" w:eastAsia="Times New Roman" w:cs="Times New Roman"/>
          <w:color w:val="BFBFBF" w:themeColor="background1" w:themeTint="FF" w:themeShade="BF"/>
        </w:rPr>
        <w:t xml:space="preserve">Employers love to see professional publications from conference proceedings or journals on your resume. Journal articles are harder to achieve because you usually need to have significant mathematical rigor with proofs. Your potential boss/employer will not care about that, rather they will enjoy </w:t>
      </w:r>
      <w:r w:rsidRPr="614C0AE4" w:rsidR="614C0AE4">
        <w:rPr>
          <w:rFonts w:ascii="Times New Roman" w:hAnsi="Times New Roman" w:eastAsia="Times New Roman" w:cs="Times New Roman"/>
          <w:color w:val="BFBFBF" w:themeColor="background1" w:themeTint="FF" w:themeShade="BF"/>
        </w:rPr>
        <w:t xml:space="preserve">seeing how you framed a problem and logically </w:t>
      </w:r>
      <w:r w:rsidRPr="614C0AE4" w:rsidR="614C0AE4">
        <w:rPr>
          <w:rFonts w:ascii="Times New Roman" w:hAnsi="Times New Roman" w:eastAsia="Times New Roman" w:cs="Times New Roman"/>
          <w:color w:val="BFBFBF" w:themeColor="background1" w:themeTint="FF" w:themeShade="BF"/>
        </w:rPr>
        <w:t>developed and evaluated your solution. Thus, your project papers are perfect conference proceedings papers.</w:t>
      </w:r>
      <w:r w:rsidRPr="614C0AE4" w:rsidR="614C0AE4">
        <w:rPr>
          <w:rFonts w:ascii="Times New Roman" w:hAnsi="Times New Roman" w:eastAsia="Times New Roman" w:cs="Times New Roman"/>
          <w:color w:val="BFBFBF" w:themeColor="background1" w:themeTint="FF" w:themeShade="BF"/>
        </w:rPr>
        <w:t xml:space="preserve"> However, some of you will be close to journal quality, and I</w:t>
      </w:r>
      <w:r w:rsidRPr="614C0AE4" w:rsidR="614C0AE4">
        <w:rPr>
          <w:rFonts w:ascii="Times New Roman" w:hAnsi="Times New Roman" w:eastAsia="Times New Roman" w:cs="Times New Roman"/>
          <w:color w:val="BFBFBF" w:themeColor="background1" w:themeTint="FF" w:themeShade="BF"/>
        </w:rPr>
        <w:t xml:space="preserve"> wil</w:t>
      </w:r>
      <w:r w:rsidRPr="614C0AE4" w:rsidR="614C0AE4">
        <w:rPr>
          <w:rFonts w:ascii="Times New Roman" w:hAnsi="Times New Roman" w:eastAsia="Times New Roman" w:cs="Times New Roman"/>
          <w:color w:val="BFBFBF" w:themeColor="background1" w:themeTint="FF" w:themeShade="BF"/>
        </w:rPr>
        <w:t>l try to help you get that submitted to the appropriate journal</w:t>
      </w:r>
      <w:r w:rsidRPr="614C0AE4" w:rsidR="614C0AE4">
        <w:rPr>
          <w:rFonts w:ascii="Times New Roman" w:hAnsi="Times New Roman" w:eastAsia="Times New Roman" w:cs="Times New Roman"/>
          <w:color w:val="BFBFBF" w:themeColor="background1" w:themeTint="FF" w:themeShade="BF"/>
        </w:rPr>
        <w:t xml:space="preserve"> if I feel we really have identified something more than broader impact that has intellectual merit.</w:t>
      </w:r>
    </w:p>
    <w:p w:rsidR="35B360F4" w:rsidP="35B360F4" w:rsidRDefault="35B360F4" w14:paraId="703F8FBD" w14:textId="7F329D8D">
      <w:pPr>
        <w:pStyle w:val="NoSpacing"/>
        <w:jc w:val="center"/>
      </w:pPr>
      <w:r>
        <w:rPr>
          <w:noProof/>
        </w:rPr>
        <w:drawing>
          <wp:inline distT="0" distB="0" distL="0" distR="0" wp14:anchorId="6624A61B" wp14:editId="6DC57B4B">
            <wp:extent cx="2757054" cy="1895475"/>
            <wp:effectExtent l="0" t="0" r="0" b="0"/>
            <wp:docPr id="127275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757054" cy="1895475"/>
                    </a:xfrm>
                    <a:prstGeom prst="rect">
                      <a:avLst/>
                    </a:prstGeom>
                  </pic:spPr>
                </pic:pic>
              </a:graphicData>
            </a:graphic>
          </wp:inline>
        </w:drawing>
      </w:r>
    </w:p>
    <w:p w:rsidR="46E75037" w:rsidP="74856195" w:rsidRDefault="46E75037" w14:paraId="0DE81CA5" w14:textId="3F501082">
      <w:pPr>
        <w:pStyle w:val="NoSpacing"/>
        <w:jc w:val="both"/>
        <w:rPr>
          <w:rFonts w:ascii="Times New Roman" w:hAnsi="Times New Roman" w:eastAsia="Times New Roman" w:cs="Times New Roman"/>
        </w:rPr>
      </w:pPr>
    </w:p>
    <w:p w:rsidR="35B360F4" w:rsidP="614C0AE4" w:rsidRDefault="35B360F4" w14:paraId="1B69AE01" w14:textId="089A2174">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Modeling-type papers on common public datasets (</w:t>
      </w:r>
      <w:r w:rsidRPr="614C0AE4" w:rsidR="614C0AE4">
        <w:rPr>
          <w:rFonts w:ascii="Times New Roman" w:hAnsi="Times New Roman" w:eastAsia="Times New Roman" w:cs="Times New Roman"/>
          <w:color w:val="BFBFBF" w:themeColor="background1" w:themeTint="FF" w:themeShade="BF"/>
        </w:rPr>
        <w:t>e.g.,</w:t>
      </w:r>
      <w:r w:rsidRPr="614C0AE4" w:rsidR="614C0AE4">
        <w:rPr>
          <w:rFonts w:ascii="Times New Roman" w:hAnsi="Times New Roman" w:eastAsia="Times New Roman" w:cs="Times New Roman"/>
          <w:color w:val="BFBFBF" w:themeColor="background1" w:themeTint="FF" w:themeShade="BF"/>
        </w:rPr>
        <w:t xml:space="preserve"> UCI Machine Learning Repo)</w:t>
      </w:r>
    </w:p>
    <w:p w:rsidR="46E75037" w:rsidP="614C0AE4" w:rsidRDefault="6B951C33" w14:paraId="0AF09E7F" w14:textId="1776B400">
      <w:pPr>
        <w:pStyle w:val="NoSpacing"/>
        <w:numPr>
          <w:ilvl w:val="0"/>
          <w:numId w:val="3"/>
        </w:numPr>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If you are doing a project where your goal is to </w:t>
      </w:r>
      <w:r w:rsidRPr="614C0AE4" w:rsidR="614C0AE4">
        <w:rPr>
          <w:rFonts w:ascii="Times New Roman" w:hAnsi="Times New Roman" w:eastAsia="Times New Roman" w:cs="Times New Roman"/>
          <w:color w:val="BFBFBF" w:themeColor="background1" w:themeTint="FF" w:themeShade="BF"/>
        </w:rPr>
        <w:t>develop</w:t>
      </w:r>
      <w:r w:rsidRPr="614C0AE4" w:rsidR="614C0AE4">
        <w:rPr>
          <w:rFonts w:ascii="Times New Roman" w:hAnsi="Times New Roman" w:eastAsia="Times New Roman" w:cs="Times New Roman"/>
          <w:color w:val="BFBFBF" w:themeColor="background1" w:themeTint="FF" w:themeShade="BF"/>
        </w:rPr>
        <w:t xml:space="preserve"> a better model like Author/Paper #1 used linear regression and obtained an R-squared of 0.78, Author/Paper #2 used decision trees and obtained an RMSE of 112.3, etc. Then yo</w:t>
      </w:r>
      <w:r w:rsidRPr="614C0AE4" w:rsidR="614C0AE4">
        <w:rPr>
          <w:rFonts w:ascii="Times New Roman" w:hAnsi="Times New Roman" w:eastAsia="Times New Roman" w:cs="Times New Roman"/>
          <w:color w:val="BFBFBF" w:themeColor="background1" w:themeTint="FF" w:themeShade="BF"/>
        </w:rPr>
        <w:t>u wi</w:t>
      </w:r>
      <w:r w:rsidRPr="614C0AE4" w:rsidR="614C0AE4">
        <w:rPr>
          <w:rFonts w:ascii="Times New Roman" w:hAnsi="Times New Roman" w:eastAsia="Times New Roman" w:cs="Times New Roman"/>
          <w:color w:val="BFBFBF" w:themeColor="background1" w:themeTint="FF" w:themeShade="BF"/>
        </w:rPr>
        <w:t>ll need to record those numbers, which are usually found in the modeling or results sections of those papers. When you build similar models, yo</w:t>
      </w:r>
      <w:r w:rsidRPr="614C0AE4" w:rsidR="614C0AE4">
        <w:rPr>
          <w:rFonts w:ascii="Times New Roman" w:hAnsi="Times New Roman" w:eastAsia="Times New Roman" w:cs="Times New Roman"/>
          <w:color w:val="BFBFBF" w:themeColor="background1" w:themeTint="FF" w:themeShade="BF"/>
        </w:rPr>
        <w:t>u wi</w:t>
      </w:r>
      <w:r w:rsidRPr="614C0AE4" w:rsidR="614C0AE4">
        <w:rPr>
          <w:rFonts w:ascii="Times New Roman" w:hAnsi="Times New Roman" w:eastAsia="Times New Roman" w:cs="Times New Roman"/>
          <w:color w:val="BFBFBF" w:themeColor="background1" w:themeTint="FF" w:themeShade="BF"/>
        </w:rPr>
        <w:t xml:space="preserve">ll want to have some statistical comparison of your models to others for comparison. This is a must if you are using the same dataset as others have used. </w:t>
      </w:r>
    </w:p>
    <w:p w:rsidR="46E75037" w:rsidP="614C0AE4" w:rsidRDefault="46E75037" w14:paraId="1DA44D85" w14:textId="33E1D935">
      <w:pPr>
        <w:pStyle w:val="NoSpacing"/>
        <w:ind w:left="360"/>
        <w:jc w:val="both"/>
        <w:rPr>
          <w:rFonts w:ascii="Times New Roman" w:hAnsi="Times New Roman" w:eastAsia="Times New Roman" w:cs="Times New Roman"/>
          <w:color w:val="BFBFBF" w:themeColor="background1" w:themeTint="FF" w:themeShade="BF"/>
        </w:rPr>
      </w:pPr>
    </w:p>
    <w:p w:rsidR="46E75037" w:rsidP="614C0AE4" w:rsidRDefault="35B360F4" w14:paraId="0E7C26ED" w14:textId="3B443623">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Modeling-type papers on non-common public datasets (</w:t>
      </w:r>
      <w:r w:rsidRPr="614C0AE4" w:rsidR="614C0AE4">
        <w:rPr>
          <w:rFonts w:ascii="Times New Roman" w:hAnsi="Times New Roman" w:eastAsia="Times New Roman" w:cs="Times New Roman"/>
          <w:color w:val="BFBFBF" w:themeColor="background1" w:themeTint="FF" w:themeShade="BF"/>
        </w:rPr>
        <w:t>e.g.,</w:t>
      </w:r>
      <w:r w:rsidRPr="614C0AE4" w:rsidR="614C0AE4">
        <w:rPr>
          <w:rFonts w:ascii="Times New Roman" w:hAnsi="Times New Roman" w:eastAsia="Times New Roman" w:cs="Times New Roman"/>
          <w:color w:val="BFBFBF" w:themeColor="background1" w:themeTint="FF" w:themeShade="BF"/>
        </w:rPr>
        <w:t xml:space="preserve"> Kaggle.com)</w:t>
      </w:r>
    </w:p>
    <w:p w:rsidR="46E75037" w:rsidP="614C0AE4" w:rsidRDefault="35B360F4" w14:paraId="398DD677" w14:textId="636BF197">
      <w:pPr>
        <w:pStyle w:val="NoSpacing"/>
        <w:numPr>
          <w:ilvl w:val="0"/>
          <w:numId w:val="3"/>
        </w:numPr>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 xml:space="preserve">If you are using data on a very recent Kaggle competition, there will likely not be any published papers using that dataset because it is too new. If the Kaggle competition is a forecasting problem, you just need some examples of expected statistical performance and ensure you are </w:t>
      </w:r>
      <w:r w:rsidRPr="614C0AE4" w:rsidR="614C0AE4">
        <w:rPr>
          <w:rFonts w:ascii="Times New Roman" w:hAnsi="Times New Roman" w:eastAsia="Times New Roman" w:cs="Times New Roman"/>
          <w:color w:val="BFBFBF" w:themeColor="background1" w:themeTint="FF" w:themeShade="BF"/>
        </w:rPr>
        <w:t>calculating those</w:t>
      </w:r>
      <w:r w:rsidRPr="614C0AE4" w:rsidR="614C0AE4">
        <w:rPr>
          <w:rFonts w:ascii="Times New Roman" w:hAnsi="Times New Roman" w:eastAsia="Times New Roman" w:cs="Times New Roman"/>
          <w:color w:val="BFBFBF" w:themeColor="background1" w:themeTint="FF" w:themeShade="BF"/>
        </w:rPr>
        <w:t xml:space="preserve"> measures </w:t>
      </w:r>
      <w:r w:rsidRPr="614C0AE4" w:rsidR="614C0AE4">
        <w:rPr>
          <w:rFonts w:ascii="Times New Roman" w:hAnsi="Times New Roman" w:eastAsia="Times New Roman" w:cs="Times New Roman"/>
          <w:color w:val="BFBFBF" w:themeColor="background1" w:themeTint="FF" w:themeShade="BF"/>
        </w:rPr>
        <w:t>for</w:t>
      </w:r>
      <w:r w:rsidRPr="614C0AE4" w:rsidR="614C0AE4">
        <w:rPr>
          <w:rFonts w:ascii="Times New Roman" w:hAnsi="Times New Roman" w:eastAsia="Times New Roman" w:cs="Times New Roman"/>
          <w:color w:val="BFBFBF" w:themeColor="background1" w:themeTint="FF" w:themeShade="BF"/>
        </w:rPr>
        <w:t xml:space="preserve"> comparison. Some might use stats like </w:t>
      </w:r>
      <w:r w:rsidRPr="614C0AE4" w:rsidR="614C0AE4">
        <w:rPr>
          <w:rFonts w:ascii="Times New Roman" w:hAnsi="Times New Roman" w:eastAsia="Times New Roman" w:cs="Times New Roman"/>
          <w:color w:val="BFBFBF" w:themeColor="background1" w:themeTint="FF" w:themeShade="BF"/>
        </w:rPr>
        <w:t>M</w:t>
      </w:r>
      <w:r w:rsidRPr="614C0AE4" w:rsidR="614C0AE4">
        <w:rPr>
          <w:rFonts w:ascii="Times New Roman" w:hAnsi="Times New Roman" w:eastAsia="Times New Roman" w:cs="Times New Roman"/>
          <w:color w:val="BFBFBF" w:themeColor="background1" w:themeTint="FF" w:themeShade="BF"/>
        </w:rPr>
        <w:t>APE, or in classification F1 score, etc.</w:t>
      </w:r>
    </w:p>
    <w:p w:rsidR="46E75037" w:rsidP="614C0AE4" w:rsidRDefault="46E75037" w14:paraId="440E1EA2" w14:textId="1DD56F38">
      <w:pPr>
        <w:pStyle w:val="NoSpacing"/>
        <w:jc w:val="both"/>
        <w:rPr>
          <w:rFonts w:ascii="Times New Roman" w:hAnsi="Times New Roman" w:eastAsia="Times New Roman" w:cs="Times New Roman"/>
          <w:color w:val="BFBFBF" w:themeColor="background1" w:themeTint="FF" w:themeShade="BF"/>
        </w:rPr>
      </w:pPr>
    </w:p>
    <w:p w:rsidR="46E75037" w:rsidP="614C0AE4" w:rsidRDefault="35B360F4" w14:paraId="2EEE867C" w14:textId="33EF5F26">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Modeling-type papers using proprietary datasets</w:t>
      </w:r>
    </w:p>
    <w:p w:rsidR="46E75037" w:rsidP="614C0AE4" w:rsidRDefault="35B360F4" w14:paraId="780D6BE2" w14:textId="2D13CD55">
      <w:pPr>
        <w:pStyle w:val="NoSpacing"/>
        <w:numPr>
          <w:ilvl w:val="0"/>
          <w:numId w:val="3"/>
        </w:numPr>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If you are using client's proprietary data, you will still want to have to have some stats from other studies to give an idea of what performance could be expected modeling in this problem area</w:t>
      </w:r>
      <w:r w:rsidRPr="614C0AE4" w:rsidR="614C0AE4">
        <w:rPr>
          <w:rFonts w:ascii="Times New Roman" w:hAnsi="Times New Roman" w:eastAsia="Times New Roman" w:cs="Times New Roman"/>
          <w:color w:val="BFBFBF" w:themeColor="background1" w:themeTint="FF" w:themeShade="BF"/>
        </w:rPr>
        <w:t xml:space="preserve"> (</w:t>
      </w:r>
      <w:r w:rsidRPr="614C0AE4" w:rsidR="614C0AE4">
        <w:rPr>
          <w:rFonts w:ascii="Times New Roman" w:hAnsi="Times New Roman" w:eastAsia="Times New Roman" w:cs="Times New Roman"/>
          <w:color w:val="BFBFBF" w:themeColor="background1" w:themeTint="FF" w:themeShade="BF"/>
        </w:rPr>
        <w:t>e.g.,</w:t>
      </w:r>
      <w:r w:rsidRPr="614C0AE4" w:rsidR="614C0AE4">
        <w:rPr>
          <w:rFonts w:ascii="Times New Roman" w:hAnsi="Times New Roman" w:eastAsia="Times New Roman" w:cs="Times New Roman"/>
          <w:color w:val="BFBFBF" w:themeColor="background1" w:themeTint="FF" w:themeShade="BF"/>
        </w:rPr>
        <w:t xml:space="preserve"> supply chain, sparse demand, grocery forecasting, etc.)</w:t>
      </w:r>
      <w:r w:rsidRPr="614C0AE4" w:rsidR="614C0AE4">
        <w:rPr>
          <w:rFonts w:ascii="Times New Roman" w:hAnsi="Times New Roman" w:eastAsia="Times New Roman" w:cs="Times New Roman"/>
          <w:color w:val="BFBFBF" w:themeColor="background1" w:themeTint="FF" w:themeShade="BF"/>
        </w:rPr>
        <w:t xml:space="preserve">. Also, if other authors have used a particular approach (e.g. logistic regression), you should also </w:t>
      </w:r>
      <w:r w:rsidRPr="614C0AE4" w:rsidR="614C0AE4">
        <w:rPr>
          <w:rFonts w:ascii="Times New Roman" w:hAnsi="Times New Roman" w:eastAsia="Times New Roman" w:cs="Times New Roman"/>
          <w:color w:val="BFBFBF" w:themeColor="background1" w:themeTint="FF" w:themeShade="BF"/>
        </w:rPr>
        <w:t>build</w:t>
      </w:r>
      <w:r w:rsidRPr="614C0AE4" w:rsidR="614C0AE4">
        <w:rPr>
          <w:rFonts w:ascii="Times New Roman" w:hAnsi="Times New Roman" w:eastAsia="Times New Roman" w:cs="Times New Roman"/>
          <w:color w:val="BFBFBF" w:themeColor="background1" w:themeTint="FF" w:themeShade="BF"/>
        </w:rPr>
        <w:t xml:space="preserve"> such a model as a baseline for comparison.</w:t>
      </w:r>
      <w:r w:rsidRPr="614C0AE4" w:rsidR="614C0AE4">
        <w:rPr>
          <w:rFonts w:ascii="Times New Roman" w:hAnsi="Times New Roman" w:eastAsia="Times New Roman" w:cs="Times New Roman"/>
          <w:color w:val="BFBFBF" w:themeColor="background1" w:themeTint="FF" w:themeShade="BF"/>
        </w:rPr>
        <w:t xml:space="preserve"> Maybe another paper used CART, then you should use CART and capture those stats. Hopefully you can make a case for using a different method to support the problem and compare those stats to the methods that have been tried in the past.</w:t>
      </w:r>
    </w:p>
    <w:p w:rsidR="46E75037" w:rsidP="614C0AE4" w:rsidRDefault="46E75037" w14:paraId="08DD9F33" w14:textId="4067239E">
      <w:pPr>
        <w:pStyle w:val="NoSpacing"/>
        <w:jc w:val="both"/>
        <w:rPr>
          <w:rFonts w:ascii="Times New Roman" w:hAnsi="Times New Roman" w:eastAsia="Times New Roman" w:cs="Times New Roman"/>
          <w:color w:val="BFBFBF" w:themeColor="background1" w:themeTint="FF" w:themeShade="BF"/>
        </w:rPr>
      </w:pPr>
    </w:p>
    <w:p w:rsidR="46E75037" w:rsidP="614C0AE4" w:rsidRDefault="35B360F4" w14:paraId="0CE762D0" w14:textId="46163273">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Non-business problem focused papers</w:t>
      </w:r>
    </w:p>
    <w:p w:rsidR="46E75037" w:rsidP="614C0AE4" w:rsidRDefault="35B360F4" w14:paraId="21DD0A9C" w14:textId="7768D2AD">
      <w:pPr>
        <w:pStyle w:val="NoSpacing"/>
        <w:numPr>
          <w:ilvl w:val="0"/>
          <w:numId w:val="3"/>
        </w:numPr>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In the above examples, the focus is to create models that would yield better decision support than previously published models or approaches. However, you might be doing a project that focuses on creating a new algorithm or method, comparing some software packages, proposing a new work flow design for certain data science scenarios</w:t>
      </w:r>
      <w:r w:rsidRPr="614C0AE4" w:rsidR="614C0AE4">
        <w:rPr>
          <w:rFonts w:ascii="Times New Roman" w:hAnsi="Times New Roman" w:eastAsia="Times New Roman" w:cs="Times New Roman"/>
          <w:color w:val="BFBFBF" w:themeColor="background1" w:themeTint="FF" w:themeShade="BF"/>
        </w:rPr>
        <w:t>, or investigating some aspect of data mining</w:t>
      </w:r>
      <w:r w:rsidRPr="614C0AE4" w:rsidR="614C0AE4">
        <w:rPr>
          <w:rFonts w:ascii="Times New Roman" w:hAnsi="Times New Roman" w:eastAsia="Times New Roman" w:cs="Times New Roman"/>
          <w:color w:val="BFBFBF" w:themeColor="background1" w:themeTint="FF" w:themeShade="BF"/>
        </w:rPr>
        <w:t>. In these</w:t>
      </w:r>
      <w:r w:rsidRPr="614C0AE4" w:rsidR="614C0AE4">
        <w:rPr>
          <w:rFonts w:ascii="Times New Roman" w:hAnsi="Times New Roman" w:eastAsia="Times New Roman" w:cs="Times New Roman"/>
          <w:color w:val="BFBFBF" w:themeColor="background1" w:themeTint="FF" w:themeShade="BF"/>
        </w:rPr>
        <w:t xml:space="preserve"> more classical research</w:t>
      </w:r>
      <w:r w:rsidRPr="614C0AE4" w:rsidR="614C0AE4">
        <w:rPr>
          <w:rFonts w:ascii="Times New Roman" w:hAnsi="Times New Roman" w:eastAsia="Times New Roman" w:cs="Times New Roman"/>
          <w:color w:val="BFBFBF" w:themeColor="background1" w:themeTint="FF" w:themeShade="BF"/>
        </w:rPr>
        <w:t xml:space="preserve"> cases, we will work together to ensure all items required are covered.</w:t>
      </w:r>
      <w:r w:rsidRPr="614C0AE4" w:rsidR="614C0AE4">
        <w:rPr>
          <w:rFonts w:ascii="Times New Roman" w:hAnsi="Times New Roman" w:eastAsia="Times New Roman" w:cs="Times New Roman"/>
          <w:color w:val="BFBFBF" w:themeColor="background1" w:themeTint="FF" w:themeShade="BF"/>
        </w:rPr>
        <w:t xml:space="preserve"> In other words, discuss with me, because every case is different.</w:t>
      </w:r>
    </w:p>
    <w:p w:rsidR="46E75037" w:rsidP="614C0AE4" w:rsidRDefault="46E75037" w14:paraId="73212348" w14:textId="551B22D2">
      <w:pPr>
        <w:pStyle w:val="NoSpacing"/>
        <w:jc w:val="both"/>
        <w:rPr>
          <w:rFonts w:ascii="Times New Roman" w:hAnsi="Times New Roman" w:eastAsia="Times New Roman" w:cs="Times New Roman"/>
          <w:color w:val="BFBFBF" w:themeColor="background1" w:themeTint="FF" w:themeShade="BF"/>
        </w:rPr>
      </w:pPr>
    </w:p>
    <w:p w:rsidR="35B360F4" w:rsidP="614C0AE4" w:rsidRDefault="317FB701" w14:paraId="5EA131F7" w14:textId="670B69F6">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At the end of the day, you are using these articles to provide you some guidance and ideas on how you can approach your problem. You can use these approaches as baseline models/solutions, which might work great for the industry partners problem</w:t>
      </w:r>
      <w:r w:rsidRPr="614C0AE4" w:rsidR="614C0AE4">
        <w:rPr>
          <w:rFonts w:ascii="Times New Roman" w:hAnsi="Times New Roman" w:eastAsia="Times New Roman" w:cs="Times New Roman"/>
          <w:color w:val="BFBFBF" w:themeColor="background1" w:themeTint="FF" w:themeShade="BF"/>
        </w:rPr>
        <w:t xml:space="preserve"> (or class project problem)</w:t>
      </w:r>
      <w:r w:rsidRPr="614C0AE4" w:rsidR="614C0AE4">
        <w:rPr>
          <w:rFonts w:ascii="Times New Roman" w:hAnsi="Times New Roman" w:eastAsia="Times New Roman" w:cs="Times New Roman"/>
          <w:color w:val="BFBFBF" w:themeColor="background1" w:themeTint="FF" w:themeShade="BF"/>
        </w:rPr>
        <w:t>. Most likely you</w:t>
      </w:r>
      <w:r w:rsidRPr="614C0AE4" w:rsidR="614C0AE4">
        <w:rPr>
          <w:rFonts w:ascii="Times New Roman" w:hAnsi="Times New Roman" w:eastAsia="Times New Roman" w:cs="Times New Roman"/>
          <w:color w:val="BFBFBF" w:themeColor="background1" w:themeTint="FF" w:themeShade="BF"/>
        </w:rPr>
        <w:t xml:space="preserve"> wi</w:t>
      </w:r>
      <w:r w:rsidRPr="614C0AE4" w:rsidR="614C0AE4">
        <w:rPr>
          <w:rFonts w:ascii="Times New Roman" w:hAnsi="Times New Roman" w:eastAsia="Times New Roman" w:cs="Times New Roman"/>
          <w:color w:val="BFBFBF" w:themeColor="background1" w:themeTint="FF" w:themeShade="BF"/>
        </w:rPr>
        <w:t>ll have some other ideas of your own, or there are other things that need to be considered based on partner feedback, etc. and this is where you can test or compare your model/solution to what others have tried.</w:t>
      </w:r>
    </w:p>
    <w:p w:rsidR="317FB701" w:rsidP="614C0AE4" w:rsidRDefault="317FB701" w14:paraId="5F776B4E" w14:textId="247DF7E3">
      <w:pPr>
        <w:pStyle w:val="NoSpacing"/>
        <w:jc w:val="both"/>
        <w:rPr>
          <w:rFonts w:ascii="Times New Roman" w:hAnsi="Times New Roman" w:eastAsia="Times New Roman" w:cs="Times New Roman"/>
          <w:color w:val="BFBFBF" w:themeColor="background1" w:themeTint="FF" w:themeShade="BF"/>
        </w:rPr>
      </w:pPr>
    </w:p>
    <w:p w:rsidR="317FB701" w:rsidP="614C0AE4" w:rsidRDefault="317FB701" w14:paraId="01449C7D" w14:textId="59B237BE">
      <w:pPr>
        <w:pStyle w:val="NoSpacing"/>
        <w:jc w:val="both"/>
        <w:rPr>
          <w:rFonts w:ascii="Times New Roman" w:hAnsi="Times New Roman" w:eastAsia="Times New Roman" w:cs="Times New Roman"/>
          <w:color w:val="BFBFBF" w:themeColor="background1" w:themeTint="FF" w:themeShade="BF"/>
        </w:rPr>
      </w:pPr>
      <w:r w:rsidRPr="614C0AE4" w:rsidR="614C0AE4">
        <w:rPr>
          <w:rFonts w:ascii="Times New Roman" w:hAnsi="Times New Roman" w:eastAsia="Times New Roman" w:cs="Times New Roman"/>
          <w:color w:val="BFBFBF" w:themeColor="background1" w:themeTint="FF" w:themeShade="BF"/>
        </w:rPr>
        <w:t>A good literature review will convince the reader that your project fits into an established body of work and addresses a question of concern to the scholarly (or business) community, also that your project adds to our understanding of the topic by offering</w:t>
      </w:r>
      <w:r w:rsidRPr="614C0AE4" w:rsidR="614C0AE4">
        <w:rPr>
          <w:rFonts w:ascii="Times New Roman" w:hAnsi="Times New Roman" w:eastAsia="Times New Roman" w:cs="Times New Roman"/>
          <w:color w:val="BFBFBF" w:themeColor="background1" w:themeTint="FF" w:themeShade="BF"/>
        </w:rPr>
        <w:t xml:space="preserve"> novel insights</w:t>
      </w:r>
      <w:r w:rsidRPr="614C0AE4" w:rsidR="614C0AE4">
        <w:rPr>
          <w:rFonts w:ascii="Times New Roman" w:hAnsi="Times New Roman" w:eastAsia="Times New Roman" w:cs="Times New Roman"/>
          <w:color w:val="BFBFBF" w:themeColor="background1" w:themeTint="FF" w:themeShade="BF"/>
        </w:rPr>
        <w:t>.</w:t>
      </w:r>
    </w:p>
    <w:p w:rsidR="614C0AE4" w:rsidP="614C0AE4" w:rsidRDefault="614C0AE4" w14:paraId="39469D60" w14:textId="5C8F6B45">
      <w:pPr>
        <w:pStyle w:val="NoSpacing"/>
        <w:jc w:val="both"/>
        <w:rPr>
          <w:rFonts w:ascii="Times New Roman" w:hAnsi="Times New Roman" w:eastAsia="Times New Roman" w:cs="Times New Roman"/>
          <w:color w:val="BFBFBF" w:themeColor="background1" w:themeTint="FF" w:themeShade="BF"/>
        </w:rPr>
      </w:pPr>
    </w:p>
    <w:p w:rsidR="0B861ED1" w:rsidP="0B861ED1" w:rsidRDefault="0B861ED1" w14:paraId="0E970616" w14:textId="428C1A13">
      <w:pPr>
        <w:ind w:left="-20" w:right="-20"/>
        <w:jc w:val="both"/>
      </w:pPr>
      <w:r w:rsidRPr="0B861ED1" w:rsidR="0B861ED1">
        <w:rPr>
          <w:rFonts w:ascii="Times New Roman" w:hAnsi="Times New Roman" w:eastAsia="Times New Roman" w:cs="Times New Roman"/>
          <w:noProof w:val="0"/>
          <w:sz w:val="22"/>
          <w:szCs w:val="22"/>
          <w:lang w:val="en-US"/>
        </w:rPr>
        <w:t>This section aims to synthesize and analyze key findings from a variety of sources, encompassing reports from industry leaders from our research. By examining the insights, methodologies, and outcomes presented in prior studies, this literature review seeks to provide a solid foundation for understanding the evolving landscape of supply chain network optimization.</w:t>
      </w:r>
    </w:p>
    <w:p w:rsidR="0B861ED1" w:rsidP="0B861ED1" w:rsidRDefault="0B861ED1" w14:paraId="06E2BC3F" w14:textId="3BB0F236">
      <w:pPr>
        <w:pStyle w:val="NoSpacing"/>
        <w:jc w:val="both"/>
        <w:rPr>
          <w:rFonts w:ascii="Times New Roman" w:hAnsi="Times New Roman" w:eastAsia="Times New Roman" w:cs="Times New Roman"/>
          <w:color w:val="BFBFBF" w:themeColor="background1" w:themeTint="FF" w:themeShade="BF"/>
        </w:rPr>
      </w:pPr>
    </w:p>
    <w:p w:rsidR="3B14ED3B" w:rsidP="641B0EDB" w:rsidRDefault="3B14ED3B" w14:paraId="11DD7092" w14:textId="3A3132E4">
      <w:pPr>
        <w:pStyle w:val="NoSpacing"/>
        <w:jc w:val="both"/>
        <w:rPr>
          <w:rFonts w:ascii="Times New Roman" w:hAnsi="Times New Roman" w:eastAsia="Times New Roman" w:cs="Times New Roman"/>
          <w:b w:val="1"/>
          <w:bCs w:val="1"/>
          <w:color w:val="BFBFBF" w:themeColor="background1" w:themeTint="FF" w:themeShade="BF"/>
        </w:rPr>
      </w:pPr>
      <w:r w:rsidRPr="641B0EDB" w:rsidR="641B0EDB">
        <w:rPr>
          <w:rFonts w:ascii="Times New Roman" w:hAnsi="Times New Roman" w:eastAsia="Times New Roman" w:cs="Times New Roman"/>
          <w:b w:val="1"/>
          <w:bCs w:val="1"/>
          <w:color w:val="auto"/>
        </w:rPr>
        <w:t>Uncertain Supply Chain Management</w:t>
      </w:r>
    </w:p>
    <w:p w:rsidR="75B4CC30" w:rsidP="509CE836" w:rsidRDefault="75B4CC30" w14:paraId="62B568B0" w14:textId="44C785DA">
      <w:pPr>
        <w:ind w:left="-20" w:right="-20"/>
        <w:jc w:val="both"/>
      </w:pPr>
      <w:r w:rsidRPr="509CE836" w:rsidR="509CE836">
        <w:rPr>
          <w:rFonts w:ascii="Times New Roman" w:hAnsi="Times New Roman" w:eastAsia="Times New Roman" w:cs="Times New Roman"/>
          <w:noProof w:val="0"/>
          <w:sz w:val="22"/>
          <w:szCs w:val="22"/>
          <w:lang w:val="en-US"/>
        </w:rPr>
        <w:t>Supply Chain Network Optimization (SCNO) has become indispensable for businesses striving to enhance cost-effectiveness and competitiveness in today's dynamic market environment. With rapid technological advancements such as internet networks and RFID, supply chains are evolving into intricate networks requiring sophisticated management strategies. Greenfield Analysis (GFA) utilizing detailed datasets plays a pivotal role in determining optimal production or warehousing locations, while Strategic Supply Chain Network Design (SCND) efficiently manages sourcing, production, and distribution processes. Despite these advancements, critical gaps persist in partner/supplier selection, vehicle routing problems (VRP), demand forecasting, and inventory management, necessitating further research to bolster supply chain optimization strategies.</w:t>
      </w:r>
    </w:p>
    <w:p w:rsidR="75B4CC30" w:rsidP="75B4CC30" w:rsidRDefault="75B4CC30" w14:paraId="507D1C17" w14:textId="75350E29">
      <w:pPr>
        <w:pStyle w:val="NoSpacing"/>
        <w:jc w:val="both"/>
        <w:rPr>
          <w:rFonts w:ascii="Times New Roman" w:hAnsi="Times New Roman" w:eastAsia="Times New Roman" w:cs="Times New Roman"/>
          <w:noProof w:val="0"/>
          <w:sz w:val="22"/>
          <w:szCs w:val="22"/>
          <w:lang w:val="en-US"/>
        </w:rPr>
      </w:pPr>
    </w:p>
    <w:p w:rsidR="63D56B87" w:rsidP="641B0EDB" w:rsidRDefault="63D56B87" w14:paraId="4773DDF8" w14:textId="1CDE010E">
      <w:pPr>
        <w:pStyle w:val="NoSpacing"/>
        <w:jc w:val="both"/>
        <w:rPr>
          <w:rFonts w:ascii="Times New Roman" w:hAnsi="Times New Roman" w:eastAsia="Times New Roman" w:cs="Times New Roman"/>
          <w:b w:val="1"/>
          <w:bCs w:val="1"/>
          <w:noProof w:val="0"/>
          <w:sz w:val="22"/>
          <w:szCs w:val="22"/>
          <w:lang w:val="en-US"/>
        </w:rPr>
      </w:pPr>
      <w:r w:rsidRPr="641B0EDB" w:rsidR="641B0EDB">
        <w:rPr>
          <w:rFonts w:ascii="Times New Roman" w:hAnsi="Times New Roman" w:eastAsia="Times New Roman" w:cs="Times New Roman"/>
          <w:b w:val="1"/>
          <w:bCs w:val="1"/>
          <w:noProof w:val="0"/>
          <w:sz w:val="22"/>
          <w:szCs w:val="22"/>
          <w:lang w:val="en-US"/>
        </w:rPr>
        <w:t>Competitive Supply Chain Network Design</w:t>
      </w:r>
    </w:p>
    <w:p w:rsidR="1355E222" w:rsidP="1355E222" w:rsidRDefault="1355E222" w14:paraId="711F200B" w14:textId="1A92FEB8">
      <w:pPr>
        <w:ind w:left="-20" w:right="-20"/>
        <w:jc w:val="both"/>
      </w:pPr>
      <w:r w:rsidRPr="1355E222" w:rsidR="1355E222">
        <w:rPr>
          <w:rFonts w:ascii="Times New Roman" w:hAnsi="Times New Roman" w:eastAsia="Times New Roman" w:cs="Times New Roman"/>
          <w:noProof w:val="0"/>
          <w:sz w:val="22"/>
          <w:szCs w:val="22"/>
          <w:lang w:val="en-US"/>
        </w:rPr>
        <w:t>The emergence of Competitive Supply Chain Network Design (SCND) signifies a paradigm shift, highlighting supply chains (SCs) as primary units of competition. Informed by industry insights, this perspective underscores the importance of competitiveness in SCND, advocating for a framework integrating managerial insights to navigate competitive dynamics among SCs successfully. Further exploration is warranted on the implications of technology and market shifts on SC competition, emphasizing understanding customer behavior and knowledge management for sustainable competitive advantage in SCND.</w:t>
      </w:r>
    </w:p>
    <w:p w:rsidR="3C6DB591" w:rsidP="4128B64F" w:rsidRDefault="3C6DB591" w14:paraId="6CDB1B51" w14:textId="06FB5A89">
      <w:pPr>
        <w:pStyle w:val="Normal"/>
        <w:spacing w:after="0" w:afterAutospacing="off"/>
        <w:jc w:val="both"/>
        <w:rPr>
          <w:rFonts w:ascii="Times New Roman" w:hAnsi="Times New Roman" w:eastAsia="Times New Roman" w:cs="Times New Roman"/>
          <w:noProof w:val="0"/>
          <w:color w:val="ED7D31" w:themeColor="accent2" w:themeTint="FF" w:themeShade="FF"/>
          <w:sz w:val="22"/>
          <w:szCs w:val="22"/>
          <w:lang w:val="en-US"/>
        </w:rPr>
      </w:pPr>
    </w:p>
    <w:p w:rsidR="75B4CC30" w:rsidP="4128B64F" w:rsidRDefault="75B4CC30" w14:paraId="2159E028" w14:textId="53B4E242">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1"/>
          <w:bCs w:val="1"/>
          <w:noProof w:val="0"/>
          <w:color w:val="ED7D31" w:themeColor="accent2" w:themeTint="FF" w:themeShade="FF"/>
          <w:sz w:val="22"/>
          <w:szCs w:val="22"/>
          <w:lang w:val="en-US"/>
        </w:rPr>
      </w:pPr>
      <w:r w:rsidRPr="4128B64F" w:rsidR="4128B64F">
        <w:rPr>
          <w:rFonts w:ascii="Times New Roman" w:hAnsi="Times New Roman" w:eastAsia="Times New Roman" w:cs="Times New Roman"/>
          <w:b w:val="1"/>
          <w:bCs w:val="1"/>
          <w:noProof w:val="0"/>
          <w:color w:val="ED7D31" w:themeColor="accent2" w:themeTint="FF" w:themeShade="FF"/>
          <w:sz w:val="22"/>
          <w:szCs w:val="22"/>
          <w:lang w:val="en-US"/>
        </w:rPr>
        <w:t>Multi-Stage GFA and BFA Network Optimization</w:t>
      </w:r>
    </w:p>
    <w:p w:rsidR="6601BFE0" w:rsidP="6601BFE0" w:rsidRDefault="6601BFE0" w14:paraId="49C9CACF" w14:textId="26EE9298">
      <w:pPr>
        <w:ind w:left="-20" w:right="-20"/>
        <w:jc w:val="both"/>
      </w:pPr>
      <w:r w:rsidRPr="6601BFE0" w:rsidR="6601BFE0">
        <w:rPr>
          <w:rFonts w:ascii="Times New Roman" w:hAnsi="Times New Roman" w:eastAsia="Times New Roman" w:cs="Times New Roman"/>
          <w:noProof w:val="0"/>
          <w:sz w:val="22"/>
          <w:szCs w:val="22"/>
          <w:lang w:val="en-US"/>
        </w:rPr>
        <w:t>Facility location decisions play a crucial role in a company's competitiveness, costs, and customer satisfaction. Traditional methods face challenges, particularly in Greenfield scenarios. A hybrid approach combining K-means, Genetic Algorithm, and Simulated Annealing offers a solution, highlighting the user's role in decision-making. This approach improves efficiency, as shown in a case example. Additionally, the paper discusses Brownfield scenarios, where Mixed Integer Linear Programming (MILP) can optimize existing facilities. Overall, this presents an innovative methodology for dynamic supply chain environments, addressing limitations of conventional methods and emphasizing user involvement in decision-making.</w:t>
      </w:r>
    </w:p>
    <w:p w:rsidR="75B4CC30" w:rsidP="75B4CC30" w:rsidRDefault="75B4CC30" w14:paraId="30F0F6E9" w14:textId="5F366AD7">
      <w:pPr>
        <w:pStyle w:val="Normal"/>
        <w:spacing w:after="0" w:afterAutospacing="off"/>
        <w:jc w:val="both"/>
        <w:rPr>
          <w:rFonts w:ascii="Times New Roman" w:hAnsi="Times New Roman" w:eastAsia="Times New Roman" w:cs="Times New Roman"/>
          <w:b w:val="0"/>
          <w:bCs w:val="0"/>
          <w:noProof w:val="0"/>
          <w:color w:val="000000" w:themeColor="text1" w:themeTint="FF" w:themeShade="FF"/>
          <w:sz w:val="22"/>
          <w:szCs w:val="22"/>
          <w:lang w:val="en-US"/>
        </w:rPr>
      </w:pPr>
    </w:p>
    <w:p w:rsidR="75B4CC30" w:rsidP="641B0EDB" w:rsidRDefault="75B4CC30" w14:paraId="73E25BC7" w14:textId="286C8B34">
      <w:pPr>
        <w:pStyle w:val="Normal"/>
        <w:spacing w:after="0" w:afterAutospacing="off"/>
        <w:jc w:val="both"/>
        <w:rPr>
          <w:rFonts w:ascii="Times New Roman" w:hAnsi="Times New Roman" w:eastAsia="Times New Roman" w:cs="Times New Roman"/>
          <w:b w:val="1"/>
          <w:bCs w:val="1"/>
          <w:noProof w:val="0"/>
          <w:color w:val="000000" w:themeColor="text1" w:themeTint="FF" w:themeShade="FF"/>
          <w:sz w:val="22"/>
          <w:szCs w:val="22"/>
          <w:lang w:val="en-US"/>
        </w:rPr>
      </w:pPr>
      <w:r w:rsidRPr="641B0EDB" w:rsidR="641B0EDB">
        <w:rPr>
          <w:rFonts w:ascii="Times New Roman" w:hAnsi="Times New Roman" w:eastAsia="Times New Roman" w:cs="Times New Roman"/>
          <w:b w:val="1"/>
          <w:bCs w:val="1"/>
          <w:noProof w:val="0"/>
          <w:color w:val="000000" w:themeColor="text1" w:themeTint="FF" w:themeShade="FF"/>
          <w:sz w:val="22"/>
          <w:szCs w:val="22"/>
          <w:lang w:val="en-US"/>
        </w:rPr>
        <w:t>Operations Research Methods in Supply Chain Optimization</w:t>
      </w:r>
    </w:p>
    <w:p w:rsidR="63D56B87" w:rsidP="34205160" w:rsidRDefault="63D56B87" w14:paraId="214B9001" w14:textId="75456F28">
      <w:pPr>
        <w:ind w:left="-20" w:right="-20"/>
        <w:jc w:val="both"/>
      </w:pPr>
      <w:r w:rsidRPr="34205160" w:rsidR="34205160">
        <w:rPr>
          <w:rFonts w:ascii="Times New Roman" w:hAnsi="Times New Roman" w:eastAsia="Times New Roman" w:cs="Times New Roman"/>
          <w:noProof w:val="0"/>
          <w:sz w:val="22"/>
          <w:szCs w:val="22"/>
          <w:lang w:val="en-US"/>
        </w:rPr>
        <w:t>SCM research now emphasizes integrated approaches and simulation-optimization frameworks, moving away from traditional mathematical modeling. Integrated models address previous limitations, while simulation-optimization offers flexibility for complex supply chain problems. Sustainability and resiliency are central, with CO2 minimization and risk evaluation integrated into frameworks. Future studies are expected to prioritize simulation-optimization, requiring empirical validation. This shift towards comprehensive approaches suggests a more practical SCM strategy.</w:t>
      </w:r>
    </w:p>
    <w:p w:rsidR="63D56B87" w:rsidP="63D56B87" w:rsidRDefault="63D56B87" w14:paraId="6414C0DA" w14:textId="641078D5">
      <w:pPr>
        <w:pStyle w:val="NoSpacing"/>
        <w:jc w:val="both"/>
        <w:rPr>
          <w:rFonts w:ascii="Times New Roman" w:hAnsi="Times New Roman" w:eastAsia="Times New Roman" w:cs="Times New Roman"/>
        </w:rPr>
      </w:pPr>
    </w:p>
    <w:p w:rsidR="34205160" w:rsidP="34205160" w:rsidRDefault="34205160" w14:paraId="0DC3B56E" w14:textId="3BCD05D1">
      <w:pPr>
        <w:pStyle w:val="NoSpacing"/>
        <w:jc w:val="both"/>
        <w:rPr>
          <w:rFonts w:ascii="Times New Roman" w:hAnsi="Times New Roman" w:eastAsia="Times New Roman" w:cs="Times New Roman"/>
        </w:rPr>
      </w:pPr>
    </w:p>
    <w:p w:rsidR="5452E306" w:rsidP="641B0EDB" w:rsidRDefault="5452E306" w14:paraId="1AB0B662" w14:textId="73FA0FCC">
      <w:pPr>
        <w:pStyle w:val="NoSpacing"/>
        <w:jc w:val="both"/>
        <w:rPr>
          <w:rFonts w:ascii="Times New Roman" w:hAnsi="Times New Roman" w:eastAsia="Times New Roman" w:cs="Times New Roman"/>
          <w:b w:val="1"/>
          <w:bCs w:val="1"/>
          <w:u w:val="none"/>
        </w:rPr>
      </w:pPr>
      <w:r w:rsidRPr="641B0EDB" w:rsidR="641B0EDB">
        <w:rPr>
          <w:rFonts w:ascii="Times New Roman" w:hAnsi="Times New Roman" w:eastAsia="Times New Roman" w:cs="Times New Roman"/>
          <w:b w:val="1"/>
          <w:bCs w:val="1"/>
          <w:u w:val="none"/>
        </w:rPr>
        <w:t>Supply Chain Design and Analysis: Models and Methods</w:t>
      </w:r>
    </w:p>
    <w:p w:rsidR="5452E306" w:rsidP="300BEAF9" w:rsidRDefault="5452E306" w14:paraId="20F7EC23" w14:textId="0F567CB8">
      <w:pPr>
        <w:pStyle w:val="NoSpacing"/>
        <w:jc w:val="both"/>
        <w:rPr>
          <w:rFonts w:ascii="Times New Roman" w:hAnsi="Times New Roman" w:eastAsia="Times New Roman" w:cs="Times New Roman"/>
          <w:u w:val="none"/>
        </w:rPr>
      </w:pPr>
      <w:r w:rsidRPr="300BEAF9" w:rsidR="300BEAF9">
        <w:rPr>
          <w:rFonts w:ascii="Times New Roman" w:hAnsi="Times New Roman" w:eastAsia="Times New Roman" w:cs="Times New Roman"/>
          <w:u w:val="none"/>
        </w:rPr>
        <w:t>Supply chain modeling encompasses diverse methodologies such as mathematical programming, stochastic analysis, economic modeling, and simulation. These approaches optimize costs, minimize inventory diversity, aid in material requirements planning, and address buyer-supplier dynamics. Key performance measures include customer satisfaction, cost minimization, and inventory investment. Future research should refine performance metrics, understand the impact of decision variables on performance, address global supply chain issues, and classify supply chain systems for operational insights.</w:t>
      </w:r>
    </w:p>
    <w:p w:rsidR="5452E306" w:rsidP="5452E306" w:rsidRDefault="5452E306" w14:paraId="2620C385" w14:textId="0A36F191">
      <w:pPr>
        <w:pStyle w:val="NoSpacing"/>
        <w:jc w:val="both"/>
        <w:rPr>
          <w:rFonts w:ascii="Times New Roman" w:hAnsi="Times New Roman" w:eastAsia="Times New Roman" w:cs="Times New Roman"/>
        </w:rPr>
      </w:pPr>
    </w:p>
    <w:p w:rsidR="63D56B87" w:rsidP="641B0EDB" w:rsidRDefault="63D56B87" w14:paraId="5976484C" w14:textId="5AB31E25">
      <w:pPr>
        <w:pStyle w:val="NoSpacing"/>
        <w:jc w:val="both"/>
        <w:rPr>
          <w:rFonts w:ascii="Times New Roman" w:hAnsi="Times New Roman" w:eastAsia="Times New Roman" w:cs="Times New Roman"/>
          <w:b w:val="1"/>
          <w:bCs w:val="1"/>
          <w:u w:val="none"/>
        </w:rPr>
      </w:pPr>
      <w:r w:rsidRPr="641B0EDB" w:rsidR="641B0EDB">
        <w:rPr>
          <w:rFonts w:ascii="Times New Roman" w:hAnsi="Times New Roman" w:eastAsia="Times New Roman" w:cs="Times New Roman"/>
          <w:b w:val="1"/>
          <w:bCs w:val="1"/>
          <w:u w:val="none"/>
        </w:rPr>
        <w:t>A k-means Clustering with Embedded Network Connectivity</w:t>
      </w:r>
    </w:p>
    <w:p w:rsidR="4D23DC5A" w:rsidP="4D23DC5A" w:rsidRDefault="4D23DC5A" w14:paraId="6BC9035B" w14:textId="55C07FF3">
      <w:pPr>
        <w:ind w:left="-20" w:right="-20"/>
        <w:jc w:val="both"/>
      </w:pPr>
      <w:r w:rsidRPr="4F434C3D" w:rsidR="4F434C3D">
        <w:rPr>
          <w:rFonts w:ascii="Times New Roman" w:hAnsi="Times New Roman" w:eastAsia="Times New Roman" w:cs="Times New Roman"/>
          <w:noProof w:val="0"/>
          <w:sz w:val="22"/>
          <w:szCs w:val="22"/>
          <w:lang w:val="en-US"/>
        </w:rPr>
        <w:t>Supply chain risk management has become increasingly important due to disruptions in global supply chains. Traditional approaches struggle to address the complexity of modern supply chains. A novel network connectivity embedded k-means clustering approach is proposed to better understand and mitigate risks. This approach integrates various dimensions of risk, facilitating targeted analysis and simulations. Despite existing research in supply chain risk clustering, a comprehensive analysis considering connectivity, location, and supply chain risks is lacking. Future research should focus on refining this approach and exploring alternative clustering algorithms to enhance supply chain risk management strategies.</w:t>
      </w:r>
    </w:p>
    <w:p w:rsidR="4F434C3D" w:rsidP="4F434C3D" w:rsidRDefault="4F434C3D" w14:paraId="0DDD332E" w14:textId="62B0FA4B">
      <w:pPr>
        <w:pStyle w:val="Normal"/>
        <w:ind w:left="-20" w:right="-20"/>
        <w:jc w:val="both"/>
        <w:rPr>
          <w:rFonts w:ascii="Times New Roman" w:hAnsi="Times New Roman" w:eastAsia="Times New Roman" w:cs="Times New Roman"/>
          <w:noProof w:val="0"/>
          <w:sz w:val="22"/>
          <w:szCs w:val="22"/>
          <w:lang w:val="en-US"/>
        </w:rPr>
      </w:pPr>
    </w:p>
    <w:p w:rsidR="4F434C3D" w:rsidP="641B0EDB" w:rsidRDefault="4F434C3D" w14:paraId="63B3A506" w14:textId="350EC5CE">
      <w:pPr>
        <w:pStyle w:val="Normal"/>
        <w:ind w:left="-20" w:right="-20"/>
        <w:jc w:val="both"/>
        <w:rPr>
          <w:rFonts w:ascii="Times New Roman" w:hAnsi="Times New Roman" w:eastAsia="Times New Roman" w:cs="Times New Roman"/>
          <w:b w:val="1"/>
          <w:bCs w:val="1"/>
          <w:noProof w:val="0"/>
          <w:sz w:val="22"/>
          <w:szCs w:val="22"/>
          <w:lang w:val="en-US"/>
        </w:rPr>
      </w:pPr>
      <w:r w:rsidRPr="641B0EDB" w:rsidR="641B0EDB">
        <w:rPr>
          <w:rFonts w:ascii="Times New Roman" w:hAnsi="Times New Roman" w:eastAsia="Times New Roman" w:cs="Times New Roman"/>
          <w:b w:val="1"/>
          <w:bCs w:val="1"/>
          <w:noProof w:val="0"/>
          <w:sz w:val="22"/>
          <w:szCs w:val="22"/>
          <w:lang w:val="en-US"/>
        </w:rPr>
        <w:t>Our Study</w:t>
      </w:r>
    </w:p>
    <w:p w:rsidR="4F434C3D" w:rsidP="570A3C14" w:rsidRDefault="4F434C3D" w14:paraId="4F0A0F42" w14:textId="041111B2">
      <w:pPr>
        <w:ind w:left="-20" w:right="-20"/>
        <w:jc w:val="both"/>
        <w:rPr>
          <w:rFonts w:ascii="Times New Roman" w:hAnsi="Times New Roman" w:eastAsia="Times New Roman" w:cs="Times New Roman"/>
          <w:noProof w:val="0"/>
          <w:color w:val="ED7D31" w:themeColor="accent2" w:themeTint="FF" w:themeShade="FF"/>
          <w:sz w:val="22"/>
          <w:szCs w:val="22"/>
          <w:lang w:val="en-US"/>
        </w:rPr>
      </w:pPr>
      <w:r w:rsidRPr="570A3C14" w:rsidR="570A3C14">
        <w:rPr>
          <w:rFonts w:ascii="Times New Roman" w:hAnsi="Times New Roman" w:eastAsia="Times New Roman" w:cs="Times New Roman"/>
          <w:noProof w:val="0"/>
          <w:sz w:val="22"/>
          <w:szCs w:val="22"/>
          <w:lang w:val="en-US"/>
        </w:rPr>
        <w:t xml:space="preserve">Our project distinguishes itself in the domain of supply chain optimization through its innovative integration of greenfield analysis (GFA) and brownfield analysis (BFA) using weighted k-means clustering. While existing studies often focus solely on either GFA or BFA, our approach uniquely combines these methodologies to address diverse scenarios aimed at achieving distinct objectives: decreased costs and increased service levels. Traditional supply chain optimization strategies typically prioritize either establishing new facilities (GFA) or optimizing existing ones (BFA). However, our project recognizes the necessity for a comprehensive approach that encompasses both scenarios to meet the evolving demands of modern supply chain management. Leveraging k-means clustering, our methodology efficiently categorizes potential facility locations into clusters based on various factors such as geographical proximity, market demand, transportation infrastructure, and cost considerations. This clustering approach enables us to identify optimal locations for establishing new facilities in greenfield scenarios, ensuring cost-effectiveness and strategic alignment with market demands. </w:t>
      </w:r>
      <w:r w:rsidRPr="570A3C14" w:rsidR="570A3C14">
        <w:rPr>
          <w:rFonts w:ascii="Times New Roman" w:hAnsi="Times New Roman" w:eastAsia="Times New Roman" w:cs="Times New Roman"/>
          <w:noProof w:val="0"/>
          <w:color w:val="ED7D31" w:themeColor="accent2" w:themeTint="FF" w:themeShade="FF"/>
          <w:sz w:val="22"/>
          <w:szCs w:val="22"/>
          <w:lang w:val="en-US"/>
        </w:rPr>
        <w:t>Additionally, our project extends its innovation by applying the same k-means clustering technique to brownfield scenarios. Here, the focus shifts towards optimizing existing facilities to enhance service levels and operational efficiency. By identifying clusters of existing facilities based on factors like production capacity, proximity to markets, and resource availability, our methodology facilitates targeted improvements to maximize service levels while minimizing costs associated with facility upgrades or reconfiguration. We are catering to the dynamic needs of businesses operating in complex supply chain environments, ensuring adaptability to changing market conditions while maintaining competitiveness and resilience in supply chain operations.</w:t>
      </w:r>
    </w:p>
    <w:p w:rsidR="61A17CB6" w:rsidP="0D168CFD" w:rsidRDefault="61A17CB6" w14:paraId="03C9BE4B" w14:textId="4907844B">
      <w:pPr>
        <w:pStyle w:val="NoSpacing"/>
        <w:jc w:val="both"/>
        <w:rPr>
          <w:rFonts w:ascii="Times New Roman" w:hAnsi="Times New Roman" w:eastAsia="Times New Roman" w:cs="Times New Roman"/>
          <w:color w:val="ED7C31"/>
          <w:u w:val="none"/>
        </w:rPr>
      </w:pPr>
    </w:p>
    <w:p w:rsidR="61A17CB6" w:rsidP="61A17CB6" w:rsidRDefault="61A17CB6" w14:paraId="270F3830" w14:textId="56E66D41">
      <w:pPr>
        <w:pStyle w:val="NoSpacing"/>
        <w:jc w:val="both"/>
        <w:rPr>
          <w:rFonts w:ascii="Times New Roman" w:hAnsi="Times New Roman" w:eastAsia="Times New Roman" w:cs="Times New Roman"/>
          <w:u w:val="none"/>
        </w:rPr>
      </w:pPr>
    </w:p>
    <w:p w:rsidR="63D56B87" w:rsidP="63D56B87" w:rsidRDefault="63D56B87" w14:paraId="2985DC8F" w14:textId="7EAF7B5D">
      <w:pPr>
        <w:pStyle w:val="NoSpacing"/>
        <w:jc w:val="both"/>
        <w:rPr>
          <w:rFonts w:ascii="Times New Roman" w:hAnsi="Times New Roman" w:eastAsia="Times New Roman" w:cs="Times New Roman"/>
        </w:rPr>
      </w:pPr>
    </w:p>
    <w:tbl>
      <w:tblPr>
        <w:tblStyle w:val="TableNormal"/>
        <w:tblW w:w="0" w:type="auto"/>
        <w:tblLayout w:type="fixed"/>
        <w:tblLook w:val="06A0" w:firstRow="1" w:lastRow="0" w:firstColumn="1" w:lastColumn="0" w:noHBand="1" w:noVBand="1"/>
      </w:tblPr>
      <w:tblGrid>
        <w:gridCol w:w="2787"/>
        <w:gridCol w:w="1092"/>
        <w:gridCol w:w="1091"/>
        <w:gridCol w:w="1107"/>
        <w:gridCol w:w="1097"/>
        <w:gridCol w:w="1089"/>
        <w:gridCol w:w="1097"/>
      </w:tblGrid>
      <w:tr w:rsidR="61A17CB6" w:rsidTr="61A17CB6" w14:paraId="13CA2F46">
        <w:trPr>
          <w:trHeight w:val="315"/>
        </w:trPr>
        <w:tc>
          <w:tcPr>
            <w:tcW w:w="2787" w:type="dxa"/>
            <w:tcBorders>
              <w:top w:val="single" w:sz="8"/>
              <w:left w:val="single" w:sz="8"/>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44C5F3B4" w14:textId="366CF843">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Study</w:t>
            </w:r>
          </w:p>
        </w:tc>
        <w:tc>
          <w:tcPr>
            <w:tcW w:w="1092" w:type="dxa"/>
            <w:tcBorders>
              <w:top w:val="single" w:sz="8"/>
              <w:left w:val="nil"/>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5CD14556" w14:textId="1E9902F8">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GFA</w:t>
            </w:r>
          </w:p>
        </w:tc>
        <w:tc>
          <w:tcPr>
            <w:tcW w:w="1091" w:type="dxa"/>
            <w:tcBorders>
              <w:top w:val="single" w:sz="8"/>
              <w:left w:val="nil"/>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11458869" w14:textId="7041BD9F">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BFA</w:t>
            </w:r>
          </w:p>
        </w:tc>
        <w:tc>
          <w:tcPr>
            <w:tcW w:w="1107" w:type="dxa"/>
            <w:tcBorders>
              <w:top w:val="single" w:sz="8"/>
              <w:left w:val="nil"/>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006ABD9B" w14:textId="15998699">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K-Means</w:t>
            </w:r>
          </w:p>
        </w:tc>
        <w:tc>
          <w:tcPr>
            <w:tcW w:w="1097" w:type="dxa"/>
            <w:tcBorders>
              <w:top w:val="single" w:sz="8"/>
              <w:left w:val="nil"/>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43D818BC" w14:textId="049234E6">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SCND</w:t>
            </w:r>
          </w:p>
        </w:tc>
        <w:tc>
          <w:tcPr>
            <w:tcW w:w="1089" w:type="dxa"/>
            <w:tcBorders>
              <w:top w:val="single" w:sz="8"/>
              <w:left w:val="nil"/>
              <w:bottom w:val="nil"/>
              <w:right w:val="nil"/>
            </w:tcBorders>
            <w:shd w:val="clear" w:color="auto" w:fill="A6A6A6" w:themeFill="background1" w:themeFillShade="A6"/>
            <w:tcMar>
              <w:top w:w="15" w:type="dxa"/>
              <w:left w:w="15" w:type="dxa"/>
              <w:right w:w="15" w:type="dxa"/>
            </w:tcMar>
            <w:vAlign w:val="bottom"/>
          </w:tcPr>
          <w:p w:rsidR="61A17CB6" w:rsidP="61A17CB6" w:rsidRDefault="61A17CB6" w14:paraId="67D9C451" w14:textId="76625813">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S-O</w:t>
            </w:r>
          </w:p>
        </w:tc>
        <w:tc>
          <w:tcPr>
            <w:tcW w:w="1097" w:type="dxa"/>
            <w:tcBorders>
              <w:top w:val="single" w:sz="8"/>
              <w:left w:val="nil"/>
              <w:bottom w:val="nil"/>
              <w:right w:val="single" w:sz="8"/>
            </w:tcBorders>
            <w:shd w:val="clear" w:color="auto" w:fill="A6A6A6" w:themeFill="background1" w:themeFillShade="A6"/>
            <w:tcMar>
              <w:top w:w="15" w:type="dxa"/>
              <w:left w:w="15" w:type="dxa"/>
              <w:right w:w="15" w:type="dxa"/>
            </w:tcMar>
            <w:vAlign w:val="bottom"/>
          </w:tcPr>
          <w:p w:rsidR="61A17CB6" w:rsidP="61A17CB6" w:rsidRDefault="61A17CB6" w14:paraId="00840D64" w14:textId="2D0ADCAB">
            <w:pPr>
              <w:spacing w:before="0" w:beforeAutospacing="off" w:after="0" w:afterAutospacing="off"/>
            </w:pPr>
            <w:r w:rsidRPr="61A17CB6" w:rsidR="61A17CB6">
              <w:rPr>
                <w:rFonts w:ascii="Times New Roman" w:hAnsi="Times New Roman" w:eastAsia="Times New Roman" w:cs="Times New Roman"/>
                <w:b w:val="1"/>
                <w:bCs w:val="1"/>
                <w:i w:val="0"/>
                <w:iCs w:val="0"/>
                <w:strike w:val="0"/>
                <w:dstrike w:val="0"/>
                <w:color w:val="000000" w:themeColor="text1" w:themeTint="FF" w:themeShade="FF"/>
                <w:sz w:val="20"/>
                <w:szCs w:val="20"/>
                <w:u w:val="none"/>
              </w:rPr>
              <w:t>MILP</w:t>
            </w:r>
          </w:p>
        </w:tc>
      </w:tr>
      <w:tr w:rsidR="61A17CB6" w:rsidTr="61A17CB6" w14:paraId="4B175019">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62C94A43" w14:textId="7B82B697">
            <w:pPr>
              <w:spacing w:before="0" w:beforeAutospacing="off" w:after="0" w:afterAutospacing="off"/>
            </w:pPr>
            <w:r w:rsidRPr="61A17CB6" w:rsidR="61A17CB6">
              <w:rPr>
                <w:rFonts w:ascii="Times New Roman" w:hAnsi="Times New Roman" w:eastAsia="Times New Roman" w:cs="Times New Roman"/>
                <w:b w:val="0"/>
                <w:bCs w:val="0"/>
                <w:i w:val="0"/>
                <w:iCs w:val="0"/>
                <w:strike w:val="0"/>
                <w:dstrike w:val="0"/>
                <w:color w:val="000000" w:themeColor="text1" w:themeTint="FF" w:themeShade="FF"/>
                <w:sz w:val="20"/>
                <w:szCs w:val="20"/>
                <w:u w:val="none"/>
              </w:rPr>
              <w:t>Niki Matinrad, 2013</w:t>
            </w:r>
          </w:p>
        </w:tc>
        <w:tc>
          <w:tcPr>
            <w:tcW w:w="1092" w:type="dxa"/>
            <w:tcBorders>
              <w:top w:val="nil"/>
              <w:left w:val="nil"/>
              <w:bottom w:val="nil"/>
              <w:right w:val="nil"/>
            </w:tcBorders>
            <w:tcMar>
              <w:top w:w="15" w:type="dxa"/>
              <w:left w:w="15" w:type="dxa"/>
              <w:right w:w="15" w:type="dxa"/>
            </w:tcMar>
            <w:vAlign w:val="bottom"/>
          </w:tcPr>
          <w:p w:rsidR="61A17CB6" w:rsidRDefault="61A17CB6" w14:paraId="7D65DFCB" w14:textId="355968EE"/>
        </w:tc>
        <w:tc>
          <w:tcPr>
            <w:tcW w:w="1091" w:type="dxa"/>
            <w:tcBorders>
              <w:top w:val="nil"/>
              <w:left w:val="nil"/>
              <w:bottom w:val="nil"/>
              <w:right w:val="nil"/>
            </w:tcBorders>
            <w:tcMar>
              <w:top w:w="15" w:type="dxa"/>
              <w:left w:w="15" w:type="dxa"/>
              <w:right w:w="15" w:type="dxa"/>
            </w:tcMar>
            <w:vAlign w:val="bottom"/>
          </w:tcPr>
          <w:p w:rsidR="61A17CB6" w:rsidRDefault="61A17CB6" w14:paraId="1AE1F0FB" w14:textId="5D15FC2C"/>
        </w:tc>
        <w:tc>
          <w:tcPr>
            <w:tcW w:w="1107" w:type="dxa"/>
            <w:tcBorders>
              <w:top w:val="nil"/>
              <w:left w:val="nil"/>
              <w:bottom w:val="nil"/>
              <w:right w:val="nil"/>
            </w:tcBorders>
            <w:tcMar>
              <w:top w:w="15" w:type="dxa"/>
              <w:left w:w="15" w:type="dxa"/>
              <w:right w:w="15" w:type="dxa"/>
            </w:tcMar>
            <w:vAlign w:val="bottom"/>
          </w:tcPr>
          <w:p w:rsidR="61A17CB6" w:rsidRDefault="61A17CB6" w14:paraId="33623891" w14:textId="5CFF9E92"/>
        </w:tc>
        <w:tc>
          <w:tcPr>
            <w:tcW w:w="1097" w:type="dxa"/>
            <w:tcBorders>
              <w:top w:val="nil"/>
              <w:left w:val="nil"/>
              <w:bottom w:val="nil"/>
              <w:right w:val="nil"/>
            </w:tcBorders>
            <w:tcMar>
              <w:top w:w="15" w:type="dxa"/>
              <w:left w:w="15" w:type="dxa"/>
              <w:right w:w="15" w:type="dxa"/>
            </w:tcMar>
            <w:vAlign w:val="bottom"/>
          </w:tcPr>
          <w:p w:rsidR="61A17CB6" w:rsidP="61A17CB6" w:rsidRDefault="61A17CB6" w14:paraId="53C329DE" w14:textId="76437E1F">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89" w:type="dxa"/>
            <w:tcBorders>
              <w:top w:val="nil"/>
              <w:left w:val="nil"/>
              <w:bottom w:val="nil"/>
              <w:right w:val="nil"/>
            </w:tcBorders>
            <w:tcMar>
              <w:top w:w="15" w:type="dxa"/>
              <w:left w:w="15" w:type="dxa"/>
              <w:right w:w="15" w:type="dxa"/>
            </w:tcMar>
            <w:vAlign w:val="bottom"/>
          </w:tcPr>
          <w:p w:rsidR="61A17CB6" w:rsidRDefault="61A17CB6" w14:paraId="359BDF2A" w14:textId="765F084B"/>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2BFDD1D4" w14:textId="48050EB2">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61A17CB6" w:rsidTr="61A17CB6" w14:paraId="7849F641">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61D41B52" w14:textId="70A29F9B">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Reza Zanjirani Farahani, 2014</w:t>
            </w:r>
          </w:p>
        </w:tc>
        <w:tc>
          <w:tcPr>
            <w:tcW w:w="1092" w:type="dxa"/>
            <w:tcBorders>
              <w:top w:val="nil"/>
              <w:left w:val="nil"/>
              <w:bottom w:val="nil"/>
              <w:right w:val="nil"/>
            </w:tcBorders>
            <w:tcMar>
              <w:top w:w="15" w:type="dxa"/>
              <w:left w:w="15" w:type="dxa"/>
              <w:right w:w="15" w:type="dxa"/>
            </w:tcMar>
            <w:vAlign w:val="bottom"/>
          </w:tcPr>
          <w:p w:rsidR="61A17CB6" w:rsidRDefault="61A17CB6" w14:paraId="592B8F6A" w14:textId="4921F2AC"/>
        </w:tc>
        <w:tc>
          <w:tcPr>
            <w:tcW w:w="1091" w:type="dxa"/>
            <w:tcBorders>
              <w:top w:val="nil"/>
              <w:left w:val="nil"/>
              <w:bottom w:val="nil"/>
              <w:right w:val="nil"/>
            </w:tcBorders>
            <w:tcMar>
              <w:top w:w="15" w:type="dxa"/>
              <w:left w:w="15" w:type="dxa"/>
              <w:right w:w="15" w:type="dxa"/>
            </w:tcMar>
            <w:vAlign w:val="bottom"/>
          </w:tcPr>
          <w:p w:rsidR="61A17CB6" w:rsidRDefault="61A17CB6" w14:paraId="12AA3FB1" w14:textId="3DD76059"/>
        </w:tc>
        <w:tc>
          <w:tcPr>
            <w:tcW w:w="1107" w:type="dxa"/>
            <w:tcBorders>
              <w:top w:val="nil"/>
              <w:left w:val="nil"/>
              <w:bottom w:val="nil"/>
              <w:right w:val="nil"/>
            </w:tcBorders>
            <w:tcMar>
              <w:top w:w="15" w:type="dxa"/>
              <w:left w:w="15" w:type="dxa"/>
              <w:right w:w="15" w:type="dxa"/>
            </w:tcMar>
            <w:vAlign w:val="bottom"/>
          </w:tcPr>
          <w:p w:rsidR="61A17CB6" w:rsidRDefault="61A17CB6" w14:paraId="5F7FA8F3" w14:textId="13D209AF"/>
        </w:tc>
        <w:tc>
          <w:tcPr>
            <w:tcW w:w="1097" w:type="dxa"/>
            <w:tcBorders>
              <w:top w:val="nil"/>
              <w:left w:val="nil"/>
              <w:bottom w:val="nil"/>
              <w:right w:val="nil"/>
            </w:tcBorders>
            <w:tcMar>
              <w:top w:w="15" w:type="dxa"/>
              <w:left w:w="15" w:type="dxa"/>
              <w:right w:w="15" w:type="dxa"/>
            </w:tcMar>
            <w:vAlign w:val="bottom"/>
          </w:tcPr>
          <w:p w:rsidR="61A17CB6" w:rsidP="61A17CB6" w:rsidRDefault="61A17CB6" w14:paraId="1CBB3A87" w14:textId="4D1F5AEB">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89" w:type="dxa"/>
            <w:tcBorders>
              <w:top w:val="nil"/>
              <w:left w:val="nil"/>
              <w:bottom w:val="nil"/>
              <w:right w:val="nil"/>
            </w:tcBorders>
            <w:tcMar>
              <w:top w:w="15" w:type="dxa"/>
              <w:left w:w="15" w:type="dxa"/>
              <w:right w:w="15" w:type="dxa"/>
            </w:tcMar>
            <w:vAlign w:val="bottom"/>
          </w:tcPr>
          <w:p w:rsidR="61A17CB6" w:rsidRDefault="61A17CB6" w14:paraId="75493FB9" w14:textId="33C3C6BA"/>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19DA1534" w14:textId="513AE418">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61A17CB6" w:rsidTr="61A17CB6" w14:paraId="0548716D">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6F40C7F4" w14:textId="7AA87AFE">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Avneet Saxena, 2018</w:t>
            </w:r>
          </w:p>
        </w:tc>
        <w:tc>
          <w:tcPr>
            <w:tcW w:w="1092" w:type="dxa"/>
            <w:tcBorders>
              <w:top w:val="nil"/>
              <w:left w:val="nil"/>
              <w:bottom w:val="nil"/>
              <w:right w:val="nil"/>
            </w:tcBorders>
            <w:tcMar>
              <w:top w:w="15" w:type="dxa"/>
              <w:left w:w="15" w:type="dxa"/>
              <w:right w:w="15" w:type="dxa"/>
            </w:tcMar>
            <w:vAlign w:val="bottom"/>
          </w:tcPr>
          <w:p w:rsidR="61A17CB6" w:rsidP="61A17CB6" w:rsidRDefault="61A17CB6" w14:paraId="16EA7279" w14:textId="27F33FB7">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1" w:type="dxa"/>
            <w:tcBorders>
              <w:top w:val="nil"/>
              <w:left w:val="nil"/>
              <w:bottom w:val="nil"/>
              <w:right w:val="nil"/>
            </w:tcBorders>
            <w:tcMar>
              <w:top w:w="15" w:type="dxa"/>
              <w:left w:w="15" w:type="dxa"/>
              <w:right w:w="15" w:type="dxa"/>
            </w:tcMar>
            <w:vAlign w:val="bottom"/>
          </w:tcPr>
          <w:p w:rsidR="61A17CB6" w:rsidP="61A17CB6" w:rsidRDefault="61A17CB6" w14:paraId="56D9AC83" w14:textId="49FA281F">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107" w:type="dxa"/>
            <w:tcBorders>
              <w:top w:val="nil"/>
              <w:left w:val="nil"/>
              <w:bottom w:val="nil"/>
              <w:right w:val="nil"/>
            </w:tcBorders>
            <w:tcMar>
              <w:top w:w="15" w:type="dxa"/>
              <w:left w:w="15" w:type="dxa"/>
              <w:right w:w="15" w:type="dxa"/>
            </w:tcMar>
            <w:vAlign w:val="bottom"/>
          </w:tcPr>
          <w:p w:rsidR="61A17CB6" w:rsidP="61A17CB6" w:rsidRDefault="61A17CB6" w14:paraId="239AA1F5" w14:textId="7666789F">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nil"/>
              <w:right w:val="nil"/>
            </w:tcBorders>
            <w:tcMar>
              <w:top w:w="15" w:type="dxa"/>
              <w:left w:w="15" w:type="dxa"/>
              <w:right w:w="15" w:type="dxa"/>
            </w:tcMar>
            <w:vAlign w:val="bottom"/>
          </w:tcPr>
          <w:p w:rsidR="61A17CB6" w:rsidRDefault="61A17CB6" w14:paraId="36846F62" w14:textId="5D5AA7AA"/>
        </w:tc>
        <w:tc>
          <w:tcPr>
            <w:tcW w:w="1089" w:type="dxa"/>
            <w:tcBorders>
              <w:top w:val="nil"/>
              <w:left w:val="nil"/>
              <w:bottom w:val="nil"/>
              <w:right w:val="nil"/>
            </w:tcBorders>
            <w:tcMar>
              <w:top w:w="15" w:type="dxa"/>
              <w:left w:w="15" w:type="dxa"/>
              <w:right w:w="15" w:type="dxa"/>
            </w:tcMar>
            <w:vAlign w:val="bottom"/>
          </w:tcPr>
          <w:p w:rsidR="61A17CB6" w:rsidRDefault="61A17CB6" w14:paraId="451D156C" w14:textId="18C778E1"/>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47B7419A" w14:textId="5107A7F6">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r>
      <w:tr w:rsidR="61A17CB6" w:rsidTr="61A17CB6" w14:paraId="5E84D747">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5D697B93" w14:textId="618C6CF7">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Pourya Pourhejazy, 2016</w:t>
            </w:r>
          </w:p>
        </w:tc>
        <w:tc>
          <w:tcPr>
            <w:tcW w:w="1092" w:type="dxa"/>
            <w:tcBorders>
              <w:top w:val="nil"/>
              <w:left w:val="nil"/>
              <w:bottom w:val="nil"/>
              <w:right w:val="nil"/>
            </w:tcBorders>
            <w:tcMar>
              <w:top w:w="15" w:type="dxa"/>
              <w:left w:w="15" w:type="dxa"/>
              <w:right w:w="15" w:type="dxa"/>
            </w:tcMar>
            <w:vAlign w:val="bottom"/>
          </w:tcPr>
          <w:p w:rsidR="61A17CB6" w:rsidRDefault="61A17CB6" w14:paraId="1F30F9A3" w14:textId="784632DF"/>
        </w:tc>
        <w:tc>
          <w:tcPr>
            <w:tcW w:w="1091" w:type="dxa"/>
            <w:tcBorders>
              <w:top w:val="nil"/>
              <w:left w:val="nil"/>
              <w:bottom w:val="nil"/>
              <w:right w:val="nil"/>
            </w:tcBorders>
            <w:tcMar>
              <w:top w:w="15" w:type="dxa"/>
              <w:left w:w="15" w:type="dxa"/>
              <w:right w:w="15" w:type="dxa"/>
            </w:tcMar>
            <w:vAlign w:val="bottom"/>
          </w:tcPr>
          <w:p w:rsidR="61A17CB6" w:rsidRDefault="61A17CB6" w14:paraId="60966E13" w14:textId="3B2F6195"/>
        </w:tc>
        <w:tc>
          <w:tcPr>
            <w:tcW w:w="1107" w:type="dxa"/>
            <w:tcBorders>
              <w:top w:val="nil"/>
              <w:left w:val="nil"/>
              <w:bottom w:val="nil"/>
              <w:right w:val="nil"/>
            </w:tcBorders>
            <w:tcMar>
              <w:top w:w="15" w:type="dxa"/>
              <w:left w:w="15" w:type="dxa"/>
              <w:right w:w="15" w:type="dxa"/>
            </w:tcMar>
            <w:vAlign w:val="bottom"/>
          </w:tcPr>
          <w:p w:rsidR="61A17CB6" w:rsidRDefault="61A17CB6" w14:paraId="3ED2C9C7" w14:textId="7A28BE44"/>
        </w:tc>
        <w:tc>
          <w:tcPr>
            <w:tcW w:w="1097" w:type="dxa"/>
            <w:tcBorders>
              <w:top w:val="nil"/>
              <w:left w:val="nil"/>
              <w:bottom w:val="nil"/>
              <w:right w:val="nil"/>
            </w:tcBorders>
            <w:tcMar>
              <w:top w:w="15" w:type="dxa"/>
              <w:left w:w="15" w:type="dxa"/>
              <w:right w:w="15" w:type="dxa"/>
            </w:tcMar>
            <w:vAlign w:val="bottom"/>
          </w:tcPr>
          <w:p w:rsidR="61A17CB6" w:rsidP="61A17CB6" w:rsidRDefault="61A17CB6" w14:paraId="11959BEC" w14:textId="46FAC6A3">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89" w:type="dxa"/>
            <w:tcBorders>
              <w:top w:val="nil"/>
              <w:left w:val="nil"/>
              <w:bottom w:val="nil"/>
              <w:right w:val="nil"/>
            </w:tcBorders>
            <w:tcMar>
              <w:top w:w="15" w:type="dxa"/>
              <w:left w:w="15" w:type="dxa"/>
              <w:right w:w="15" w:type="dxa"/>
            </w:tcMar>
            <w:vAlign w:val="bottom"/>
          </w:tcPr>
          <w:p w:rsidR="61A17CB6" w:rsidP="61A17CB6" w:rsidRDefault="61A17CB6" w14:paraId="47E2295D" w14:textId="7A4B2302">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7C951389" w14:textId="7B50D815">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61A17CB6" w:rsidTr="61A17CB6" w14:paraId="2DCA87EC">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719284E6" w14:textId="3B021DD8">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Benita M Beamon, 1997</w:t>
            </w:r>
          </w:p>
        </w:tc>
        <w:tc>
          <w:tcPr>
            <w:tcW w:w="1092" w:type="dxa"/>
            <w:tcBorders>
              <w:top w:val="nil"/>
              <w:left w:val="nil"/>
              <w:bottom w:val="nil"/>
              <w:right w:val="nil"/>
            </w:tcBorders>
            <w:tcMar>
              <w:top w:w="15" w:type="dxa"/>
              <w:left w:w="15" w:type="dxa"/>
              <w:right w:w="15" w:type="dxa"/>
            </w:tcMar>
            <w:vAlign w:val="bottom"/>
          </w:tcPr>
          <w:p w:rsidR="61A17CB6" w:rsidRDefault="61A17CB6" w14:paraId="39AB6185" w14:textId="01ED6496"/>
        </w:tc>
        <w:tc>
          <w:tcPr>
            <w:tcW w:w="1091" w:type="dxa"/>
            <w:tcBorders>
              <w:top w:val="nil"/>
              <w:left w:val="nil"/>
              <w:bottom w:val="nil"/>
              <w:right w:val="nil"/>
            </w:tcBorders>
            <w:tcMar>
              <w:top w:w="15" w:type="dxa"/>
              <w:left w:w="15" w:type="dxa"/>
              <w:right w:w="15" w:type="dxa"/>
            </w:tcMar>
            <w:vAlign w:val="bottom"/>
          </w:tcPr>
          <w:p w:rsidR="61A17CB6" w:rsidRDefault="61A17CB6" w14:paraId="4DE7C5DC" w14:textId="1529C0F6"/>
        </w:tc>
        <w:tc>
          <w:tcPr>
            <w:tcW w:w="1107" w:type="dxa"/>
            <w:tcBorders>
              <w:top w:val="nil"/>
              <w:left w:val="nil"/>
              <w:bottom w:val="nil"/>
              <w:right w:val="nil"/>
            </w:tcBorders>
            <w:tcMar>
              <w:top w:w="15" w:type="dxa"/>
              <w:left w:w="15" w:type="dxa"/>
              <w:right w:w="15" w:type="dxa"/>
            </w:tcMar>
            <w:vAlign w:val="bottom"/>
          </w:tcPr>
          <w:p w:rsidR="61A17CB6" w:rsidRDefault="61A17CB6" w14:paraId="32FF7221" w14:textId="04C3C103"/>
        </w:tc>
        <w:tc>
          <w:tcPr>
            <w:tcW w:w="1097" w:type="dxa"/>
            <w:tcBorders>
              <w:top w:val="nil"/>
              <w:left w:val="nil"/>
              <w:bottom w:val="nil"/>
              <w:right w:val="nil"/>
            </w:tcBorders>
            <w:tcMar>
              <w:top w:w="15" w:type="dxa"/>
              <w:left w:w="15" w:type="dxa"/>
              <w:right w:w="15" w:type="dxa"/>
            </w:tcMar>
            <w:vAlign w:val="bottom"/>
          </w:tcPr>
          <w:p w:rsidR="61A17CB6" w:rsidP="61A17CB6" w:rsidRDefault="61A17CB6" w14:paraId="1796D139" w14:textId="2143A184">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89" w:type="dxa"/>
            <w:tcBorders>
              <w:top w:val="nil"/>
              <w:left w:val="nil"/>
              <w:bottom w:val="nil"/>
              <w:right w:val="nil"/>
            </w:tcBorders>
            <w:tcMar>
              <w:top w:w="15" w:type="dxa"/>
              <w:left w:w="15" w:type="dxa"/>
              <w:right w:w="15" w:type="dxa"/>
            </w:tcMar>
            <w:vAlign w:val="bottom"/>
          </w:tcPr>
          <w:p w:rsidR="61A17CB6" w:rsidP="61A17CB6" w:rsidRDefault="61A17CB6" w14:paraId="4D7CBC80" w14:textId="24889D2D">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2F03545B" w14:textId="693738CB">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61A17CB6" w:rsidTr="61A17CB6" w14:paraId="08959AF8">
        <w:trPr>
          <w:trHeight w:val="315"/>
        </w:trPr>
        <w:tc>
          <w:tcPr>
            <w:tcW w:w="2787" w:type="dxa"/>
            <w:tcBorders>
              <w:top w:val="nil"/>
              <w:left w:val="single" w:sz="8"/>
              <w:bottom w:val="nil"/>
              <w:right w:val="nil"/>
            </w:tcBorders>
            <w:tcMar>
              <w:top w:w="15" w:type="dxa"/>
              <w:left w:w="15" w:type="dxa"/>
              <w:right w:w="15" w:type="dxa"/>
            </w:tcMar>
            <w:vAlign w:val="bottom"/>
          </w:tcPr>
          <w:p w:rsidR="61A17CB6" w:rsidP="61A17CB6" w:rsidRDefault="61A17CB6" w14:paraId="1BB4343F" w14:textId="56AF4044">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Xiao Feng Yin, 2016</w:t>
            </w:r>
          </w:p>
        </w:tc>
        <w:tc>
          <w:tcPr>
            <w:tcW w:w="1092" w:type="dxa"/>
            <w:tcBorders>
              <w:top w:val="nil"/>
              <w:left w:val="nil"/>
              <w:bottom w:val="nil"/>
              <w:right w:val="nil"/>
            </w:tcBorders>
            <w:tcMar>
              <w:top w:w="15" w:type="dxa"/>
              <w:left w:w="15" w:type="dxa"/>
              <w:right w:w="15" w:type="dxa"/>
            </w:tcMar>
            <w:vAlign w:val="bottom"/>
          </w:tcPr>
          <w:p w:rsidR="61A17CB6" w:rsidRDefault="61A17CB6" w14:paraId="41FB9FB1" w14:textId="1907E26C"/>
        </w:tc>
        <w:tc>
          <w:tcPr>
            <w:tcW w:w="1091" w:type="dxa"/>
            <w:tcBorders>
              <w:top w:val="nil"/>
              <w:left w:val="nil"/>
              <w:bottom w:val="nil"/>
              <w:right w:val="nil"/>
            </w:tcBorders>
            <w:tcMar>
              <w:top w:w="15" w:type="dxa"/>
              <w:left w:w="15" w:type="dxa"/>
              <w:right w:w="15" w:type="dxa"/>
            </w:tcMar>
            <w:vAlign w:val="bottom"/>
          </w:tcPr>
          <w:p w:rsidR="61A17CB6" w:rsidRDefault="61A17CB6" w14:paraId="13715598" w14:textId="5B24AB13"/>
        </w:tc>
        <w:tc>
          <w:tcPr>
            <w:tcW w:w="1107" w:type="dxa"/>
            <w:tcBorders>
              <w:top w:val="nil"/>
              <w:left w:val="nil"/>
              <w:bottom w:val="nil"/>
              <w:right w:val="nil"/>
            </w:tcBorders>
            <w:tcMar>
              <w:top w:w="15" w:type="dxa"/>
              <w:left w:w="15" w:type="dxa"/>
              <w:right w:w="15" w:type="dxa"/>
            </w:tcMar>
            <w:vAlign w:val="bottom"/>
          </w:tcPr>
          <w:p w:rsidR="61A17CB6" w:rsidP="61A17CB6" w:rsidRDefault="61A17CB6" w14:paraId="41671761" w14:textId="6A98E631">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nil"/>
              <w:right w:val="nil"/>
            </w:tcBorders>
            <w:tcMar>
              <w:top w:w="15" w:type="dxa"/>
              <w:left w:w="15" w:type="dxa"/>
              <w:right w:w="15" w:type="dxa"/>
            </w:tcMar>
            <w:vAlign w:val="bottom"/>
          </w:tcPr>
          <w:p w:rsidR="61A17CB6" w:rsidRDefault="61A17CB6" w14:paraId="5DB204EA" w14:textId="15780B24"/>
        </w:tc>
        <w:tc>
          <w:tcPr>
            <w:tcW w:w="1089" w:type="dxa"/>
            <w:tcBorders>
              <w:top w:val="nil"/>
              <w:left w:val="nil"/>
              <w:bottom w:val="nil"/>
              <w:right w:val="nil"/>
            </w:tcBorders>
            <w:tcMar>
              <w:top w:w="15" w:type="dxa"/>
              <w:left w:w="15" w:type="dxa"/>
              <w:right w:w="15" w:type="dxa"/>
            </w:tcMar>
            <w:vAlign w:val="bottom"/>
          </w:tcPr>
          <w:p w:rsidR="61A17CB6" w:rsidRDefault="61A17CB6" w14:paraId="7E965388" w14:textId="79979151"/>
        </w:tc>
        <w:tc>
          <w:tcPr>
            <w:tcW w:w="1097" w:type="dxa"/>
            <w:tcBorders>
              <w:top w:val="nil"/>
              <w:left w:val="nil"/>
              <w:bottom w:val="nil"/>
              <w:right w:val="single" w:sz="8"/>
            </w:tcBorders>
            <w:tcMar>
              <w:top w:w="15" w:type="dxa"/>
              <w:left w:w="15" w:type="dxa"/>
              <w:right w:w="15" w:type="dxa"/>
            </w:tcMar>
            <w:vAlign w:val="bottom"/>
          </w:tcPr>
          <w:p w:rsidR="61A17CB6" w:rsidP="61A17CB6" w:rsidRDefault="61A17CB6" w14:paraId="4957B79D" w14:textId="6CCF59FE">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61A17CB6" w:rsidTr="61A17CB6" w14:paraId="711CCEA8">
        <w:trPr>
          <w:trHeight w:val="345"/>
        </w:trPr>
        <w:tc>
          <w:tcPr>
            <w:tcW w:w="2787" w:type="dxa"/>
            <w:tcBorders>
              <w:top w:val="nil"/>
              <w:left w:val="single" w:sz="8"/>
              <w:bottom w:val="single" w:sz="8"/>
              <w:right w:val="nil"/>
            </w:tcBorders>
            <w:tcMar>
              <w:top w:w="15" w:type="dxa"/>
              <w:left w:w="15" w:type="dxa"/>
              <w:right w:w="15" w:type="dxa"/>
            </w:tcMar>
            <w:vAlign w:val="bottom"/>
          </w:tcPr>
          <w:p w:rsidR="61A17CB6" w:rsidP="61A17CB6" w:rsidRDefault="61A17CB6" w14:paraId="3ACBE5BB" w14:textId="60ED64F5">
            <w:pPr>
              <w:spacing w:before="0" w:beforeAutospacing="off" w:after="0" w:afterAutospacing="off"/>
            </w:pPr>
            <w:r w:rsidRPr="61A17CB6" w:rsidR="61A17CB6">
              <w:rPr>
                <w:rFonts w:ascii="Calibri" w:hAnsi="Calibri" w:eastAsia="Calibri" w:cs="Calibri"/>
                <w:b w:val="0"/>
                <w:bCs w:val="0"/>
                <w:i w:val="0"/>
                <w:iCs w:val="0"/>
                <w:strike w:val="0"/>
                <w:dstrike w:val="0"/>
                <w:color w:val="000000" w:themeColor="text1" w:themeTint="FF" w:themeShade="FF"/>
                <w:sz w:val="20"/>
                <w:szCs w:val="20"/>
                <w:u w:val="none"/>
              </w:rPr>
              <w:t>Our Study, 2024</w:t>
            </w:r>
          </w:p>
        </w:tc>
        <w:tc>
          <w:tcPr>
            <w:tcW w:w="1092" w:type="dxa"/>
            <w:tcBorders>
              <w:top w:val="nil"/>
              <w:left w:val="nil"/>
              <w:bottom w:val="single" w:sz="8"/>
              <w:right w:val="nil"/>
            </w:tcBorders>
            <w:tcMar>
              <w:top w:w="15" w:type="dxa"/>
              <w:left w:w="15" w:type="dxa"/>
              <w:right w:w="15" w:type="dxa"/>
            </w:tcMar>
            <w:vAlign w:val="bottom"/>
          </w:tcPr>
          <w:p w:rsidR="61A17CB6" w:rsidP="61A17CB6" w:rsidRDefault="61A17CB6" w14:paraId="3F491530" w14:textId="1025FDFA">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1" w:type="dxa"/>
            <w:tcBorders>
              <w:top w:val="nil"/>
              <w:left w:val="nil"/>
              <w:bottom w:val="single" w:sz="8"/>
              <w:right w:val="nil"/>
            </w:tcBorders>
            <w:tcMar>
              <w:top w:w="15" w:type="dxa"/>
              <w:left w:w="15" w:type="dxa"/>
              <w:right w:w="15" w:type="dxa"/>
            </w:tcMar>
            <w:vAlign w:val="bottom"/>
          </w:tcPr>
          <w:p w:rsidR="61A17CB6" w:rsidP="61A17CB6" w:rsidRDefault="61A17CB6" w14:paraId="6F54D6A5" w14:textId="1C3A9AFF">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107" w:type="dxa"/>
            <w:tcBorders>
              <w:top w:val="nil"/>
              <w:left w:val="nil"/>
              <w:bottom w:val="single" w:sz="8"/>
              <w:right w:val="nil"/>
            </w:tcBorders>
            <w:tcMar>
              <w:top w:w="15" w:type="dxa"/>
              <w:left w:w="15" w:type="dxa"/>
              <w:right w:w="15" w:type="dxa"/>
            </w:tcMar>
            <w:vAlign w:val="bottom"/>
          </w:tcPr>
          <w:p w:rsidR="61A17CB6" w:rsidP="61A17CB6" w:rsidRDefault="61A17CB6" w14:paraId="1CC258EB" w14:textId="78D9C03D">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single" w:sz="8"/>
              <w:right w:val="nil"/>
            </w:tcBorders>
            <w:tcMar>
              <w:top w:w="15" w:type="dxa"/>
              <w:left w:w="15" w:type="dxa"/>
              <w:right w:w="15" w:type="dxa"/>
            </w:tcMar>
            <w:vAlign w:val="bottom"/>
          </w:tcPr>
          <w:p w:rsidR="61A17CB6" w:rsidP="61A17CB6" w:rsidRDefault="61A17CB6" w14:paraId="0CFFD0DD" w14:textId="2904EBFB">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89" w:type="dxa"/>
            <w:tcBorders>
              <w:top w:val="nil"/>
              <w:left w:val="nil"/>
              <w:bottom w:val="single" w:sz="8"/>
              <w:right w:val="nil"/>
            </w:tcBorders>
            <w:tcMar>
              <w:top w:w="15" w:type="dxa"/>
              <w:left w:w="15" w:type="dxa"/>
              <w:right w:w="15" w:type="dxa"/>
            </w:tcMar>
            <w:vAlign w:val="bottom"/>
          </w:tcPr>
          <w:p w:rsidR="61A17CB6" w:rsidP="61A17CB6" w:rsidRDefault="61A17CB6" w14:paraId="4ECF0741" w14:textId="23C4D325">
            <w:pPr>
              <w:spacing w:before="0" w:beforeAutospacing="off" w:after="0" w:afterAutospacing="off"/>
              <w:jc w:val="center"/>
            </w:pPr>
            <w:r w:rsidRPr="61A17CB6" w:rsidR="61A17CB6">
              <w:rPr>
                <w:rFonts w:ascii="Calibri" w:hAnsi="Calibri" w:eastAsia="Calibri" w:cs="Calibri"/>
                <w:b w:val="0"/>
                <w:bCs w:val="0"/>
                <w:i w:val="0"/>
                <w:iCs w:val="0"/>
                <w:strike w:val="0"/>
                <w:dstrike w:val="0"/>
                <w:color w:val="000000" w:themeColor="text1" w:themeTint="FF" w:themeShade="FF"/>
                <w:sz w:val="24"/>
                <w:szCs w:val="24"/>
                <w:u w:val="none"/>
              </w:rPr>
              <w:t>✔</w:t>
            </w:r>
          </w:p>
        </w:tc>
        <w:tc>
          <w:tcPr>
            <w:tcW w:w="1097" w:type="dxa"/>
            <w:tcBorders>
              <w:top w:val="nil"/>
              <w:left w:val="nil"/>
              <w:bottom w:val="single" w:sz="8"/>
              <w:right w:val="single" w:sz="8"/>
            </w:tcBorders>
            <w:tcMar>
              <w:top w:w="15" w:type="dxa"/>
              <w:left w:w="15" w:type="dxa"/>
              <w:right w:w="15" w:type="dxa"/>
            </w:tcMar>
            <w:vAlign w:val="bottom"/>
          </w:tcPr>
          <w:p w:rsidR="61A17CB6" w:rsidP="61A17CB6" w:rsidRDefault="61A17CB6" w14:paraId="4DFE1932" w14:textId="47B0AA2E">
            <w:pPr>
              <w:spacing w:before="0" w:beforeAutospacing="off" w:after="0" w:afterAutospacing="off"/>
              <w:jc w:val="center"/>
            </w:pPr>
            <w:r w:rsidRPr="61A17CB6" w:rsidR="61A17CB6">
              <w:rPr>
                <w:rFonts w:ascii="Calibri" w:hAnsi="Calibri" w:eastAsia="Calibri" w:cs="Calibri"/>
                <w:b w:val="1"/>
                <w:bCs w:val="1"/>
                <w:i w:val="0"/>
                <w:iCs w:val="0"/>
                <w:strike w:val="0"/>
                <w:dstrike w:val="0"/>
                <w:color w:val="000000" w:themeColor="text1" w:themeTint="FF" w:themeShade="FF"/>
                <w:sz w:val="24"/>
                <w:szCs w:val="24"/>
                <w:u w:val="none"/>
              </w:rPr>
              <w:t>✔</w:t>
            </w:r>
          </w:p>
        </w:tc>
      </w:tr>
    </w:tbl>
    <w:p w:rsidR="67733685" w:rsidP="67733685" w:rsidRDefault="67733685" w14:paraId="78DEBC95" w14:textId="422C35DC">
      <w:pPr>
        <w:pStyle w:val="NoSpacing"/>
        <w:jc w:val="center"/>
      </w:pPr>
    </w:p>
    <w:p w:rsidR="67733685" w:rsidP="67733685" w:rsidRDefault="67733685" w14:paraId="6704FF08" w14:textId="3376BF27">
      <w:pPr>
        <w:pStyle w:val="NoSpacing"/>
        <w:jc w:val="both"/>
        <w:rPr>
          <w:rFonts w:ascii="Times New Roman" w:hAnsi="Times New Roman" w:eastAsia="Times New Roman" w:cs="Times New Roman"/>
        </w:rPr>
      </w:pPr>
    </w:p>
    <w:p w:rsidR="63D56B87" w:rsidP="63D56B87" w:rsidRDefault="63D56B87" w14:paraId="7688DA6C" w14:textId="025D73FC">
      <w:pPr>
        <w:pStyle w:val="NoSpacing"/>
        <w:jc w:val="both"/>
        <w:rPr>
          <w:rFonts w:ascii="Times New Roman" w:hAnsi="Times New Roman" w:eastAsia="Times New Roman" w:cs="Times New Roman"/>
        </w:rPr>
      </w:pPr>
    </w:p>
    <w:p w:rsidR="74856195" w:rsidP="35B360F4" w:rsidRDefault="35B360F4" w14:paraId="25E16EC0" w14:textId="4BF13F66">
      <w:pPr>
        <w:pStyle w:val="Heading2"/>
        <w:jc w:val="center"/>
        <w:rPr>
          <w:rFonts w:ascii="Times New Roman" w:hAnsi="Times New Roman" w:eastAsia="Times New Roman" w:cs="Times New Roman"/>
          <w:color w:val="FF0000"/>
          <w:sz w:val="24"/>
          <w:szCs w:val="24"/>
        </w:rPr>
      </w:pPr>
      <w:r w:rsidRPr="6243B5D6" w:rsidR="6243B5D6">
        <w:rPr>
          <w:rFonts w:ascii="Times New Roman" w:hAnsi="Times New Roman" w:eastAsia="Times New Roman" w:cs="Times New Roman"/>
          <w:b w:val="1"/>
          <w:bCs w:val="1"/>
          <w:color w:val="auto"/>
          <w:sz w:val="24"/>
          <w:szCs w:val="24"/>
        </w:rPr>
        <w:t>DATA</w:t>
      </w:r>
    </w:p>
    <w:p w:rsidR="213737E5" w:rsidP="0D168CFD" w:rsidRDefault="213737E5" w14:paraId="79643E6A" w14:textId="390235F8">
      <w:pPr>
        <w:pStyle w:val="Normal"/>
        <w:ind/>
      </w:pPr>
    </w:p>
    <w:p w:rsidR="213737E5" w:rsidP="213737E5" w:rsidRDefault="213737E5" w14:paraId="043A1971" w14:textId="2475DE14">
      <w:pPr>
        <w:shd w:val="clear" w:color="auto" w:fill="FFFFFF" w:themeFill="background1"/>
        <w:spacing w:before="0" w:before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2"/>
          <w:szCs w:val="22"/>
          <w:lang w:val="en-US"/>
        </w:rPr>
      </w:pPr>
      <w:r w:rsidRPr="213737E5" w:rsidR="213737E5">
        <w:rPr>
          <w:rFonts w:ascii="Times New Roman" w:hAnsi="Times New Roman" w:eastAsia="Times New Roman" w:cs="Times New Roman"/>
          <w:b w:val="0"/>
          <w:bCs w:val="0"/>
          <w:i w:val="0"/>
          <w:iCs w:val="0"/>
          <w:caps w:val="0"/>
          <w:smallCaps w:val="0"/>
          <w:noProof w:val="0"/>
          <w:color w:val="0D0D0D" w:themeColor="text1" w:themeTint="F2" w:themeShade="FF"/>
          <w:sz w:val="22"/>
          <w:szCs w:val="22"/>
          <w:lang w:val="en-US"/>
        </w:rPr>
        <w:t>The dataset utilized in this study was meticulously assembled through a combination of primary and secondary research methodologies. Organization-specific information was obtained via extensive consultations with clients, providing critical data on warehouse costs, third-party logistics, distributed demand across regions, and the requisite shipping times and modes to service demands throughout the United States. This was further detailed by acquiring granular data, such as the latitude and longitude of both shipper and recipient cities, to optimize service levels.</w:t>
      </w:r>
    </w:p>
    <w:p w:rsidR="213737E5" w:rsidP="213737E5" w:rsidRDefault="213737E5" w14:paraId="5E896B34" w14:textId="29B0649F">
      <w:pPr>
        <w:shd w:val="clear" w:color="auto" w:fill="FFFFFF" w:themeFill="background1"/>
        <w:spacing w:after="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22"/>
          <w:szCs w:val="22"/>
          <w:lang w:val="en-US"/>
        </w:rPr>
      </w:pPr>
      <w:r w:rsidRPr="213737E5" w:rsidR="213737E5">
        <w:rPr>
          <w:rFonts w:ascii="Times New Roman" w:hAnsi="Times New Roman" w:eastAsia="Times New Roman" w:cs="Times New Roman"/>
          <w:b w:val="0"/>
          <w:bCs w:val="0"/>
          <w:i w:val="0"/>
          <w:iCs w:val="0"/>
          <w:caps w:val="0"/>
          <w:smallCaps w:val="0"/>
          <w:noProof w:val="0"/>
          <w:color w:val="0D0D0D" w:themeColor="text1" w:themeTint="F2" w:themeShade="FF"/>
          <w:sz w:val="22"/>
          <w:szCs w:val="22"/>
          <w:lang w:val="en-US"/>
        </w:rPr>
        <w:t>For secondary research, pertinent data concerning real estate costs were gathered, which played a vital role in our Greenfield analysis for identifying potential locations for new Logistic Centers. Additionally, demographic data, including population figures and wage levels in each prospective location, were compiled. This comprehensive data collection effort underpins our optimization model, enabling a strategic approach to enhancing supply chain efficiency and reducing operational costs.</w:t>
      </w:r>
    </w:p>
    <w:p w:rsidR="213737E5" w:rsidP="213737E5" w:rsidRDefault="213737E5" w14:paraId="4C572FEB" w14:textId="7C840061">
      <w:pPr>
        <w:pStyle w:val="Normal"/>
        <w:jc w:val="both"/>
        <w:rPr>
          <w:rFonts w:ascii="Times New Roman" w:hAnsi="Times New Roman" w:eastAsia="Times New Roman" w:cs="Times New Roman"/>
          <w:b w:val="1"/>
          <w:bCs w:val="1"/>
          <w:i w:val="1"/>
          <w:iCs w:val="1"/>
        </w:rPr>
      </w:pPr>
    </w:p>
    <w:p w:rsidR="74856195" w:rsidP="2E238BAD" w:rsidRDefault="74856195" w14:paraId="4FC09BF6" w14:textId="27186DFE">
      <w:pPr>
        <w:pStyle w:val="NoSpacing"/>
        <w:rPr>
          <w:rFonts w:ascii="Times New Roman" w:hAnsi="Times New Roman" w:eastAsia="Times New Roman" w:cs="Times New Roman"/>
          <w:b w:val="1"/>
          <w:bCs w:val="1"/>
          <w:i w:val="1"/>
          <w:iCs w:val="1"/>
        </w:rPr>
      </w:pPr>
      <w:r w:rsidRPr="2E238BAD" w:rsidR="2E238BAD">
        <w:rPr>
          <w:rFonts w:ascii="Times New Roman" w:hAnsi="Times New Roman" w:eastAsia="Times New Roman" w:cs="Times New Roman"/>
          <w:b w:val="1"/>
          <w:bCs w:val="1"/>
          <w:i w:val="1"/>
          <w:iCs w:val="1"/>
        </w:rPr>
        <w:t>Table:</w:t>
      </w:r>
      <w:r w:rsidRPr="2E238BAD" w:rsidR="2E238BAD">
        <w:rPr>
          <w:rFonts w:ascii="Times New Roman" w:hAnsi="Times New Roman" w:eastAsia="Times New Roman" w:cs="Times New Roman"/>
          <w:b w:val="1"/>
          <w:bCs w:val="1"/>
          <w:i w:val="1"/>
          <w:iCs w:val="1"/>
        </w:rPr>
        <w:t xml:space="preserve"> Data used in study</w:t>
      </w:r>
    </w:p>
    <w:p w:rsidR="3373D4B3" w:rsidP="75B4CC30" w:rsidRDefault="3373D4B3" w14:paraId="64F971B3" w14:textId="4AB28AEE">
      <w:pPr>
        <w:pStyle w:val="NoSpacing"/>
        <w:jc w:val="center"/>
        <w:rPr>
          <w:rFonts w:ascii="Times New Roman" w:hAnsi="Times New Roman" w:eastAsia="Times New Roman" w:cs="Times New Roman"/>
        </w:rPr>
      </w:pPr>
    </w:p>
    <w:tbl>
      <w:tblPr>
        <w:tblStyle w:val="TableGrid"/>
        <w:tblW w:w="9360" w:type="dxa"/>
        <w:tblLayout w:type="fixed"/>
        <w:tblLook w:val="06A0" w:firstRow="1" w:lastRow="0" w:firstColumn="1" w:lastColumn="0" w:noHBand="1" w:noVBand="1"/>
      </w:tblPr>
      <w:tblGrid>
        <w:gridCol w:w="1170"/>
        <w:gridCol w:w="3090"/>
        <w:gridCol w:w="1665"/>
        <w:gridCol w:w="3435"/>
      </w:tblGrid>
      <w:tr w:rsidR="01791A89" w:rsidTr="2E238BAD" w14:paraId="0D67094C">
        <w:trPr>
          <w:trHeight w:val="300"/>
        </w:trPr>
        <w:tc>
          <w:tcPr>
            <w:tcW w:w="1170" w:type="dxa"/>
            <w:tcMar/>
          </w:tcPr>
          <w:p w:rsidR="01791A89" w:rsidP="2E238BAD" w:rsidRDefault="01791A89" w14:paraId="391B79C9" w14:textId="402D672D">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1"/>
                <w:bCs w:val="1"/>
                <w:i w:val="0"/>
                <w:iCs w:val="0"/>
                <w:strike w:val="0"/>
                <w:dstrike w:val="0"/>
                <w:color w:val="000000" w:themeColor="text1" w:themeTint="FF" w:themeShade="FF"/>
                <w:sz w:val="24"/>
                <w:szCs w:val="24"/>
                <w:u w:val="none"/>
              </w:rPr>
              <w:t>Serial No</w:t>
            </w:r>
          </w:p>
        </w:tc>
        <w:tc>
          <w:tcPr>
            <w:tcW w:w="3090" w:type="dxa"/>
            <w:tcMar/>
          </w:tcPr>
          <w:p w:rsidR="01791A89" w:rsidP="2E238BAD" w:rsidRDefault="01791A89" w14:paraId="070FE71F" w14:textId="009EA4D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1"/>
                <w:bCs w:val="1"/>
                <w:i w:val="0"/>
                <w:iCs w:val="0"/>
                <w:strike w:val="0"/>
                <w:dstrike w:val="0"/>
                <w:color w:val="000000" w:themeColor="text1" w:themeTint="FF" w:themeShade="FF"/>
                <w:sz w:val="24"/>
                <w:szCs w:val="24"/>
                <w:u w:val="none"/>
              </w:rPr>
              <w:t>Data</w:t>
            </w:r>
          </w:p>
        </w:tc>
        <w:tc>
          <w:tcPr>
            <w:tcW w:w="1665" w:type="dxa"/>
            <w:tcMar/>
          </w:tcPr>
          <w:p w:rsidR="01791A89" w:rsidP="2E238BAD" w:rsidRDefault="01791A89" w14:paraId="493FD2F9" w14:textId="0C5BFE23">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1"/>
                <w:bCs w:val="1"/>
                <w:i w:val="0"/>
                <w:iCs w:val="0"/>
                <w:strike w:val="0"/>
                <w:dstrike w:val="0"/>
                <w:color w:val="000000" w:themeColor="text1" w:themeTint="FF" w:themeShade="FF"/>
                <w:sz w:val="24"/>
                <w:szCs w:val="24"/>
                <w:u w:val="none"/>
              </w:rPr>
              <w:t>Type</w:t>
            </w:r>
          </w:p>
        </w:tc>
        <w:tc>
          <w:tcPr>
            <w:tcW w:w="3435" w:type="dxa"/>
            <w:tcMar/>
          </w:tcPr>
          <w:p w:rsidR="01791A89" w:rsidP="2E238BAD" w:rsidRDefault="01791A89" w14:paraId="049988A5" w14:textId="51567F22">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1"/>
                <w:bCs w:val="1"/>
                <w:i w:val="0"/>
                <w:iCs w:val="0"/>
                <w:strike w:val="0"/>
                <w:dstrike w:val="0"/>
                <w:color w:val="000000" w:themeColor="text1" w:themeTint="FF" w:themeShade="FF"/>
                <w:sz w:val="24"/>
                <w:szCs w:val="24"/>
                <w:u w:val="none"/>
              </w:rPr>
              <w:t>Description</w:t>
            </w:r>
          </w:p>
        </w:tc>
      </w:tr>
      <w:tr w:rsidR="01791A89" w:rsidTr="2E238BAD" w14:paraId="0B4F9BE2">
        <w:trPr>
          <w:trHeight w:val="300"/>
        </w:trPr>
        <w:tc>
          <w:tcPr>
            <w:tcW w:w="1170" w:type="dxa"/>
            <w:tcMar/>
          </w:tcPr>
          <w:p w:rsidR="01791A89" w:rsidP="2E238BAD" w:rsidRDefault="01791A89" w14:paraId="770880E7" w14:textId="330CE50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w:t>
            </w:r>
          </w:p>
        </w:tc>
        <w:tc>
          <w:tcPr>
            <w:tcW w:w="3090" w:type="dxa"/>
            <w:tcMar/>
          </w:tcPr>
          <w:p w:rsidR="01791A89" w:rsidP="2E238BAD" w:rsidRDefault="01791A89" w14:paraId="352B1193" w14:textId="1A4D75B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Shipper Company Name</w:t>
            </w:r>
          </w:p>
        </w:tc>
        <w:tc>
          <w:tcPr>
            <w:tcW w:w="1665" w:type="dxa"/>
            <w:tcMar/>
          </w:tcPr>
          <w:p w:rsidR="01791A89" w:rsidP="2E238BAD" w:rsidRDefault="01791A89" w14:paraId="05B4EF8F" w14:textId="3BCDDAD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Categorical</w:t>
            </w:r>
          </w:p>
        </w:tc>
        <w:tc>
          <w:tcPr>
            <w:tcW w:w="3435" w:type="dxa"/>
            <w:tcMar/>
          </w:tcPr>
          <w:p w:rsidR="01791A89" w:rsidP="2E238BAD" w:rsidRDefault="01791A89" w14:paraId="30A1E38E" w14:textId="1A08477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Name of the shipper company</w:t>
            </w:r>
          </w:p>
        </w:tc>
      </w:tr>
      <w:tr w:rsidR="01791A89" w:rsidTr="2E238BAD" w14:paraId="61E4E6CF">
        <w:trPr>
          <w:trHeight w:val="300"/>
        </w:trPr>
        <w:tc>
          <w:tcPr>
            <w:tcW w:w="1170" w:type="dxa"/>
            <w:tcMar/>
          </w:tcPr>
          <w:p w:rsidR="01791A89" w:rsidP="2E238BAD" w:rsidRDefault="01791A89" w14:paraId="7FA1FAA0" w14:textId="1516DF4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2</w:t>
            </w:r>
          </w:p>
        </w:tc>
        <w:tc>
          <w:tcPr>
            <w:tcW w:w="3090" w:type="dxa"/>
            <w:tcMar/>
          </w:tcPr>
          <w:p w:rsidR="01791A89" w:rsidP="2E238BAD" w:rsidRDefault="01791A89" w14:paraId="2F480A1F" w14:textId="2B47144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Shipper City</w:t>
            </w:r>
          </w:p>
        </w:tc>
        <w:tc>
          <w:tcPr>
            <w:tcW w:w="1665" w:type="dxa"/>
            <w:tcMar/>
          </w:tcPr>
          <w:p w:rsidR="01791A89" w:rsidP="2E238BAD" w:rsidRDefault="01791A89" w14:paraId="390283B0" w14:textId="77C4639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Categorical</w:t>
            </w:r>
          </w:p>
        </w:tc>
        <w:tc>
          <w:tcPr>
            <w:tcW w:w="3435" w:type="dxa"/>
            <w:tcMar/>
          </w:tcPr>
          <w:p w:rsidR="01791A89" w:rsidP="2E238BAD" w:rsidRDefault="01791A89" w14:paraId="1531EAA9" w14:textId="3E6F1D1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City of the shipper company</w:t>
            </w:r>
          </w:p>
        </w:tc>
      </w:tr>
      <w:tr w:rsidR="01791A89" w:rsidTr="2E238BAD" w14:paraId="3AF9A2A1">
        <w:trPr>
          <w:trHeight w:val="300"/>
        </w:trPr>
        <w:tc>
          <w:tcPr>
            <w:tcW w:w="1170" w:type="dxa"/>
            <w:tcMar/>
          </w:tcPr>
          <w:p w:rsidR="01791A89" w:rsidP="2E238BAD" w:rsidRDefault="01791A89" w14:paraId="47B901C9" w14:textId="77890C0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3</w:t>
            </w:r>
          </w:p>
        </w:tc>
        <w:tc>
          <w:tcPr>
            <w:tcW w:w="3090" w:type="dxa"/>
            <w:tcMar/>
          </w:tcPr>
          <w:p w:rsidR="01791A89" w:rsidP="2E238BAD" w:rsidRDefault="01791A89" w14:paraId="195C9ED6" w14:textId="0A85E32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Shipper State</w:t>
            </w:r>
          </w:p>
        </w:tc>
        <w:tc>
          <w:tcPr>
            <w:tcW w:w="1665" w:type="dxa"/>
            <w:tcMar/>
          </w:tcPr>
          <w:p w:rsidR="01791A89" w:rsidP="2E238BAD" w:rsidRDefault="01791A89" w14:paraId="64BD4247" w14:textId="20DD911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Categorical</w:t>
            </w:r>
          </w:p>
        </w:tc>
        <w:tc>
          <w:tcPr>
            <w:tcW w:w="3435" w:type="dxa"/>
            <w:tcMar/>
          </w:tcPr>
          <w:p w:rsidR="01791A89" w:rsidP="2E238BAD" w:rsidRDefault="01791A89" w14:paraId="25208B13" w14:textId="7E77E88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State of the shipper company</w:t>
            </w:r>
          </w:p>
        </w:tc>
      </w:tr>
      <w:tr w:rsidR="01791A89" w:rsidTr="2E238BAD" w14:paraId="383C9BC6">
        <w:trPr>
          <w:trHeight w:val="300"/>
        </w:trPr>
        <w:tc>
          <w:tcPr>
            <w:tcW w:w="1170" w:type="dxa"/>
            <w:tcMar/>
          </w:tcPr>
          <w:p w:rsidR="01791A89" w:rsidP="2E238BAD" w:rsidRDefault="01791A89" w14:paraId="7123AFB7" w14:textId="19DD4A1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4</w:t>
            </w:r>
          </w:p>
        </w:tc>
        <w:tc>
          <w:tcPr>
            <w:tcW w:w="3090" w:type="dxa"/>
            <w:tcMar/>
          </w:tcPr>
          <w:p w:rsidR="01791A89" w:rsidP="2E238BAD" w:rsidRDefault="01791A89" w14:paraId="02417A2E" w14:textId="227F7F0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City</w:t>
            </w:r>
          </w:p>
        </w:tc>
        <w:tc>
          <w:tcPr>
            <w:tcW w:w="1665" w:type="dxa"/>
            <w:tcMar/>
          </w:tcPr>
          <w:p w:rsidR="01791A89" w:rsidP="2E238BAD" w:rsidRDefault="01791A89" w14:paraId="7B84F516" w14:textId="2D617AD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Categorical</w:t>
            </w:r>
          </w:p>
        </w:tc>
        <w:tc>
          <w:tcPr>
            <w:tcW w:w="3435" w:type="dxa"/>
            <w:tcMar/>
          </w:tcPr>
          <w:p w:rsidR="01791A89" w:rsidP="2E238BAD" w:rsidRDefault="01791A89" w14:paraId="4BE59C41" w14:textId="43DDC86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Used to get the demand center</w:t>
            </w:r>
          </w:p>
        </w:tc>
      </w:tr>
      <w:tr w:rsidR="01791A89" w:rsidTr="2E238BAD" w14:paraId="002D7106">
        <w:trPr>
          <w:trHeight w:val="300"/>
        </w:trPr>
        <w:tc>
          <w:tcPr>
            <w:tcW w:w="1170" w:type="dxa"/>
            <w:tcMar/>
          </w:tcPr>
          <w:p w:rsidR="01791A89" w:rsidP="2E238BAD" w:rsidRDefault="01791A89" w14:paraId="6102CE9A" w14:textId="3E0F019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5</w:t>
            </w:r>
          </w:p>
        </w:tc>
        <w:tc>
          <w:tcPr>
            <w:tcW w:w="3090" w:type="dxa"/>
            <w:tcMar/>
          </w:tcPr>
          <w:p w:rsidR="01791A89" w:rsidP="2E238BAD" w:rsidRDefault="01791A89" w14:paraId="48144F6C" w14:textId="1789C24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State</w:t>
            </w:r>
          </w:p>
        </w:tc>
        <w:tc>
          <w:tcPr>
            <w:tcW w:w="1665" w:type="dxa"/>
            <w:tcMar/>
          </w:tcPr>
          <w:p w:rsidR="01791A89" w:rsidP="2E238BAD" w:rsidRDefault="01791A89" w14:paraId="79EAD854" w14:textId="3FBE600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Categorical</w:t>
            </w:r>
          </w:p>
        </w:tc>
        <w:tc>
          <w:tcPr>
            <w:tcW w:w="3435" w:type="dxa"/>
            <w:tcMar/>
          </w:tcPr>
          <w:p w:rsidR="01791A89" w:rsidP="2E238BAD" w:rsidRDefault="01791A89" w14:paraId="2928ED60" w14:textId="44B1C7F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State of the recipient</w:t>
            </w:r>
          </w:p>
        </w:tc>
      </w:tr>
      <w:tr w:rsidR="01791A89" w:rsidTr="2E238BAD" w14:paraId="32FC5116">
        <w:trPr>
          <w:trHeight w:val="300"/>
        </w:trPr>
        <w:tc>
          <w:tcPr>
            <w:tcW w:w="1170" w:type="dxa"/>
            <w:tcMar/>
          </w:tcPr>
          <w:p w:rsidR="01791A89" w:rsidP="2E238BAD" w:rsidRDefault="01791A89" w14:paraId="31142336" w14:textId="07B0588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6</w:t>
            </w:r>
          </w:p>
        </w:tc>
        <w:tc>
          <w:tcPr>
            <w:tcW w:w="3090" w:type="dxa"/>
            <w:tcMar/>
          </w:tcPr>
          <w:p w:rsidR="01791A89" w:rsidP="2E238BAD" w:rsidRDefault="01791A89" w14:paraId="29AD9D89" w14:textId="467023D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Postal Code</w:t>
            </w:r>
          </w:p>
        </w:tc>
        <w:tc>
          <w:tcPr>
            <w:tcW w:w="1665" w:type="dxa"/>
            <w:tcMar/>
          </w:tcPr>
          <w:p w:rsidR="01791A89" w:rsidP="2E238BAD" w:rsidRDefault="01791A89" w14:paraId="49E0B2A8" w14:textId="1336285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02C37DEC" w14:textId="043EB19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Postal code of the recipient, used to provide better service</w:t>
            </w:r>
          </w:p>
        </w:tc>
      </w:tr>
      <w:tr w:rsidR="01791A89" w:rsidTr="2E238BAD" w14:paraId="7418008D">
        <w:trPr>
          <w:trHeight w:val="300"/>
        </w:trPr>
        <w:tc>
          <w:tcPr>
            <w:tcW w:w="1170" w:type="dxa"/>
            <w:tcMar/>
          </w:tcPr>
          <w:p w:rsidR="01791A89" w:rsidP="2E238BAD" w:rsidRDefault="01791A89" w14:paraId="7A9FBA84" w14:textId="02A931C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7</w:t>
            </w:r>
          </w:p>
        </w:tc>
        <w:tc>
          <w:tcPr>
            <w:tcW w:w="3090" w:type="dxa"/>
            <w:tcMar/>
          </w:tcPr>
          <w:p w:rsidR="01791A89" w:rsidP="2E238BAD" w:rsidRDefault="01791A89" w14:paraId="657A90EF" w14:textId="762D49F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Net Charge Amount</w:t>
            </w:r>
          </w:p>
        </w:tc>
        <w:tc>
          <w:tcPr>
            <w:tcW w:w="1665" w:type="dxa"/>
            <w:tcMar/>
          </w:tcPr>
          <w:p w:rsidR="01791A89" w:rsidP="2E238BAD" w:rsidRDefault="01791A89" w14:paraId="54E3FC34" w14:textId="5EF05F6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53E42EC1" w14:textId="58262D8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Used to predict total shipment cost </w:t>
            </w:r>
          </w:p>
        </w:tc>
      </w:tr>
      <w:tr w:rsidR="01791A89" w:rsidTr="2E238BAD" w14:paraId="48CF911C">
        <w:trPr>
          <w:trHeight w:val="300"/>
        </w:trPr>
        <w:tc>
          <w:tcPr>
            <w:tcW w:w="1170" w:type="dxa"/>
            <w:tcMar/>
          </w:tcPr>
          <w:p w:rsidR="01791A89" w:rsidP="2E238BAD" w:rsidRDefault="01791A89" w14:paraId="21E756E0" w14:textId="5BB21A4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8</w:t>
            </w:r>
          </w:p>
        </w:tc>
        <w:tc>
          <w:tcPr>
            <w:tcW w:w="3090" w:type="dxa"/>
            <w:tcMar/>
          </w:tcPr>
          <w:p w:rsidR="01791A89" w:rsidP="2E238BAD" w:rsidRDefault="01791A89" w14:paraId="52BED872" w14:textId="393682C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Original Weight</w:t>
            </w:r>
          </w:p>
        </w:tc>
        <w:tc>
          <w:tcPr>
            <w:tcW w:w="1665" w:type="dxa"/>
            <w:tcMar/>
          </w:tcPr>
          <w:p w:rsidR="01791A89" w:rsidP="2E238BAD" w:rsidRDefault="01791A89" w14:paraId="5CC9A32E" w14:textId="38CFA02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0CC29333" w14:textId="09FE7EC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Weight of the total truckload used to predict demand and used for weighted distance model</w:t>
            </w:r>
          </w:p>
        </w:tc>
      </w:tr>
      <w:tr w:rsidR="01791A89" w:rsidTr="2E238BAD" w14:paraId="56737DD5">
        <w:trPr>
          <w:trHeight w:val="300"/>
        </w:trPr>
        <w:tc>
          <w:tcPr>
            <w:tcW w:w="1170" w:type="dxa"/>
            <w:tcMar/>
          </w:tcPr>
          <w:p w:rsidR="01791A89" w:rsidP="2E238BAD" w:rsidRDefault="01791A89" w14:paraId="58CA8618" w14:textId="176A5D0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9</w:t>
            </w:r>
          </w:p>
        </w:tc>
        <w:tc>
          <w:tcPr>
            <w:tcW w:w="3090" w:type="dxa"/>
            <w:tcMar/>
          </w:tcPr>
          <w:p w:rsidR="01791A89" w:rsidP="2E238BAD" w:rsidRDefault="01791A89" w14:paraId="2BEBEB40" w14:textId="4BE64A3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Shipment Delivery Time</w:t>
            </w:r>
          </w:p>
        </w:tc>
        <w:tc>
          <w:tcPr>
            <w:tcW w:w="1665" w:type="dxa"/>
            <w:tcMar/>
          </w:tcPr>
          <w:p w:rsidR="01791A89" w:rsidP="2E238BAD" w:rsidRDefault="01791A89" w14:paraId="72AE822A" w14:textId="4DE8718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62F60CFC" w14:textId="4156CA9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Delivery time of shipment used to predict service levels</w:t>
            </w:r>
          </w:p>
        </w:tc>
      </w:tr>
      <w:tr w:rsidR="01791A89" w:rsidTr="2E238BAD" w14:paraId="37DABD53">
        <w:trPr>
          <w:trHeight w:val="300"/>
        </w:trPr>
        <w:tc>
          <w:tcPr>
            <w:tcW w:w="1170" w:type="dxa"/>
            <w:tcMar/>
          </w:tcPr>
          <w:p w:rsidR="01791A89" w:rsidP="2E238BAD" w:rsidRDefault="01791A89" w14:paraId="191022E0" w14:textId="31815E3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10</w:t>
            </w:r>
          </w:p>
        </w:tc>
        <w:tc>
          <w:tcPr>
            <w:tcW w:w="3090" w:type="dxa"/>
            <w:tcMar/>
          </w:tcPr>
          <w:p w:rsidR="01791A89" w:rsidP="2E238BAD" w:rsidRDefault="01791A89" w14:paraId="3668DA55" w14:textId="2BA7C7D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Warehouse Code</w:t>
            </w:r>
          </w:p>
        </w:tc>
        <w:tc>
          <w:tcPr>
            <w:tcW w:w="1665" w:type="dxa"/>
            <w:tcMar/>
          </w:tcPr>
          <w:p w:rsidR="01791A89" w:rsidP="2E238BAD" w:rsidRDefault="01791A89" w14:paraId="7055BDAA" w14:textId="3D7BA46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23E60D50" w14:textId="17AD466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ID of a Warehouse to confirm each customer is attached to </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only</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one warehouse</w:t>
            </w:r>
          </w:p>
        </w:tc>
      </w:tr>
      <w:tr w:rsidR="01791A89" w:rsidTr="2E238BAD" w14:paraId="3C181CBB">
        <w:trPr>
          <w:trHeight w:val="300"/>
        </w:trPr>
        <w:tc>
          <w:tcPr>
            <w:tcW w:w="1170" w:type="dxa"/>
            <w:tcMar/>
          </w:tcPr>
          <w:p w:rsidR="01791A89" w:rsidP="2E238BAD" w:rsidRDefault="01791A89" w14:paraId="295E3FA5" w14:textId="3479B85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11</w:t>
            </w:r>
          </w:p>
        </w:tc>
        <w:tc>
          <w:tcPr>
            <w:tcW w:w="3090" w:type="dxa"/>
            <w:tcMar/>
          </w:tcPr>
          <w:p w:rsidR="01791A89" w:rsidP="2E238BAD" w:rsidRDefault="01791A89" w14:paraId="38EB9E69" w14:textId="2041E2D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Shipment Latitude</w:t>
            </w:r>
          </w:p>
        </w:tc>
        <w:tc>
          <w:tcPr>
            <w:tcW w:w="1665" w:type="dxa"/>
            <w:tcMar/>
          </w:tcPr>
          <w:p w:rsidR="01791A89" w:rsidP="2E238BAD" w:rsidRDefault="01791A89" w14:paraId="4D18BD75" w14:textId="18DBD71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7B406B90" w14:textId="7B091225">
            <w:pPr>
              <w:pStyle w:val="Normal"/>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Latitude of </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used</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for weighted distance model</w:t>
            </w:r>
          </w:p>
        </w:tc>
      </w:tr>
      <w:tr w:rsidR="01791A89" w:rsidTr="2E238BAD" w14:paraId="260EF45C">
        <w:trPr>
          <w:trHeight w:val="300"/>
        </w:trPr>
        <w:tc>
          <w:tcPr>
            <w:tcW w:w="1170" w:type="dxa"/>
            <w:tcMar/>
          </w:tcPr>
          <w:p w:rsidR="01791A89" w:rsidP="2E238BAD" w:rsidRDefault="01791A89" w14:paraId="5F2431B3" w14:textId="4E607BD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12</w:t>
            </w:r>
          </w:p>
        </w:tc>
        <w:tc>
          <w:tcPr>
            <w:tcW w:w="3090" w:type="dxa"/>
            <w:tcMar/>
          </w:tcPr>
          <w:p w:rsidR="01791A89" w:rsidP="2E238BAD" w:rsidRDefault="01791A89" w14:paraId="15C427EF" w14:textId="2ED0543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Shipment Longitude</w:t>
            </w:r>
          </w:p>
        </w:tc>
        <w:tc>
          <w:tcPr>
            <w:tcW w:w="1665" w:type="dxa"/>
            <w:tcMar/>
          </w:tcPr>
          <w:p w:rsidR="01791A89" w:rsidP="2E238BAD" w:rsidRDefault="01791A89" w14:paraId="7718CD70" w14:textId="3FDD6B8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1781ACFE" w14:textId="60F1C4F0">
            <w:pPr>
              <w:pStyle w:val="Normal"/>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Longitude of </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used</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for weighted distance model</w:t>
            </w:r>
          </w:p>
        </w:tc>
      </w:tr>
      <w:tr w:rsidR="01791A89" w:rsidTr="2E238BAD" w14:paraId="33293F53">
        <w:trPr>
          <w:trHeight w:val="300"/>
        </w:trPr>
        <w:tc>
          <w:tcPr>
            <w:tcW w:w="1170" w:type="dxa"/>
            <w:tcMar/>
          </w:tcPr>
          <w:p w:rsidR="01791A89" w:rsidP="2E238BAD" w:rsidRDefault="01791A89" w14:paraId="235B6F43" w14:textId="08F6715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13</w:t>
            </w:r>
          </w:p>
        </w:tc>
        <w:tc>
          <w:tcPr>
            <w:tcW w:w="3090" w:type="dxa"/>
            <w:tcMar/>
          </w:tcPr>
          <w:p w:rsidR="01791A89" w:rsidP="2E238BAD" w:rsidRDefault="01791A89" w14:paraId="120975F5" w14:textId="5F69F1E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Latitude</w:t>
            </w:r>
          </w:p>
        </w:tc>
        <w:tc>
          <w:tcPr>
            <w:tcW w:w="1665" w:type="dxa"/>
            <w:tcMar/>
          </w:tcPr>
          <w:p w:rsidR="01791A89" w:rsidP="2E238BAD" w:rsidRDefault="01791A89" w14:paraId="1F65E4BE" w14:textId="041A555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4A152106" w14:textId="6E58B56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Latitude of </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used</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for weighted distance model</w:t>
            </w:r>
          </w:p>
        </w:tc>
      </w:tr>
      <w:tr w:rsidR="01791A89" w:rsidTr="2E238BAD" w14:paraId="04DFE924">
        <w:trPr>
          <w:trHeight w:val="300"/>
        </w:trPr>
        <w:tc>
          <w:tcPr>
            <w:tcW w:w="1170" w:type="dxa"/>
            <w:tcMar/>
          </w:tcPr>
          <w:p w:rsidR="01791A89" w:rsidP="2E238BAD" w:rsidRDefault="01791A89" w14:paraId="30191345" w14:textId="73AE6AA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14</w:t>
            </w:r>
          </w:p>
        </w:tc>
        <w:tc>
          <w:tcPr>
            <w:tcW w:w="3090" w:type="dxa"/>
            <w:tcMar/>
          </w:tcPr>
          <w:p w:rsidR="01791A89" w:rsidP="2E238BAD" w:rsidRDefault="01791A89" w14:paraId="51E8676E" w14:textId="0AD79909">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Recipient Longitude</w:t>
            </w:r>
          </w:p>
        </w:tc>
        <w:tc>
          <w:tcPr>
            <w:tcW w:w="1665" w:type="dxa"/>
            <w:tcMar/>
          </w:tcPr>
          <w:p w:rsidR="01791A89" w:rsidP="2E238BAD" w:rsidRDefault="01791A89" w14:paraId="6958C460" w14:textId="29D513A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06529BBE" w14:textId="19BEFF9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Longitude of recipient used </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for weighted</w:t>
            </w: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distance model</w:t>
            </w:r>
          </w:p>
        </w:tc>
      </w:tr>
      <w:tr w:rsidR="01791A89" w:rsidTr="2E238BAD" w14:paraId="1959E05E">
        <w:trPr>
          <w:trHeight w:val="300"/>
        </w:trPr>
        <w:tc>
          <w:tcPr>
            <w:tcW w:w="1170" w:type="dxa"/>
            <w:tcMar/>
          </w:tcPr>
          <w:p w:rsidR="01791A89" w:rsidP="2E238BAD" w:rsidRDefault="01791A89" w14:paraId="6B4915F4" w14:textId="0ECFD22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15</w:t>
            </w:r>
          </w:p>
        </w:tc>
        <w:tc>
          <w:tcPr>
            <w:tcW w:w="3090" w:type="dxa"/>
            <w:tcMar/>
          </w:tcPr>
          <w:p w:rsidR="01791A89" w:rsidP="2E238BAD" w:rsidRDefault="01791A89" w14:paraId="1DCCA28D" w14:textId="5A972D6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Miles Traveled</w:t>
            </w:r>
          </w:p>
        </w:tc>
        <w:tc>
          <w:tcPr>
            <w:tcW w:w="1665" w:type="dxa"/>
            <w:tcMar/>
          </w:tcPr>
          <w:p w:rsidR="01791A89" w:rsidP="2E238BAD" w:rsidRDefault="01791A89" w14:paraId="53BD49AA" w14:textId="62096C1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Numeric</w:t>
            </w:r>
          </w:p>
        </w:tc>
        <w:tc>
          <w:tcPr>
            <w:tcW w:w="3435" w:type="dxa"/>
            <w:tcMar/>
          </w:tcPr>
          <w:p w:rsidR="01791A89" w:rsidP="2E238BAD" w:rsidRDefault="01791A89" w14:paraId="4D8146EA" w14:textId="07A1309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E238BAD" w:rsidR="2E238BAD">
              <w:rPr>
                <w:rFonts w:ascii="Times New Roman" w:hAnsi="Times New Roman" w:eastAsia="Times New Roman" w:cs="Times New Roman"/>
                <w:b w:val="0"/>
                <w:bCs w:val="0"/>
                <w:i w:val="0"/>
                <w:iCs w:val="0"/>
                <w:strike w:val="0"/>
                <w:dstrike w:val="0"/>
                <w:color w:val="000000" w:themeColor="text1" w:themeTint="FF" w:themeShade="FF"/>
                <w:sz w:val="24"/>
                <w:szCs w:val="24"/>
                <w:u w:val="none"/>
              </w:rPr>
              <w:t>Miles traveled of the shipment</w:t>
            </w:r>
          </w:p>
        </w:tc>
      </w:tr>
    </w:tbl>
    <w:p w:rsidR="46E75037" w:rsidP="2E238BAD" w:rsidRDefault="6B951C33" w14:paraId="3EFC767C" w14:textId="0AD0213D">
      <w:pPr>
        <w:pStyle w:val="Heading2"/>
        <w:jc w:val="center"/>
        <w:rPr>
          <w:rFonts w:ascii="Times New Roman" w:hAnsi="Times New Roman" w:eastAsia="Times New Roman" w:cs="Times New Roman"/>
          <w:b w:val="1"/>
          <w:bCs w:val="1"/>
          <w:color w:val="auto"/>
          <w:sz w:val="24"/>
          <w:szCs w:val="24"/>
        </w:rPr>
      </w:pPr>
    </w:p>
    <w:p w:rsidR="46E75037" w:rsidP="2E238BAD" w:rsidRDefault="6B951C33" w14:paraId="3DA358A3" w14:textId="017B4FCC">
      <w:pPr>
        <w:pStyle w:val="Heading2"/>
        <w:jc w:val="center"/>
        <w:rPr>
          <w:rFonts w:ascii="Times New Roman" w:hAnsi="Times New Roman" w:eastAsia="Times New Roman" w:cs="Times New Roman"/>
          <w:b w:val="1"/>
          <w:bCs w:val="1"/>
          <w:color w:val="auto"/>
          <w:sz w:val="24"/>
          <w:szCs w:val="24"/>
        </w:rPr>
      </w:pPr>
    </w:p>
    <w:p w:rsidR="693D7BB5" w:rsidP="693D7BB5" w:rsidRDefault="693D7BB5" w14:paraId="17FE7E41" w14:textId="5DF1EC6D">
      <w:pPr>
        <w:pStyle w:val="Heading2"/>
        <w:jc w:val="center"/>
      </w:pPr>
      <w:r w:rsidRPr="693D7BB5" w:rsidR="693D7BB5">
        <w:rPr>
          <w:rFonts w:ascii="Times New Roman" w:hAnsi="Times New Roman" w:eastAsia="Times New Roman" w:cs="Times New Roman"/>
          <w:b w:val="1"/>
          <w:bCs w:val="1"/>
          <w:color w:val="auto"/>
          <w:sz w:val="24"/>
          <w:szCs w:val="24"/>
        </w:rPr>
        <w:t>METHODOLOGY</w:t>
      </w:r>
    </w:p>
    <w:p w:rsidR="63CEBA9C" w:rsidP="6243B5D6" w:rsidRDefault="63CEBA9C" w14:paraId="6B2CBCAE" w14:textId="6A2B01AA">
      <w:pPr>
        <w:pStyle w:val="Heading2"/>
        <w:jc w:val="center"/>
      </w:pPr>
      <w:r>
        <w:drawing>
          <wp:inline wp14:editId="41479298" wp14:anchorId="6C17D85B">
            <wp:extent cx="4275252" cy="3224252"/>
            <wp:effectExtent l="0" t="0" r="0" b="0"/>
            <wp:docPr id="617583615" name="" title=""/>
            <wp:cNvGraphicFramePr>
              <a:graphicFrameLocks noChangeAspect="1"/>
            </wp:cNvGraphicFramePr>
            <a:graphic>
              <a:graphicData uri="http://schemas.openxmlformats.org/drawingml/2006/picture">
                <pic:pic>
                  <pic:nvPicPr>
                    <pic:cNvPr id="0" name=""/>
                    <pic:cNvPicPr/>
                  </pic:nvPicPr>
                  <pic:blipFill>
                    <a:blip r:embed="Rb3b76b5f2dc3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5252" cy="3224252"/>
                    </a:xfrm>
                    <a:prstGeom prst="rect">
                      <a:avLst/>
                    </a:prstGeom>
                  </pic:spPr>
                </pic:pic>
              </a:graphicData>
            </a:graphic>
          </wp:inline>
        </w:drawing>
      </w:r>
    </w:p>
    <w:p w:rsidR="7BC3CB84" w:rsidP="7BC3CB84" w:rsidRDefault="7BC3CB84" w14:paraId="54287131" w14:textId="7ED79C81">
      <w:pPr>
        <w:pStyle w:val="NoSpacing"/>
        <w:jc w:val="center"/>
        <w:rPr>
          <w:rFonts w:ascii="Times New Roman" w:hAnsi="Times New Roman" w:eastAsia="Times New Roman" w:cs="Times New Roman"/>
        </w:rPr>
      </w:pPr>
    </w:p>
    <w:p w:rsidR="1BD0AC56" w:rsidP="1BD0AC56" w:rsidRDefault="1BD0AC56" w14:paraId="478506EE" w14:textId="15D57379">
      <w:pPr>
        <w:spacing w:before="0" w:beforeAutospacing="off" w:after="0" w:afterAutospacing="off"/>
        <w:jc w:val="both"/>
        <w:rPr>
          <w:rFonts w:ascii="Helvetica Neue" w:hAnsi="Helvetica Neue" w:eastAsia="Helvetica Neue" w:cs="Helvetica Neue"/>
          <w:b w:val="0"/>
          <w:bCs w:val="0"/>
          <w:i w:val="0"/>
          <w:iCs w:val="0"/>
          <w:noProof w:val="0"/>
          <w:sz w:val="19"/>
          <w:szCs w:val="19"/>
          <w:lang w:val="en-US"/>
        </w:rPr>
      </w:pPr>
    </w:p>
    <w:p w:rsidR="5D3827C9" w:rsidP="5D3827C9" w:rsidRDefault="5D3827C9" w14:paraId="2C354EF8" w14:textId="49F64849">
      <w:pPr>
        <w:spacing w:before="0" w:beforeAutospacing="off" w:after="0" w:afterAutospacing="off"/>
        <w:jc w:val="both"/>
      </w:pPr>
      <w:r w:rsidRPr="424B5DEF" w:rsidR="424B5DEF">
        <w:rPr>
          <w:rFonts w:ascii="Helvetica Neue" w:hAnsi="Helvetica Neue" w:eastAsia="Helvetica Neue" w:cs="Helvetica Neue"/>
          <w:b w:val="0"/>
          <w:bCs w:val="0"/>
          <w:i w:val="0"/>
          <w:iCs w:val="0"/>
          <w:noProof w:val="0"/>
          <w:sz w:val="19"/>
          <w:szCs w:val="19"/>
          <w:lang w:val="en-US"/>
        </w:rPr>
        <w:t xml:space="preserve">In this supply chain optimization initiative, we harnessed both internal and external data to drive our strategy. Our internal dataset reveals demand along with precise locations, while external information, sourced from reputable databases like the Bureau of Labor Statistics, enriches our understanding of warehousing, staffing, and transportation </w:t>
      </w:r>
      <w:r w:rsidRPr="424B5DEF" w:rsidR="424B5DEF">
        <w:rPr>
          <w:rFonts w:ascii="Helvetica Neue" w:hAnsi="Helvetica Neue" w:eastAsia="Helvetica Neue" w:cs="Helvetica Neue"/>
          <w:b w:val="0"/>
          <w:bCs w:val="0"/>
          <w:i w:val="0"/>
          <w:iCs w:val="0"/>
          <w:noProof w:val="0"/>
          <w:sz w:val="19"/>
          <w:szCs w:val="19"/>
          <w:lang w:val="en-US"/>
        </w:rPr>
        <w:t>costs. We</w:t>
      </w:r>
      <w:r w:rsidRPr="424B5DEF" w:rsidR="424B5DEF">
        <w:rPr>
          <w:rFonts w:ascii="Helvetica Neue" w:hAnsi="Helvetica Neue" w:eastAsia="Helvetica Neue" w:cs="Helvetica Neue"/>
          <w:b w:val="0"/>
          <w:bCs w:val="0"/>
          <w:i w:val="0"/>
          <w:iCs w:val="0"/>
          <w:noProof w:val="0"/>
          <w:sz w:val="19"/>
          <w:szCs w:val="19"/>
          <w:lang w:val="en-US"/>
        </w:rPr>
        <w:t xml:space="preserve"> applied the center of gravity method to judiciously determine distribution center placements, thus reducing the cumulative weighted distance to customers, which is pivotal for delivery proficiency. A meticulous definition of the distribution network parameters was conducted, inclusive of DC counts and geographic data points, alongside the demands of linked customers. The Haversine distance formula played a key role in calculating the most efficient paths between the centers and customers.</w:t>
      </w:r>
    </w:p>
    <w:p w:rsidR="5D3827C9" w:rsidP="5D3827C9" w:rsidRDefault="5D3827C9" w14:paraId="35434947" w14:textId="3C4C7B1E">
      <w:pPr>
        <w:spacing w:before="0" w:beforeAutospacing="off" w:after="0" w:afterAutospacing="off"/>
        <w:jc w:val="both"/>
      </w:pPr>
    </w:p>
    <w:p w:rsidR="5D3827C9" w:rsidP="5D3827C9" w:rsidRDefault="5D3827C9" w14:paraId="4C7EC175" w14:textId="5639FD1A">
      <w:pPr>
        <w:spacing w:before="0" w:beforeAutospacing="off" w:after="0" w:afterAutospacing="off"/>
        <w:jc w:val="both"/>
      </w:pPr>
      <w:r w:rsidRPr="5D3827C9" w:rsidR="5D3827C9">
        <w:rPr>
          <w:rFonts w:ascii="Helvetica Neue" w:hAnsi="Helvetica Neue" w:eastAsia="Helvetica Neue" w:cs="Helvetica Neue"/>
          <w:b w:val="0"/>
          <w:bCs w:val="0"/>
          <w:i w:val="0"/>
          <w:iCs w:val="0"/>
          <w:noProof w:val="0"/>
          <w:sz w:val="19"/>
          <w:szCs w:val="19"/>
          <w:lang w:val="en-US"/>
        </w:rPr>
        <w:t>Through an iterative process, our algorithm systematically allocated customers to DCs, adjusting the distribution network configuration for peak efficiency. This process was repeatedly refined until the total weighted distance could no longer be minimized, signaling the attainment of an optimal supply chain structure. In our analytical phase, we evaluated a plethora of potential cities, weighing demographic indicators, labor availability, and wage statistics. Afterward, we projected annual fixed costs for these locales based on anticipated warehouse sizes and staffing levels. We emerged with two contrasting sets of distribution centers—one emphasizing cost reduction through weighted distances and another accentuating service levels via direct distance measurements.</w:t>
      </w:r>
    </w:p>
    <w:p w:rsidR="5D3827C9" w:rsidP="5D3827C9" w:rsidRDefault="5D3827C9" w14:paraId="279683F0" w14:textId="1494214B">
      <w:pPr>
        <w:spacing w:before="0" w:beforeAutospacing="off" w:after="0" w:afterAutospacing="off"/>
        <w:jc w:val="both"/>
      </w:pPr>
    </w:p>
    <w:p w:rsidR="5D3827C9" w:rsidP="5D3827C9" w:rsidRDefault="5D3827C9" w14:paraId="733616CD" w14:textId="2C0F0F6A">
      <w:pPr>
        <w:spacing w:before="0" w:beforeAutospacing="off" w:after="0" w:afterAutospacing="off"/>
        <w:jc w:val="both"/>
      </w:pPr>
      <w:r w:rsidRPr="5D3827C9" w:rsidR="5D3827C9">
        <w:rPr>
          <w:rFonts w:ascii="Helvetica Neue" w:hAnsi="Helvetica Neue" w:eastAsia="Helvetica Neue" w:cs="Helvetica Neue"/>
          <w:b w:val="0"/>
          <w:bCs w:val="0"/>
          <w:i w:val="0"/>
          <w:iCs w:val="0"/>
          <w:noProof w:val="0"/>
          <w:sz w:val="19"/>
          <w:szCs w:val="19"/>
          <w:lang w:val="en-US"/>
        </w:rPr>
        <w:t>Our study embarked on two distinct paths to revamp the supply chain network for an automotive industry giant. The first, a Green Field Analysis, scrutinized the optimal placement of logistic centers to service demand solely with LCs. The second, incorporating the preexisting DC matrix, proposed enhancements, including new LC locations and the strategic replacement of an inefficient LC to boost cost-efficiency.</w:t>
      </w:r>
    </w:p>
    <w:p w:rsidR="5D3827C9" w:rsidP="5D3827C9" w:rsidRDefault="5D3827C9" w14:paraId="3E1D1B7B" w14:textId="02EC6222">
      <w:pPr>
        <w:spacing w:before="0" w:beforeAutospacing="off" w:after="0" w:afterAutospacing="off"/>
        <w:jc w:val="both"/>
      </w:pPr>
    </w:p>
    <w:p w:rsidR="5D3827C9" w:rsidP="5D3827C9" w:rsidRDefault="5D3827C9" w14:paraId="6976934E" w14:textId="7B4CA181">
      <w:pPr>
        <w:spacing w:before="0" w:beforeAutospacing="off" w:after="0" w:afterAutospacing="off"/>
        <w:jc w:val="both"/>
      </w:pPr>
      <w:r w:rsidRPr="5D3827C9" w:rsidR="5D3827C9">
        <w:rPr>
          <w:rFonts w:ascii="Helvetica Neue" w:hAnsi="Helvetica Neue" w:eastAsia="Helvetica Neue" w:cs="Helvetica Neue"/>
          <w:b w:val="0"/>
          <w:bCs w:val="0"/>
          <w:i w:val="0"/>
          <w:iCs w:val="0"/>
          <w:noProof w:val="0"/>
          <w:sz w:val="19"/>
          <w:szCs w:val="19"/>
          <w:lang w:val="en-US"/>
        </w:rPr>
        <w:t>The Green Field Analysis entailed an exhaustive ZIP code-level investigation, complemented by secondary research that informed the feasible selection of 240 potential LC sites. We devised a dual-purpose objective function: one aiming for cost minimization by lessening demand-weighted distances and the other for maximizing service efficacy by minimizing travel distances. For the Grey Field Analysis, we undertook a multi-tiered optimization model. Initially optimizing demand center assignments to current DCs, we then discerned ideal sites for three new LCs and a substitute for a less effective LC, always with an eye on minimizing demand-multiplied distances.</w:t>
      </w:r>
    </w:p>
    <w:p w:rsidR="5D3827C9" w:rsidP="5D3827C9" w:rsidRDefault="5D3827C9" w14:paraId="5BD5CC78" w14:textId="2CF0DB8D">
      <w:pPr>
        <w:pStyle w:val="Normal"/>
        <w:spacing w:before="0" w:beforeAutospacing="off" w:after="0" w:afterAutospacing="off"/>
        <w:jc w:val="both"/>
        <w:rPr>
          <w:rFonts w:ascii="Helvetica Neue" w:hAnsi="Helvetica Neue" w:eastAsia="Helvetica Neue" w:cs="Helvetica Neue"/>
          <w:b w:val="0"/>
          <w:bCs w:val="0"/>
          <w:i w:val="0"/>
          <w:iCs w:val="0"/>
          <w:noProof w:val="0"/>
          <w:sz w:val="19"/>
          <w:szCs w:val="19"/>
          <w:lang w:val="en-US"/>
        </w:rPr>
      </w:pPr>
    </w:p>
    <w:p w:rsidR="5D3827C9" w:rsidP="5D3827C9" w:rsidRDefault="5D3827C9" w14:paraId="0C52E764" w14:textId="22BD4462">
      <w:pPr>
        <w:pStyle w:val="Normal"/>
        <w:spacing w:before="0" w:beforeAutospacing="off" w:after="0" w:afterAutospacing="off"/>
        <w:jc w:val="both"/>
      </w:pPr>
      <w:r w:rsidRPr="5D3827C9" w:rsidR="5D3827C9">
        <w:rPr>
          <w:rFonts w:ascii="Helvetica Neue" w:hAnsi="Helvetica Neue" w:eastAsia="Helvetica Neue" w:cs="Helvetica Neue"/>
          <w:b w:val="0"/>
          <w:bCs w:val="0"/>
          <w:i w:val="0"/>
          <w:iCs w:val="0"/>
          <w:noProof w:val="0"/>
          <w:sz w:val="19"/>
          <w:szCs w:val="19"/>
          <w:lang w:val="en-US"/>
        </w:rPr>
        <w:t>This rigorous and calculated methodology fosters a resilient and economically savvy supply chain model, offering invaluable strategic directives for network structuring and operational optimization.</w:t>
      </w:r>
    </w:p>
    <w:p w:rsidR="35B360F4" w:rsidP="1BD0AC56" w:rsidRDefault="00F61C58" w14:paraId="536334B7" w14:textId="1BD4F0B0">
      <w:pPr>
        <w:pStyle w:val="NoSpacing"/>
        <w:jc w:val="both"/>
        <w:rPr>
          <w:rFonts w:ascii="Times New Roman" w:hAnsi="Times New Roman" w:eastAsia="Times New Roman" w:cs="Times New Roman"/>
          <w:noProof w:val="0"/>
          <w:color w:val="000000" w:themeColor="text1" w:themeTint="FF" w:themeShade="FF"/>
          <w:sz w:val="22"/>
          <w:szCs w:val="22"/>
          <w:lang w:val="en-US"/>
        </w:rPr>
      </w:pPr>
    </w:p>
    <w:p w:rsidR="35B360F4" w:rsidP="6243B5D6" w:rsidRDefault="35B360F4" w14:paraId="7A9352F3" w14:textId="3B58DA1B">
      <w:pPr>
        <w:pStyle w:val="Heading2"/>
        <w:jc w:val="center"/>
        <w:rPr>
          <w:rFonts w:ascii="Times New Roman" w:hAnsi="Times New Roman" w:eastAsia="Times New Roman" w:cs="Times New Roman"/>
          <w:sz w:val="24"/>
          <w:szCs w:val="24"/>
        </w:rPr>
      </w:pPr>
      <w:r w:rsidRPr="6243B5D6" w:rsidR="6243B5D6">
        <w:rPr>
          <w:rFonts w:ascii="Times New Roman" w:hAnsi="Times New Roman" w:eastAsia="Times New Roman" w:cs="Times New Roman"/>
          <w:b w:val="1"/>
          <w:bCs w:val="1"/>
          <w:color w:val="auto"/>
          <w:sz w:val="24"/>
          <w:szCs w:val="24"/>
        </w:rPr>
        <w:t>MODEL</w:t>
      </w:r>
    </w:p>
    <w:p w:rsidR="6243B5D6" w:rsidP="6243B5D6" w:rsidRDefault="6243B5D6" w14:paraId="560C732F" w14:textId="63613520">
      <w:pPr>
        <w:pStyle w:val="Normal"/>
      </w:pPr>
    </w:p>
    <w:p w:rsidR="008B1625" w:rsidP="364572A7" w:rsidRDefault="008B1625" w14:paraId="52390E7F" w14:textId="3CBC8523">
      <w:pPr>
        <w:pStyle w:val="NoSpacing"/>
        <w:jc w:val="both"/>
        <w:rPr>
          <w:rFonts w:ascii="Times New Roman" w:hAnsi="Times New Roman" w:eastAsia="Times New Roman" w:cs="Times New Roman"/>
        </w:rPr>
      </w:pPr>
      <w:r w:rsidRPr="364572A7" w:rsidR="364572A7">
        <w:rPr>
          <w:rFonts w:ascii="Times New Roman" w:hAnsi="Times New Roman" w:eastAsia="Times New Roman" w:cs="Times New Roman"/>
        </w:rPr>
        <w:t>Describe/explain the models you used in your project.</w:t>
      </w:r>
    </w:p>
    <w:p w:rsidR="424B5DEF" w:rsidP="02612138" w:rsidRDefault="424B5DEF" w14:paraId="6203F351" w14:textId="05E9DD9B">
      <w:pPr>
        <w:pStyle w:val="NoSpacing"/>
        <w:jc w:val="center"/>
      </w:pPr>
      <w:r w:rsidRPr="02612138" w:rsidR="02612138">
        <w:rPr>
          <w:rFonts w:ascii="Times New Roman" w:hAnsi="Times New Roman" w:eastAsia="Times New Roman" w:cs="Times New Roman"/>
        </w:rPr>
        <w:t>.</w:t>
      </w:r>
      <w:r>
        <w:drawing>
          <wp:inline wp14:editId="02612138" wp14:anchorId="177E697F">
            <wp:extent cx="4533167" cy="3192105"/>
            <wp:effectExtent l="0" t="0" r="0" b="0"/>
            <wp:docPr id="914721649" name="" title=""/>
            <wp:cNvGraphicFramePr>
              <a:graphicFrameLocks noChangeAspect="1"/>
            </wp:cNvGraphicFramePr>
            <a:graphic>
              <a:graphicData uri="http://schemas.openxmlformats.org/drawingml/2006/picture">
                <pic:pic>
                  <pic:nvPicPr>
                    <pic:cNvPr id="0" name=""/>
                    <pic:cNvPicPr/>
                  </pic:nvPicPr>
                  <pic:blipFill>
                    <a:blip r:embed="R6f28cac6b17c4a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3167" cy="3192105"/>
                    </a:xfrm>
                    <a:prstGeom prst="rect">
                      <a:avLst/>
                    </a:prstGeom>
                  </pic:spPr>
                </pic:pic>
              </a:graphicData>
            </a:graphic>
          </wp:inline>
        </w:drawing>
      </w:r>
    </w:p>
    <w:p w:rsidR="424B5DEF" w:rsidP="34481F5E" w:rsidRDefault="424B5DEF" w14:paraId="639149F4" w14:textId="11609C2E">
      <w:pPr>
        <w:pStyle w:val="NoSpacing"/>
        <w:jc w:val="both"/>
        <w:rPr>
          <w:rFonts w:ascii="Times New Roman" w:hAnsi="Times New Roman" w:eastAsia="Times New Roman" w:cs="Times New Roman"/>
        </w:rPr>
      </w:pPr>
    </w:p>
    <w:p w:rsidR="364572A7" w:rsidP="02612138" w:rsidRDefault="364572A7" w14:paraId="29C70AF0" w14:textId="230E7AD2">
      <w:pPr>
        <w:pStyle w:val="NoSpacing"/>
        <w:jc w:val="center"/>
      </w:pPr>
      <w:r>
        <w:drawing>
          <wp:inline wp14:editId="7FC28945" wp14:anchorId="47E35A91">
            <wp:extent cx="4905688" cy="3117156"/>
            <wp:effectExtent l="0" t="0" r="0" b="0"/>
            <wp:docPr id="1497968294" name="" title=""/>
            <wp:cNvGraphicFramePr>
              <a:graphicFrameLocks noChangeAspect="1"/>
            </wp:cNvGraphicFramePr>
            <a:graphic>
              <a:graphicData uri="http://schemas.openxmlformats.org/drawingml/2006/picture">
                <pic:pic>
                  <pic:nvPicPr>
                    <pic:cNvPr id="0" name=""/>
                    <pic:cNvPicPr/>
                  </pic:nvPicPr>
                  <pic:blipFill>
                    <a:blip r:embed="R56afb455cfe043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5688" cy="3117156"/>
                    </a:xfrm>
                    <a:prstGeom prst="rect">
                      <a:avLst/>
                    </a:prstGeom>
                  </pic:spPr>
                </pic:pic>
              </a:graphicData>
            </a:graphic>
          </wp:inline>
        </w:drawing>
      </w:r>
    </w:p>
    <w:p w:rsidR="35B360F4" w:rsidP="35B360F4" w:rsidRDefault="35B360F4" w14:paraId="4A84D6BF" w14:textId="7A0BFFD7">
      <w:pPr>
        <w:pStyle w:val="NoSpacing"/>
        <w:jc w:val="both"/>
        <w:rPr>
          <w:rFonts w:ascii="Times New Roman" w:hAnsi="Times New Roman" w:eastAsia="Times New Roman" w:cs="Times New Roman"/>
        </w:rPr>
      </w:pPr>
    </w:p>
    <w:p w:rsidR="364572A7" w:rsidP="364572A7" w:rsidRDefault="364572A7" w14:paraId="17A860DD" w14:textId="31893285">
      <w:pPr>
        <w:pStyle w:val="Heading2"/>
        <w:jc w:val="center"/>
        <w:rPr>
          <w:rFonts w:ascii="Times New Roman" w:hAnsi="Times New Roman" w:eastAsia="Times New Roman" w:cs="Times New Roman"/>
          <w:b w:val="1"/>
          <w:bCs w:val="1"/>
          <w:color w:val="auto"/>
          <w:sz w:val="24"/>
          <w:szCs w:val="24"/>
        </w:rPr>
      </w:pPr>
    </w:p>
    <w:p w:rsidR="46E75037" w:rsidP="6B951C33" w:rsidRDefault="6B951C33" w14:paraId="27802CAB" w14:textId="76AAE47E">
      <w:pPr>
        <w:pStyle w:val="Heading2"/>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RESULTS</w:t>
      </w:r>
      <w:r w:rsidRPr="6B951C33">
        <w:rPr>
          <w:rFonts w:ascii="Times New Roman" w:hAnsi="Times New Roman" w:eastAsia="Times New Roman" w:cs="Times New Roman"/>
          <w:sz w:val="24"/>
          <w:szCs w:val="24"/>
        </w:rPr>
        <w:t xml:space="preserve"> </w:t>
      </w:r>
      <w:r w:rsidRPr="6B951C33">
        <w:rPr>
          <w:rFonts w:ascii="Times New Roman" w:hAnsi="Times New Roman" w:eastAsia="Times New Roman" w:cs="Times New Roman"/>
          <w:color w:val="FF0000"/>
          <w:sz w:val="24"/>
          <w:szCs w:val="24"/>
        </w:rPr>
        <w:t>[15 points]</w:t>
      </w:r>
    </w:p>
    <w:p w:rsidR="35B360F4" w:rsidP="35B360F4" w:rsidRDefault="35B360F4" w14:paraId="5ED37C71" w14:textId="117C6AE3">
      <w:pPr>
        <w:pStyle w:val="NoSpacing"/>
      </w:pPr>
    </w:p>
    <w:p w:rsidR="007F7A09" w:rsidP="317FB701" w:rsidRDefault="317FB701" w14:paraId="39386373" w14:textId="340BF3A4">
      <w:pPr>
        <w:jc w:val="both"/>
        <w:rPr>
          <w:rFonts w:ascii="Times New Roman" w:hAnsi="Times New Roman" w:eastAsia="Times New Roman" w:cs="Times New Roman"/>
        </w:rPr>
      </w:pPr>
      <w:r w:rsidRPr="317FB701">
        <w:rPr>
          <w:rFonts w:ascii="Times New Roman" w:hAnsi="Times New Roman" w:eastAsia="Times New Roman" w:cs="Times New Roman"/>
        </w:rPr>
        <w:t xml:space="preserve">Summarize the results so that every model can be compared on the performance measures you </w:t>
      </w:r>
      <w:r w:rsidR="00B16A15">
        <w:rPr>
          <w:rFonts w:ascii="Times New Roman" w:hAnsi="Times New Roman" w:eastAsia="Times New Roman" w:cs="Times New Roman"/>
        </w:rPr>
        <w:t>found</w:t>
      </w:r>
      <w:r w:rsidRPr="317FB701">
        <w:rPr>
          <w:rFonts w:ascii="Times New Roman" w:hAnsi="Times New Roman" w:eastAsia="Times New Roman" w:cs="Times New Roman"/>
        </w:rPr>
        <w:t xml:space="preserve"> were important. I suggest to have both training and test statistics so you can make an argument if any model overfit the data or not. </w:t>
      </w:r>
      <w:r w:rsidR="007F7A09">
        <w:rPr>
          <w:rFonts w:ascii="Times New Roman" w:hAnsi="Times New Roman" w:eastAsia="Times New Roman" w:cs="Times New Roman"/>
        </w:rPr>
        <w:t>Here are a couple examples…</w:t>
      </w:r>
    </w:p>
    <w:p w:rsidR="00DC36B9" w:rsidP="317FB701" w:rsidRDefault="007F7A09" w14:paraId="065E6146" w14:textId="498EB6AA">
      <w:pPr>
        <w:jc w:val="both"/>
        <w:rPr>
          <w:rFonts w:ascii="Times New Roman" w:hAnsi="Times New Roman" w:eastAsia="Times New Roman" w:cs="Times New Roman"/>
        </w:rPr>
      </w:pPr>
      <w:r>
        <w:rPr>
          <w:noProof/>
        </w:rPr>
        <w:drawing>
          <wp:inline distT="0" distB="0" distL="0" distR="0" wp14:anchorId="668A43A6" wp14:editId="7B826519">
            <wp:extent cx="5943600" cy="997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7585"/>
                    </a:xfrm>
                    <a:prstGeom prst="rect">
                      <a:avLst/>
                    </a:prstGeom>
                  </pic:spPr>
                </pic:pic>
              </a:graphicData>
            </a:graphic>
          </wp:inline>
        </w:drawing>
      </w:r>
    </w:p>
    <w:p w:rsidRPr="007F7A09" w:rsidR="00DC36B9" w:rsidP="00DC36B9" w:rsidRDefault="00DC36B9" w14:paraId="71F73D7E" w14:textId="7087411D">
      <w:pPr>
        <w:jc w:val="center"/>
        <w:rPr>
          <w:rFonts w:ascii="Times New Roman" w:hAnsi="Times New Roman" w:eastAsia="Times New Roman" w:cs="Times New Roman"/>
        </w:rPr>
      </w:pPr>
      <w:r>
        <w:rPr>
          <w:noProof/>
        </w:rPr>
        <w:drawing>
          <wp:inline distT="0" distB="0" distL="0" distR="0" wp14:anchorId="0FD9DC44" wp14:editId="3B045119">
            <wp:extent cx="4854319" cy="3726312"/>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36" cy="3732773"/>
                    </a:xfrm>
                    <a:prstGeom prst="rect">
                      <a:avLst/>
                    </a:prstGeom>
                  </pic:spPr>
                </pic:pic>
              </a:graphicData>
            </a:graphic>
          </wp:inline>
        </w:drawing>
      </w:r>
    </w:p>
    <w:p w:rsidR="46E75037" w:rsidP="317FB701" w:rsidRDefault="317FB701" w14:paraId="6B1BF8B8" w14:textId="2F0EAD55">
      <w:pPr>
        <w:jc w:val="both"/>
        <w:rPr>
          <w:rFonts w:ascii="Times New Roman" w:hAnsi="Times New Roman" w:eastAsia="Times New Roman" w:cs="Times New Roman"/>
        </w:rPr>
      </w:pPr>
      <w:r w:rsidRPr="317FB701">
        <w:rPr>
          <w:rFonts w:ascii="Times New Roman" w:hAnsi="Times New Roman" w:eastAsia="Times New Roman" w:cs="Times New Roman"/>
        </w:rPr>
        <w:t xml:space="preserve">Use as many tables or plots of your results you feel are needed to </w:t>
      </w:r>
      <w:r w:rsidR="00B16A15">
        <w:rPr>
          <w:rFonts w:ascii="Times New Roman" w:hAnsi="Times New Roman" w:eastAsia="Times New Roman" w:cs="Times New Roman"/>
        </w:rPr>
        <w:t>describe your results to your audience</w:t>
      </w:r>
      <w:r w:rsidRPr="317FB701">
        <w:rPr>
          <w:rFonts w:ascii="Times New Roman" w:hAnsi="Times New Roman" w:eastAsia="Times New Roman" w:cs="Times New Roman"/>
        </w:rPr>
        <w:t>, and identify anything interesting to the reader.</w:t>
      </w:r>
      <w:r w:rsidR="00DC36B9">
        <w:rPr>
          <w:rFonts w:ascii="Times New Roman" w:hAnsi="Times New Roman" w:eastAsia="Times New Roman" w:cs="Times New Roman"/>
        </w:rPr>
        <w:t xml:space="preserve"> A couple examples below…</w:t>
      </w:r>
    </w:p>
    <w:p w:rsidR="00DC36B9" w:rsidP="00B16A15" w:rsidRDefault="00DC36B9" w14:paraId="5B3A48F1" w14:textId="611C54F8">
      <w:pPr>
        <w:jc w:val="center"/>
        <w:rPr>
          <w:rFonts w:ascii="Times New Roman" w:hAnsi="Times New Roman" w:eastAsia="Times New Roman" w:cs="Times New Roman"/>
        </w:rPr>
      </w:pPr>
      <w:r>
        <w:rPr>
          <w:noProof/>
        </w:rPr>
        <w:lastRenderedPageBreak/>
        <w:drawing>
          <wp:inline distT="0" distB="0" distL="0" distR="0" wp14:anchorId="1DEFC1BD" wp14:editId="7B447885">
            <wp:extent cx="4949917" cy="3199466"/>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320" cy="3226874"/>
                    </a:xfrm>
                    <a:prstGeom prst="rect">
                      <a:avLst/>
                    </a:prstGeom>
                  </pic:spPr>
                </pic:pic>
              </a:graphicData>
            </a:graphic>
          </wp:inline>
        </w:drawing>
      </w:r>
    </w:p>
    <w:p w:rsidR="00DC36B9" w:rsidP="00DC36B9" w:rsidRDefault="00DC36B9" w14:paraId="404DD219" w14:textId="3CE77410">
      <w:pPr>
        <w:jc w:val="center"/>
        <w:rPr>
          <w:rFonts w:ascii="Times New Roman" w:hAnsi="Times New Roman" w:eastAsia="Times New Roman" w:cs="Times New Roman"/>
        </w:rPr>
      </w:pPr>
      <w:r>
        <w:rPr>
          <w:noProof/>
        </w:rPr>
        <w:drawing>
          <wp:inline distT="0" distB="0" distL="0" distR="0" wp14:anchorId="165C612F" wp14:editId="237E17F0">
            <wp:extent cx="5943600" cy="232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9815"/>
                    </a:xfrm>
                    <a:prstGeom prst="rect">
                      <a:avLst/>
                    </a:prstGeom>
                  </pic:spPr>
                </pic:pic>
              </a:graphicData>
            </a:graphic>
          </wp:inline>
        </w:drawing>
      </w:r>
    </w:p>
    <w:p w:rsidR="46E75037" w:rsidP="317FB701" w:rsidRDefault="317FB701" w14:paraId="2313441D" w14:textId="1CE8C299">
      <w:pPr>
        <w:jc w:val="both"/>
        <w:rPr>
          <w:rFonts w:ascii="Times New Roman" w:hAnsi="Times New Roman" w:eastAsia="Times New Roman" w:cs="Times New Roman"/>
        </w:rPr>
      </w:pPr>
      <w:r w:rsidRPr="317FB701">
        <w:rPr>
          <w:rFonts w:ascii="Times New Roman" w:hAnsi="Times New Roman" w:eastAsia="Times New Roman" w:cs="Times New Roman"/>
        </w:rPr>
        <w:t>Discuss which model performed the best or should be used for decision-support and why.</w:t>
      </w:r>
    </w:p>
    <w:p w:rsidR="46E75037" w:rsidP="317FB701" w:rsidRDefault="317FB701" w14:paraId="67CE984F" w14:textId="4B80BD23">
      <w:pPr>
        <w:jc w:val="both"/>
      </w:pPr>
      <w:r w:rsidRPr="317FB701">
        <w:rPr>
          <w:rFonts w:ascii="Times New Roman" w:hAnsi="Times New Roman" w:eastAsia="Times New Roman" w:cs="Times New Roman"/>
        </w:rPr>
        <w:t>Discuss any knowledge learned here that might be important to a decision-maker reading this section. Would a business want to use this best model to support their business? What can they expect from it?</w:t>
      </w:r>
    </w:p>
    <w:p w:rsidR="46E75037" w:rsidP="6B951C33" w:rsidRDefault="6B951C33" w14:paraId="05728459" w14:textId="60F4D9EE">
      <w:pPr>
        <w:pStyle w:val="Heading2"/>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 xml:space="preserve">CONCLUSIONS </w:t>
      </w:r>
      <w:r w:rsidRPr="6B951C33">
        <w:rPr>
          <w:rFonts w:ascii="Times New Roman" w:hAnsi="Times New Roman" w:eastAsia="Times New Roman" w:cs="Times New Roman"/>
          <w:color w:val="FF0000"/>
          <w:sz w:val="24"/>
          <w:szCs w:val="24"/>
        </w:rPr>
        <w:t>[2.5 points]</w:t>
      </w:r>
    </w:p>
    <w:p w:rsidR="35B360F4" w:rsidP="35B360F4" w:rsidRDefault="35B360F4" w14:paraId="0D6B5E21" w14:textId="135FA789">
      <w:pPr>
        <w:pStyle w:val="NoSpacing"/>
      </w:pPr>
    </w:p>
    <w:p w:rsidR="00AA55A5" w:rsidP="317FB701" w:rsidRDefault="317FB701" w14:paraId="1F1DC54C" w14:textId="1B165A1A">
      <w:pPr>
        <w:rPr>
          <w:rFonts w:ascii="Times New Roman" w:hAnsi="Times New Roman" w:eastAsia="Times New Roman" w:cs="Times New Roman"/>
        </w:rPr>
      </w:pPr>
      <w:r w:rsidRPr="317FB701">
        <w:rPr>
          <w:rFonts w:ascii="Times New Roman" w:hAnsi="Times New Roman" w:eastAsia="Times New Roman" w:cs="Times New Roman"/>
        </w:rPr>
        <w:t>Restate the business problem and its importance</w:t>
      </w:r>
      <w:r w:rsidR="00AA55A5">
        <w:rPr>
          <w:rFonts w:ascii="Times New Roman" w:hAnsi="Times New Roman" w:eastAsia="Times New Roman" w:cs="Times New Roman"/>
        </w:rPr>
        <w:t>.</w:t>
      </w:r>
    </w:p>
    <w:p w:rsidRPr="00AA55A5" w:rsidR="00AA55A5" w:rsidP="317FB701" w:rsidRDefault="00AA55A5" w14:paraId="57491893" w14:textId="77367B83">
      <w:pPr>
        <w:rPr>
          <w:rFonts w:ascii="Times New Roman" w:hAnsi="Times New Roman" w:eastAsia="Times New Roman" w:cs="Times New Roman"/>
          <w:b/>
          <w:color w:val="FF0000"/>
        </w:rPr>
      </w:pPr>
      <w:r w:rsidRPr="00AA55A5">
        <w:rPr>
          <w:rFonts w:ascii="Times New Roman" w:hAnsi="Times New Roman" w:eastAsia="Times New Roman" w:cs="Times New Roman"/>
          <w:b/>
          <w:color w:val="FF0000"/>
        </w:rPr>
        <w:t>Provide answers to your research questions.</w:t>
      </w:r>
    </w:p>
    <w:p w:rsidR="46E75037" w:rsidP="317FB701" w:rsidRDefault="317FB701" w14:paraId="012D08EE" w14:textId="0BB91EBD">
      <w:r w:rsidRPr="317FB701">
        <w:rPr>
          <w:rFonts w:ascii="Times New Roman" w:hAnsi="Times New Roman" w:eastAsia="Times New Roman" w:cs="Times New Roman"/>
        </w:rPr>
        <w:t>Without restating everything you found in the results, discuss how your solution could be beneficial to the business.</w:t>
      </w:r>
    </w:p>
    <w:p w:rsidR="317FB701" w:rsidP="317FB701" w:rsidRDefault="317FB701" w14:paraId="230269E2" w14:textId="7A9DCD07">
      <w:pPr>
        <w:rPr>
          <w:rFonts w:ascii="Times New Roman" w:hAnsi="Times New Roman" w:eastAsia="Times New Roman" w:cs="Times New Roman"/>
        </w:rPr>
      </w:pPr>
      <w:r w:rsidRPr="317FB701">
        <w:rPr>
          <w:rFonts w:ascii="Times New Roman" w:hAnsi="Times New Roman" w:eastAsia="Times New Roman" w:cs="Times New Roman"/>
        </w:rPr>
        <w:t xml:space="preserve">What potentially strong assumptions did you make or limitations exist in your study that you believe are important for others </w:t>
      </w:r>
      <w:r w:rsidR="003F2E31">
        <w:rPr>
          <w:rFonts w:ascii="Times New Roman" w:hAnsi="Times New Roman" w:eastAsia="Times New Roman" w:cs="Times New Roman"/>
        </w:rPr>
        <w:t xml:space="preserve">regarding </w:t>
      </w:r>
      <w:r w:rsidRPr="317FB701">
        <w:rPr>
          <w:rFonts w:ascii="Times New Roman" w:hAnsi="Times New Roman" w:eastAsia="Times New Roman" w:cs="Times New Roman"/>
        </w:rPr>
        <w:t>your solution?</w:t>
      </w:r>
    </w:p>
    <w:p w:rsidR="46E75037" w:rsidP="317FB701" w:rsidRDefault="317FB701" w14:paraId="2D3710CE" w14:textId="02D8BEDF">
      <w:r w:rsidRPr="317FB701">
        <w:rPr>
          <w:rFonts w:ascii="Times New Roman" w:hAnsi="Times New Roman" w:eastAsia="Times New Roman" w:cs="Times New Roman"/>
        </w:rPr>
        <w:lastRenderedPageBreak/>
        <w:t>What do you think requires more investigation to help support this problem? Usually after you answer your research questions, you likely came up with some questions to investigate that might make your models/solution better.</w:t>
      </w:r>
      <w:r w:rsidR="00605F24">
        <w:rPr>
          <w:rFonts w:ascii="Times New Roman" w:hAnsi="Times New Roman" w:eastAsia="Times New Roman" w:cs="Times New Roman"/>
        </w:rPr>
        <w:t xml:space="preserve"> The work is never done </w:t>
      </w:r>
      <w:r w:rsidRPr="00605F24" w:rsidR="00605F24">
        <w:rPr>
          <mc:AlternateContent>
            <mc:Choice Requires="w16se">
              <w:rFonts w:ascii="Times New Roman" w:hAnsi="Times New Roman" w:eastAsia="Times New Roman" w:cs="Times New Roman"/>
            </mc:Choic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r w:rsidR="003F2E31">
        <w:rPr>
          <w:rFonts w:ascii="Times New Roman" w:hAnsi="Times New Roman" w:eastAsia="Times New Roman" w:cs="Times New Roman"/>
        </w:rPr>
        <w:t>.</w:t>
      </w:r>
    </w:p>
    <w:p w:rsidR="6B951C33" w:rsidP="00686755" w:rsidRDefault="6B951C33" w14:paraId="3518002A" w14:textId="5FE3C0AB">
      <w:pPr>
        <w:pStyle w:val="Heading2"/>
        <w:jc w:val="center"/>
        <w:rPr>
          <w:rFonts w:ascii="Times New Roman" w:hAnsi="Times New Roman" w:eastAsia="Times New Roman" w:cs="Times New Roman"/>
          <w:b/>
          <w:bCs/>
          <w:color w:val="auto"/>
          <w:sz w:val="24"/>
          <w:szCs w:val="24"/>
        </w:rPr>
      </w:pPr>
      <w:r w:rsidRPr="6B951C33">
        <w:rPr>
          <w:rFonts w:ascii="Times New Roman" w:hAnsi="Times New Roman" w:eastAsia="Times New Roman" w:cs="Times New Roman"/>
          <w:b/>
          <w:bCs/>
          <w:color w:val="auto"/>
          <w:sz w:val="24"/>
          <w:szCs w:val="24"/>
        </w:rPr>
        <w:t>REFERENCES</w:t>
      </w:r>
    </w:p>
    <w:p w:rsidRPr="00686755" w:rsidR="00686755" w:rsidP="00686755" w:rsidRDefault="00686755" w14:paraId="3F635875" w14:textId="77777777">
      <w:pPr>
        <w:pStyle w:val="NoSpacing"/>
      </w:pPr>
    </w:p>
    <w:p w:rsidR="46E75037" w:rsidP="6B951C33" w:rsidRDefault="00AA55A5" w14:paraId="4054BDE6" w14:textId="7C9A7123">
      <w:pPr>
        <w:jc w:val="both"/>
        <w:rPr>
          <w:rFonts w:ascii="Times New Roman" w:hAnsi="Times New Roman" w:eastAsia="Times New Roman" w:cs="Times New Roman"/>
        </w:rPr>
      </w:pPr>
      <w:r>
        <w:rPr>
          <w:rFonts w:ascii="Times New Roman" w:hAnsi="Times New Roman" w:eastAsia="Times New Roman" w:cs="Times New Roman"/>
        </w:rPr>
        <w:t>I encourage you to use</w:t>
      </w:r>
      <w:r w:rsidRPr="6B951C33" w:rsidR="6B951C33">
        <w:rPr>
          <w:rFonts w:ascii="Times New Roman" w:hAnsi="Times New Roman" w:eastAsia="Times New Roman" w:cs="Times New Roman"/>
        </w:rPr>
        <w:t xml:space="preserve"> EndNote </w:t>
      </w:r>
      <w:r w:rsidR="00854E7C">
        <w:rPr>
          <w:rFonts w:ascii="Times New Roman" w:hAnsi="Times New Roman" w:eastAsia="Times New Roman" w:cs="Times New Roman"/>
        </w:rPr>
        <w:t xml:space="preserve">or other tool </w:t>
      </w:r>
      <w:r w:rsidRPr="6B951C33" w:rsidR="6B951C33">
        <w:rPr>
          <w:rFonts w:ascii="Times New Roman" w:hAnsi="Times New Roman" w:eastAsia="Times New Roman" w:cs="Times New Roman"/>
        </w:rPr>
        <w:t>when you cite your references</w:t>
      </w:r>
      <w:r w:rsidR="00854E7C">
        <w:rPr>
          <w:rFonts w:ascii="Times New Roman" w:hAnsi="Times New Roman" w:eastAsia="Times New Roman" w:cs="Times New Roman"/>
        </w:rPr>
        <w:t xml:space="preserve"> to keep them organized and easily updatable</w:t>
      </w:r>
      <w:r w:rsidRPr="6B951C33" w:rsidR="6B951C33">
        <w:rPr>
          <w:rFonts w:ascii="Times New Roman" w:hAnsi="Times New Roman" w:eastAsia="Times New Roman" w:cs="Times New Roman"/>
        </w:rPr>
        <w:t>. You can get a free account here (</w:t>
      </w:r>
      <w:hyperlink r:id="rId14">
        <w:r w:rsidRPr="6B951C33" w:rsidR="6B951C33">
          <w:rPr>
            <w:rStyle w:val="Hyperlink"/>
            <w:rFonts w:ascii="Times New Roman" w:hAnsi="Times New Roman" w:eastAsia="Times New Roman" w:cs="Times New Roman"/>
          </w:rPr>
          <w:t>http://guides.lib.purdue.edu/EndNoteBasic</w:t>
        </w:r>
      </w:hyperlink>
      <w:r w:rsidRPr="6B951C33" w:rsidR="6B951C33">
        <w:rPr>
          <w:rFonts w:ascii="Times New Roman" w:hAnsi="Times New Roman" w:eastAsia="Times New Roman" w:cs="Times New Roman"/>
        </w:rPr>
        <w:t>)</w:t>
      </w:r>
      <w:r w:rsidR="006B689C">
        <w:rPr>
          <w:rFonts w:ascii="Times New Roman" w:hAnsi="Times New Roman" w:eastAsia="Times New Roman" w:cs="Times New Roman"/>
        </w:rPr>
        <w:t>. Make sure you cite all papers, codes, etc. appropriately.</w:t>
      </w:r>
    </w:p>
    <w:p w:rsidR="46E75037" w:rsidP="46E75037" w:rsidRDefault="46E75037" w14:paraId="7F7BD816" w14:textId="260EA16C">
      <w:pPr>
        <w:pStyle w:val="NoSpacing"/>
        <w:rPr>
          <w:rFonts w:ascii="Times New Roman" w:hAnsi="Times New Roman" w:eastAsia="Times New Roman" w:cs="Times New Roman"/>
        </w:rPr>
      </w:pPr>
    </w:p>
    <w:p w:rsidR="00980233" w:rsidP="00980233" w:rsidRDefault="00980233" w14:paraId="0E0F7DD3" w14:textId="1C0714CC">
      <w:pPr>
        <w:pStyle w:val="Heading2"/>
        <w:jc w:val="center"/>
        <w:rPr>
          <w:rFonts w:ascii="Times New Roman" w:hAnsi="Times New Roman" w:eastAsia="Times New Roman" w:cs="Times New Roman"/>
          <w:color w:val="FF0000"/>
          <w:sz w:val="24"/>
          <w:szCs w:val="24"/>
        </w:rPr>
      </w:pPr>
      <w:r>
        <w:rPr>
          <w:rFonts w:ascii="Times New Roman" w:hAnsi="Times New Roman" w:eastAsia="Times New Roman" w:cs="Times New Roman"/>
          <w:b/>
          <w:bCs/>
          <w:color w:val="auto"/>
          <w:sz w:val="24"/>
          <w:szCs w:val="24"/>
        </w:rPr>
        <w:t>APPENDEIX</w:t>
      </w:r>
    </w:p>
    <w:p w:rsidR="00980233" w:rsidP="46E75037" w:rsidRDefault="00980233" w14:paraId="44EF100B" w14:textId="77777777">
      <w:pPr>
        <w:pStyle w:val="NoSpacing"/>
        <w:rPr>
          <w:rFonts w:ascii="Times New Roman" w:hAnsi="Times New Roman" w:eastAsia="Times New Roman" w:cs="Times New Roman"/>
        </w:rPr>
      </w:pPr>
    </w:p>
    <w:p w:rsidR="00980233" w:rsidP="46E75037" w:rsidRDefault="00980233" w14:paraId="1A53707F" w14:textId="39D2D71F">
      <w:pPr>
        <w:pStyle w:val="NoSpacing"/>
        <w:rPr>
          <w:rFonts w:ascii="Times New Roman" w:hAnsi="Times New Roman" w:eastAsia="Times New Roman" w:cs="Times New Roman"/>
        </w:rPr>
      </w:pPr>
      <w:r w:rsidRPr="29858114" w:rsidR="29858114">
        <w:rPr>
          <w:rFonts w:ascii="Times New Roman" w:hAnsi="Times New Roman" w:eastAsia="Times New Roman" w:cs="Times New Roman"/>
        </w:rPr>
        <w:t>You can put supporting things here. Sometimes people will put their data dictionary table here and refer to it in the Data section.</w:t>
      </w:r>
    </w:p>
    <w:p w:rsidR="29858114" w:rsidP="29858114" w:rsidRDefault="29858114" w14:paraId="728921CE" w14:textId="60CDCF2F">
      <w:pPr>
        <w:pStyle w:val="NoSpacing"/>
        <w:rPr>
          <w:rFonts w:ascii="Times New Roman" w:hAnsi="Times New Roman" w:eastAsia="Times New Roman" w:cs="Times New Roman"/>
        </w:rPr>
      </w:pPr>
    </w:p>
    <w:p w:rsidR="29858114" w:rsidP="29858114" w:rsidRDefault="29858114" w14:paraId="1C979032" w14:textId="3CBBE5CA">
      <w:pPr>
        <w:pStyle w:val="NoSpacing"/>
        <w:rPr>
          <w:rFonts w:ascii="Times New Roman" w:hAnsi="Times New Roman" w:eastAsia="Times New Roman" w:cs="Times New Roman"/>
        </w:rPr>
      </w:pPr>
    </w:p>
    <w:p w:rsidR="29858114" w:rsidP="29858114" w:rsidRDefault="29858114" w14:paraId="0CAECD0F" w14:textId="6DB1C273">
      <w:pPr>
        <w:pStyle w:val="NoSpacing"/>
        <w:rPr>
          <w:rFonts w:ascii="Times New Roman" w:hAnsi="Times New Roman" w:eastAsia="Times New Roman" w:cs="Times New Roman"/>
        </w:rPr>
      </w:pPr>
    </w:p>
    <w:p w:rsidR="29858114" w:rsidP="29858114" w:rsidRDefault="29858114" w14:paraId="41B66265" w14:textId="465EC96B">
      <w:pPr>
        <w:pStyle w:val="NoSpacing"/>
        <w:jc w:val="center"/>
        <w:rPr>
          <w:rFonts w:ascii="Times New Roman" w:hAnsi="Times New Roman" w:eastAsia="Times New Roman" w:cs="Times New Roman"/>
          <w:b w:val="1"/>
          <w:bCs w:val="1"/>
          <w:sz w:val="24"/>
          <w:szCs w:val="24"/>
        </w:rPr>
      </w:pPr>
      <w:r w:rsidRPr="29858114" w:rsidR="29858114">
        <w:rPr>
          <w:rFonts w:ascii="Times New Roman" w:hAnsi="Times New Roman" w:eastAsia="Times New Roman" w:cs="Times New Roman"/>
          <w:b w:val="1"/>
          <w:bCs w:val="1"/>
          <w:sz w:val="24"/>
          <w:szCs w:val="24"/>
        </w:rPr>
        <w:t>AI RESEARCH TOOL REFLECTION</w:t>
      </w:r>
    </w:p>
    <w:p w:rsidR="29858114" w:rsidP="29858114" w:rsidRDefault="29858114" w14:paraId="09851ACC" w14:textId="4A8FBC25">
      <w:pPr>
        <w:pStyle w:val="NoSpacing"/>
        <w:jc w:val="center"/>
        <w:rPr>
          <w:rFonts w:ascii="Times New Roman" w:hAnsi="Times New Roman" w:eastAsia="Times New Roman" w:cs="Times New Roman"/>
          <w:b w:val="1"/>
          <w:bCs w:val="1"/>
          <w:sz w:val="24"/>
          <w:szCs w:val="24"/>
        </w:rPr>
      </w:pPr>
    </w:p>
    <w:p w:rsidR="29858114" w:rsidP="29858114" w:rsidRDefault="29858114" w14:paraId="6513E84D" w14:textId="2D33E985">
      <w:pPr>
        <w:jc w:val="left"/>
        <w:rPr>
          <w:rFonts w:ascii="Times New Roman" w:hAnsi="Times New Roman" w:eastAsia="Times New Roman" w:cs="Times New Roman"/>
          <w:noProof w:val="0"/>
          <w:sz w:val="22"/>
          <w:szCs w:val="22"/>
          <w:lang w:val="en-US"/>
        </w:rPr>
      </w:pPr>
      <w:r w:rsidRPr="29858114" w:rsidR="29858114">
        <w:rPr>
          <w:rFonts w:ascii="Times New Roman" w:hAnsi="Times New Roman" w:eastAsia="Times New Roman" w:cs="Times New Roman"/>
          <w:noProof w:val="0"/>
          <w:sz w:val="22"/>
          <w:szCs w:val="22"/>
          <w:lang w:val="en-US"/>
        </w:rPr>
        <w:t>In the pursuit of enhancing our research capabilities, our team embarked on a journey to explore and utilize various AI tools for conducting an efficient literature review. This section provides a reflective overview of the AI tools we experimented with, highlighting the strengths and weaknesses we encountered during this exploration.</w:t>
      </w:r>
    </w:p>
    <w:p w:rsidR="29858114" w:rsidP="29858114" w:rsidRDefault="29858114" w14:paraId="6E734A1A" w14:textId="1D793116">
      <w:pPr>
        <w:pStyle w:val="Normal"/>
        <w:jc w:val="left"/>
        <w:rPr>
          <w:rFonts w:ascii="Times New Roman" w:hAnsi="Times New Roman" w:eastAsia="Times New Roman" w:cs="Times New Roman"/>
          <w:noProof w:val="0"/>
          <w:sz w:val="22"/>
          <w:szCs w:val="22"/>
          <w:lang w:val="en-US"/>
        </w:rPr>
      </w:pPr>
    </w:p>
    <w:p w:rsidR="29858114" w:rsidP="29858114" w:rsidRDefault="29858114" w14:paraId="1EE30816" w14:textId="42B15A03">
      <w:pPr>
        <w:jc w:val="left"/>
        <w:rPr>
          <w:rFonts w:ascii="Times New Roman" w:hAnsi="Times New Roman" w:eastAsia="Times New Roman" w:cs="Times New Roman"/>
          <w:noProof w:val="0"/>
          <w:sz w:val="22"/>
          <w:szCs w:val="22"/>
          <w:lang w:val="en-US"/>
        </w:rPr>
      </w:pPr>
      <w:r w:rsidRPr="29858114" w:rsidR="29858114">
        <w:rPr>
          <w:rFonts w:ascii="Times New Roman" w:hAnsi="Times New Roman" w:eastAsia="Times New Roman" w:cs="Times New Roman"/>
          <w:noProof w:val="0"/>
          <w:sz w:val="22"/>
          <w:szCs w:val="22"/>
          <w:lang w:val="en-US"/>
        </w:rPr>
        <w:t>To commence our literature review, we delved into the world of AI-powered platforms, aiming to streamline the process and extract valuable insights. One tool that proved exceptionally beneficial was "</w:t>
      </w:r>
      <w:proofErr w:type="spellStart"/>
      <w:r w:rsidRPr="29858114" w:rsidR="29858114">
        <w:rPr>
          <w:rFonts w:ascii="Times New Roman" w:hAnsi="Times New Roman" w:eastAsia="Times New Roman" w:cs="Times New Roman"/>
          <w:noProof w:val="0"/>
          <w:sz w:val="22"/>
          <w:szCs w:val="22"/>
          <w:lang w:val="en-US"/>
        </w:rPr>
        <w:t>AIScout</w:t>
      </w:r>
      <w:proofErr w:type="spellEnd"/>
      <w:r w:rsidRPr="29858114" w:rsidR="29858114">
        <w:rPr>
          <w:rFonts w:ascii="Times New Roman" w:hAnsi="Times New Roman" w:eastAsia="Times New Roman" w:cs="Times New Roman"/>
          <w:noProof w:val="0"/>
          <w:sz w:val="22"/>
          <w:szCs w:val="22"/>
          <w:lang w:val="en-US"/>
        </w:rPr>
        <w:t xml:space="preserve">," an innovative AI-powered literature review assistant. </w:t>
      </w:r>
      <w:proofErr w:type="spellStart"/>
      <w:r w:rsidRPr="29858114" w:rsidR="29858114">
        <w:rPr>
          <w:rFonts w:ascii="Times New Roman" w:hAnsi="Times New Roman" w:eastAsia="Times New Roman" w:cs="Times New Roman"/>
          <w:noProof w:val="0"/>
          <w:sz w:val="22"/>
          <w:szCs w:val="22"/>
          <w:lang w:val="en-US"/>
        </w:rPr>
        <w:t>AIScout</w:t>
      </w:r>
      <w:proofErr w:type="spellEnd"/>
      <w:r w:rsidRPr="29858114" w:rsidR="29858114">
        <w:rPr>
          <w:rFonts w:ascii="Times New Roman" w:hAnsi="Times New Roman" w:eastAsia="Times New Roman" w:cs="Times New Roman"/>
          <w:noProof w:val="0"/>
          <w:sz w:val="22"/>
          <w:szCs w:val="22"/>
          <w:lang w:val="en-US"/>
        </w:rPr>
        <w:t xml:space="preserve"> utilizes natural language processing to analyze vast amounts of text, providing concise summaries and identifying key themes. Its user-friendly interface allowed us to input specific keywords and swiftly gather relevant information from diverse sources.</w:t>
      </w:r>
    </w:p>
    <w:p w:rsidR="29858114" w:rsidP="29858114" w:rsidRDefault="29858114" w14:paraId="172D9F6E" w14:textId="424D2A69">
      <w:pPr>
        <w:pStyle w:val="Normal"/>
        <w:jc w:val="left"/>
        <w:rPr>
          <w:rFonts w:ascii="Times New Roman" w:hAnsi="Times New Roman" w:eastAsia="Times New Roman" w:cs="Times New Roman"/>
          <w:noProof w:val="0"/>
          <w:sz w:val="22"/>
          <w:szCs w:val="22"/>
          <w:lang w:val="en-US"/>
        </w:rPr>
      </w:pPr>
    </w:p>
    <w:p w:rsidR="29858114" w:rsidP="29858114" w:rsidRDefault="29858114" w14:paraId="2A395135" w14:textId="44D6A299">
      <w:pPr>
        <w:jc w:val="left"/>
        <w:rPr>
          <w:rFonts w:ascii="Times New Roman" w:hAnsi="Times New Roman" w:eastAsia="Times New Roman" w:cs="Times New Roman"/>
          <w:noProof w:val="0"/>
          <w:sz w:val="22"/>
          <w:szCs w:val="22"/>
          <w:lang w:val="en-US"/>
        </w:rPr>
      </w:pPr>
      <w:r w:rsidRPr="29858114" w:rsidR="29858114">
        <w:rPr>
          <w:rFonts w:ascii="Times New Roman" w:hAnsi="Times New Roman" w:eastAsia="Times New Roman" w:cs="Times New Roman"/>
          <w:noProof w:val="0"/>
          <w:sz w:val="22"/>
          <w:szCs w:val="22"/>
          <w:lang w:val="en-US"/>
        </w:rPr>
        <w:t>Moreover, "Zotero," an AI-driven citation generator, significantly eased the burden of managing references. It not only accurately generated citations but also assisted in organizing and formatting them according to different citation styles. This tool proved indispensable in maintaining the integrity of our bibliography.</w:t>
      </w:r>
    </w:p>
    <w:p w:rsidR="29858114" w:rsidP="29858114" w:rsidRDefault="29858114" w14:paraId="3DB6E7D6" w14:textId="42C6B3CD">
      <w:pPr>
        <w:jc w:val="left"/>
        <w:rPr>
          <w:rFonts w:ascii="Times New Roman" w:hAnsi="Times New Roman" w:eastAsia="Times New Roman" w:cs="Times New Roman"/>
          <w:noProof w:val="0"/>
          <w:sz w:val="22"/>
          <w:szCs w:val="22"/>
          <w:lang w:val="en-US"/>
        </w:rPr>
      </w:pPr>
      <w:r w:rsidRPr="29858114" w:rsidR="29858114">
        <w:rPr>
          <w:rFonts w:ascii="Times New Roman" w:hAnsi="Times New Roman" w:eastAsia="Times New Roman" w:cs="Times New Roman"/>
          <w:noProof w:val="0"/>
          <w:sz w:val="22"/>
          <w:szCs w:val="22"/>
          <w:lang w:val="en-US"/>
        </w:rPr>
        <w:t xml:space="preserve"> </w:t>
      </w:r>
    </w:p>
    <w:p w:rsidR="29858114" w:rsidP="29858114" w:rsidRDefault="29858114" w14:paraId="05C0C198" w14:textId="7377CBAF">
      <w:pPr>
        <w:pStyle w:val="Normal"/>
        <w:jc w:val="left"/>
        <w:rPr>
          <w:rFonts w:ascii="Times New Roman" w:hAnsi="Times New Roman" w:eastAsia="Times New Roman" w:cs="Times New Roman"/>
          <w:noProof w:val="0"/>
          <w:sz w:val="22"/>
          <w:szCs w:val="22"/>
          <w:lang w:val="en-US"/>
        </w:rPr>
      </w:pPr>
      <w:r>
        <w:drawing>
          <wp:inline wp14:editId="23F811DC" wp14:anchorId="4FDE2E05">
            <wp:extent cx="5715000" cy="1738313"/>
            <wp:effectExtent l="0" t="0" r="0" b="0"/>
            <wp:docPr id="1167548305" name="" title=""/>
            <wp:cNvGraphicFramePr>
              <a:graphicFrameLocks noChangeAspect="1"/>
            </wp:cNvGraphicFramePr>
            <a:graphic>
              <a:graphicData uri="http://schemas.openxmlformats.org/drawingml/2006/picture">
                <pic:pic>
                  <pic:nvPicPr>
                    <pic:cNvPr id="0" name=""/>
                    <pic:cNvPicPr/>
                  </pic:nvPicPr>
                  <pic:blipFill>
                    <a:blip r:embed="R941d0b97d0494eba">
                      <a:extLst>
                        <a:ext xmlns:a="http://schemas.openxmlformats.org/drawingml/2006/main" uri="{28A0092B-C50C-407E-A947-70E740481C1C}">
                          <a14:useLocalDpi val="0"/>
                        </a:ext>
                      </a:extLst>
                    </a:blip>
                    <a:stretch>
                      <a:fillRect/>
                    </a:stretch>
                  </pic:blipFill>
                  <pic:spPr>
                    <a:xfrm>
                      <a:off x="0" y="0"/>
                      <a:ext cx="5715000" cy="1738313"/>
                    </a:xfrm>
                    <a:prstGeom prst="rect">
                      <a:avLst/>
                    </a:prstGeom>
                  </pic:spPr>
                </pic:pic>
              </a:graphicData>
            </a:graphic>
          </wp:inline>
        </w:drawing>
      </w:r>
      <w:r w:rsidRPr="29858114" w:rsidR="29858114">
        <w:rPr>
          <w:rFonts w:ascii="Times New Roman" w:hAnsi="Times New Roman" w:eastAsia="Times New Roman" w:cs="Times New Roman"/>
          <w:noProof w:val="0"/>
          <w:sz w:val="22"/>
          <w:szCs w:val="22"/>
          <w:lang w:val="en-US"/>
        </w:rPr>
        <w:t xml:space="preserve"> </w:t>
      </w:r>
    </w:p>
    <w:p w:rsidR="29858114" w:rsidP="29858114" w:rsidRDefault="29858114" w14:paraId="7C9EB2A7" w14:textId="28232C5C">
      <w:pPr>
        <w:pStyle w:val="Normal"/>
        <w:jc w:val="left"/>
        <w:rPr>
          <w:rFonts w:ascii="Times New Roman" w:hAnsi="Times New Roman" w:eastAsia="Times New Roman" w:cs="Times New Roman"/>
          <w:noProof w:val="0"/>
          <w:sz w:val="22"/>
          <w:szCs w:val="22"/>
          <w:lang w:val="en-US"/>
        </w:rPr>
      </w:pPr>
      <w:r>
        <w:drawing>
          <wp:inline wp14:editId="7377FF1B" wp14:anchorId="47FE8C37">
            <wp:extent cx="5962650" cy="409932"/>
            <wp:effectExtent l="0" t="0" r="0" b="0"/>
            <wp:docPr id="1926604354" name="" title=""/>
            <wp:cNvGraphicFramePr>
              <a:graphicFrameLocks noChangeAspect="1"/>
            </wp:cNvGraphicFramePr>
            <a:graphic>
              <a:graphicData uri="http://schemas.openxmlformats.org/drawingml/2006/picture">
                <pic:pic>
                  <pic:nvPicPr>
                    <pic:cNvPr id="0" name=""/>
                    <pic:cNvPicPr/>
                  </pic:nvPicPr>
                  <pic:blipFill>
                    <a:blip r:embed="Rc71b15562a0141b6">
                      <a:extLst>
                        <a:ext xmlns:a="http://schemas.openxmlformats.org/drawingml/2006/main" uri="{28A0092B-C50C-407E-A947-70E740481C1C}">
                          <a14:useLocalDpi val="0"/>
                        </a:ext>
                      </a:extLst>
                    </a:blip>
                    <a:stretch>
                      <a:fillRect/>
                    </a:stretch>
                  </pic:blipFill>
                  <pic:spPr>
                    <a:xfrm>
                      <a:off x="0" y="0"/>
                      <a:ext cx="5962650" cy="409932"/>
                    </a:xfrm>
                    <a:prstGeom prst="rect">
                      <a:avLst/>
                    </a:prstGeom>
                  </pic:spPr>
                </pic:pic>
              </a:graphicData>
            </a:graphic>
          </wp:inline>
        </w:drawing>
      </w:r>
    </w:p>
    <w:p w:rsidR="29858114" w:rsidP="29858114" w:rsidRDefault="29858114" w14:paraId="7DED2947" w14:textId="7917C73C">
      <w:pPr>
        <w:jc w:val="left"/>
        <w:rPr>
          <w:rFonts w:ascii="Times New Roman" w:hAnsi="Times New Roman" w:eastAsia="Times New Roman" w:cs="Times New Roman"/>
          <w:noProof w:val="0"/>
          <w:sz w:val="22"/>
          <w:szCs w:val="22"/>
          <w:lang w:val="en-US"/>
        </w:rPr>
      </w:pPr>
      <w:r w:rsidRPr="29858114" w:rsidR="29858114">
        <w:rPr>
          <w:rFonts w:ascii="Times New Roman" w:hAnsi="Times New Roman" w:eastAsia="Times New Roman" w:cs="Times New Roman"/>
          <w:noProof w:val="0"/>
          <w:sz w:val="22"/>
          <w:szCs w:val="22"/>
          <w:lang w:val="en-US"/>
        </w:rPr>
        <w:t xml:space="preserve"> *User interface of Zotero</w:t>
      </w:r>
    </w:p>
    <w:p w:rsidR="29858114" w:rsidP="29858114" w:rsidRDefault="29858114" w14:paraId="30A15347" w14:textId="78A79D75">
      <w:pPr>
        <w:pStyle w:val="Normal"/>
        <w:jc w:val="left"/>
        <w:rPr>
          <w:rFonts w:ascii="Times New Roman" w:hAnsi="Times New Roman" w:eastAsia="Times New Roman" w:cs="Times New Roman"/>
          <w:noProof w:val="0"/>
          <w:sz w:val="22"/>
          <w:szCs w:val="22"/>
          <w:lang w:val="en-US"/>
        </w:rPr>
      </w:pPr>
    </w:p>
    <w:p w:rsidR="21AFF0B4" w:rsidP="21AFF0B4" w:rsidRDefault="21AFF0B4" w14:paraId="3306F758" w14:textId="2BE9EC91">
      <w:pPr>
        <w:jc w:val="left"/>
        <w:rPr>
          <w:rFonts w:ascii="Times New Roman" w:hAnsi="Times New Roman" w:eastAsia="Times New Roman" w:cs="Times New Roman"/>
          <w:noProof w:val="0"/>
          <w:sz w:val="22"/>
          <w:szCs w:val="22"/>
          <w:lang w:val="en-US"/>
        </w:rPr>
      </w:pPr>
      <w:r w:rsidRPr="21AFF0B4" w:rsidR="21AFF0B4">
        <w:rPr>
          <w:rFonts w:ascii="Times New Roman" w:hAnsi="Times New Roman" w:eastAsia="Times New Roman" w:cs="Times New Roman"/>
          <w:noProof w:val="0"/>
          <w:sz w:val="22"/>
          <w:szCs w:val="22"/>
          <w:lang w:val="en-US"/>
        </w:rPr>
        <w:t xml:space="preserve">Despite the success with </w:t>
      </w:r>
      <w:proofErr w:type="spellStart"/>
      <w:r w:rsidRPr="21AFF0B4" w:rsidR="21AFF0B4">
        <w:rPr>
          <w:rFonts w:ascii="Times New Roman" w:hAnsi="Times New Roman" w:eastAsia="Times New Roman" w:cs="Times New Roman"/>
          <w:noProof w:val="0"/>
          <w:sz w:val="22"/>
          <w:szCs w:val="22"/>
          <w:lang w:val="en-US"/>
        </w:rPr>
        <w:t>AIScout</w:t>
      </w:r>
      <w:proofErr w:type="spellEnd"/>
      <w:r w:rsidRPr="21AFF0B4" w:rsidR="21AFF0B4">
        <w:rPr>
          <w:rFonts w:ascii="Times New Roman" w:hAnsi="Times New Roman" w:eastAsia="Times New Roman" w:cs="Times New Roman"/>
          <w:noProof w:val="0"/>
          <w:sz w:val="22"/>
          <w:szCs w:val="22"/>
          <w:lang w:val="en-US"/>
        </w:rPr>
        <w:t xml:space="preserve"> and Zotero, we encountered challenges when experimenting with "</w:t>
      </w:r>
      <w:proofErr w:type="spellStart"/>
      <w:r w:rsidRPr="21AFF0B4" w:rsidR="21AFF0B4">
        <w:rPr>
          <w:rFonts w:ascii="Times New Roman" w:hAnsi="Times New Roman" w:eastAsia="Times New Roman" w:cs="Times New Roman"/>
          <w:noProof w:val="0"/>
          <w:sz w:val="22"/>
          <w:szCs w:val="22"/>
          <w:lang w:val="en-US"/>
        </w:rPr>
        <w:t>AIReader</w:t>
      </w:r>
      <w:proofErr w:type="spellEnd"/>
      <w:r w:rsidRPr="21AFF0B4" w:rsidR="21AFF0B4">
        <w:rPr>
          <w:rFonts w:ascii="Times New Roman" w:hAnsi="Times New Roman" w:eastAsia="Times New Roman" w:cs="Times New Roman"/>
          <w:noProof w:val="0"/>
          <w:sz w:val="22"/>
          <w:szCs w:val="22"/>
          <w:lang w:val="en-US"/>
        </w:rPr>
        <w:t xml:space="preserve">," a tool designed to extract relevant information from academic papers. While it demonstrated promise in theory, its practical application fell short of expectations. The tool struggled to accurately identify and summarize complex ideas, often providing fragmented or irrelevant information. This limitation prompted us to reassess its utility in our research process.  </w:t>
      </w:r>
    </w:p>
    <w:p w:rsidR="21AFF0B4" w:rsidP="21AFF0B4" w:rsidRDefault="21AFF0B4" w14:paraId="5DE63C34" w14:textId="1C58C1B8">
      <w:pPr>
        <w:jc w:val="left"/>
        <w:rPr>
          <w:rFonts w:ascii="Times New Roman" w:hAnsi="Times New Roman" w:eastAsia="Times New Roman" w:cs="Times New Roman"/>
          <w:noProof w:val="0"/>
          <w:sz w:val="22"/>
          <w:szCs w:val="22"/>
          <w:lang w:val="en-US"/>
        </w:rPr>
      </w:pPr>
      <w:r w:rsidRPr="21AFF0B4" w:rsidR="21AFF0B4">
        <w:rPr>
          <w:rFonts w:ascii="Times New Roman" w:hAnsi="Times New Roman" w:eastAsia="Times New Roman" w:cs="Times New Roman"/>
          <w:noProof w:val="0"/>
          <w:sz w:val="22"/>
          <w:szCs w:val="22"/>
          <w:lang w:val="en-US"/>
        </w:rPr>
        <w:t xml:space="preserve">In conclusion, our exploration of AI tools for literature review has been a journey of both triumphs and setbacks. </w:t>
      </w:r>
      <w:proofErr w:type="spellStart"/>
      <w:r w:rsidRPr="21AFF0B4" w:rsidR="21AFF0B4">
        <w:rPr>
          <w:rFonts w:ascii="Times New Roman" w:hAnsi="Times New Roman" w:eastAsia="Times New Roman" w:cs="Times New Roman"/>
          <w:noProof w:val="0"/>
          <w:sz w:val="22"/>
          <w:szCs w:val="22"/>
          <w:lang w:val="en-US"/>
        </w:rPr>
        <w:t>AIScout</w:t>
      </w:r>
      <w:proofErr w:type="spellEnd"/>
      <w:r w:rsidRPr="21AFF0B4" w:rsidR="21AFF0B4">
        <w:rPr>
          <w:rFonts w:ascii="Times New Roman" w:hAnsi="Times New Roman" w:eastAsia="Times New Roman" w:cs="Times New Roman"/>
          <w:noProof w:val="0"/>
          <w:sz w:val="22"/>
          <w:szCs w:val="22"/>
          <w:lang w:val="en-US"/>
        </w:rPr>
        <w:t xml:space="preserve"> and Zotero emerged as commendable tools, significantly enhancing our efficiency in information gathering and reference management. However, the less-than-optimal performance of </w:t>
      </w:r>
      <w:proofErr w:type="spellStart"/>
      <w:r w:rsidRPr="21AFF0B4" w:rsidR="21AFF0B4">
        <w:rPr>
          <w:rFonts w:ascii="Times New Roman" w:hAnsi="Times New Roman" w:eastAsia="Times New Roman" w:cs="Times New Roman"/>
          <w:noProof w:val="0"/>
          <w:sz w:val="22"/>
          <w:szCs w:val="22"/>
          <w:lang w:val="en-US"/>
        </w:rPr>
        <w:t>AIReader</w:t>
      </w:r>
      <w:proofErr w:type="spellEnd"/>
      <w:r w:rsidRPr="21AFF0B4" w:rsidR="21AFF0B4">
        <w:rPr>
          <w:rFonts w:ascii="Times New Roman" w:hAnsi="Times New Roman" w:eastAsia="Times New Roman" w:cs="Times New Roman"/>
          <w:noProof w:val="0"/>
          <w:sz w:val="22"/>
          <w:szCs w:val="22"/>
          <w:lang w:val="en-US"/>
        </w:rPr>
        <w:t xml:space="preserve"> underscored the necessity of critically assessing and selecting AI tools based on practical efficacy. This experience reinforced the idea that while AI tools can substantially augment research processes, a nuanced understanding of their strengths and limitations is imperative. Researchers must navigate the evolving landscape of AI technology with discernment, integrating tools that seamlessly align with their research objectives. Through this reflective process, we have gained valuable insights into the symbiotic relationship between researchers and AI tools, fostering a more informed and strategic approach to future endeavors. As we continue to embrace the intersection of AI and research, we recognize the importance of adapting and refining our toolset to meet the evolving demands of scholarly exploration.</w:t>
      </w:r>
    </w:p>
    <w:p w:rsidR="21AFF0B4" w:rsidP="21AFF0B4" w:rsidRDefault="21AFF0B4" w14:paraId="08B098F5" w14:textId="2DB6DCCA">
      <w:pPr>
        <w:pStyle w:val="NoSpacing"/>
        <w:jc w:val="left"/>
        <w:rPr>
          <w:rFonts w:ascii="Times New Roman" w:hAnsi="Times New Roman" w:eastAsia="Times New Roman" w:cs="Times New Roman"/>
          <w:b w:val="1"/>
          <w:bCs w:val="1"/>
          <w:sz w:val="24"/>
          <w:szCs w:val="24"/>
        </w:rPr>
      </w:pPr>
    </w:p>
    <w:sectPr w:rsidR="0098023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intelligence2.xml><?xml version="1.0" encoding="utf-8"?>
<int2:intelligence xmlns:int2="http://schemas.microsoft.com/office/intelligence/2020/intelligence">
  <int2:observations>
    <int2:textHash int2:hashCode="6dspXt+rsY21+h" int2:id="8kKmBSHU">
      <int2:state int2:type="LegacyProofing" int2:value="Rejected"/>
    </int2:textHash>
    <int2:textHash int2:hashCode="rHVNFqw9u4Lh1W" int2:id="lbFq5wzZ">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207a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0d5a9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56EF4"/>
    <w:multiLevelType w:val="hybridMultilevel"/>
    <w:tmpl w:val="B87E4BB0"/>
    <w:lvl w:ilvl="0" w:tplc="EF564298">
      <w:start w:val="1"/>
      <w:numFmt w:val="bullet"/>
      <w:lvlText w:val=""/>
      <w:lvlJc w:val="left"/>
      <w:pPr>
        <w:ind w:left="720" w:hanging="360"/>
      </w:pPr>
      <w:rPr>
        <w:rFonts w:hint="default" w:ascii="Symbol" w:hAnsi="Symbol"/>
      </w:rPr>
    </w:lvl>
    <w:lvl w:ilvl="1" w:tplc="2526734A">
      <w:start w:val="1"/>
      <w:numFmt w:val="bullet"/>
      <w:lvlText w:val="o"/>
      <w:lvlJc w:val="left"/>
      <w:pPr>
        <w:ind w:left="1440" w:hanging="360"/>
      </w:pPr>
      <w:rPr>
        <w:rFonts w:hint="default" w:ascii="Courier New" w:hAnsi="Courier New"/>
      </w:rPr>
    </w:lvl>
    <w:lvl w:ilvl="2" w:tplc="408A618E">
      <w:start w:val="1"/>
      <w:numFmt w:val="bullet"/>
      <w:lvlText w:val=""/>
      <w:lvlJc w:val="left"/>
      <w:pPr>
        <w:ind w:left="2160" w:hanging="360"/>
      </w:pPr>
      <w:rPr>
        <w:rFonts w:hint="default" w:ascii="Wingdings" w:hAnsi="Wingdings"/>
      </w:rPr>
    </w:lvl>
    <w:lvl w:ilvl="3" w:tplc="FE5A628A">
      <w:start w:val="1"/>
      <w:numFmt w:val="bullet"/>
      <w:lvlText w:val=""/>
      <w:lvlJc w:val="left"/>
      <w:pPr>
        <w:ind w:left="2880" w:hanging="360"/>
      </w:pPr>
      <w:rPr>
        <w:rFonts w:hint="default" w:ascii="Symbol" w:hAnsi="Symbol"/>
      </w:rPr>
    </w:lvl>
    <w:lvl w:ilvl="4" w:tplc="D5944578">
      <w:start w:val="1"/>
      <w:numFmt w:val="bullet"/>
      <w:lvlText w:val="o"/>
      <w:lvlJc w:val="left"/>
      <w:pPr>
        <w:ind w:left="3600" w:hanging="360"/>
      </w:pPr>
      <w:rPr>
        <w:rFonts w:hint="default" w:ascii="Courier New" w:hAnsi="Courier New"/>
      </w:rPr>
    </w:lvl>
    <w:lvl w:ilvl="5" w:tplc="702006B2">
      <w:start w:val="1"/>
      <w:numFmt w:val="bullet"/>
      <w:lvlText w:val=""/>
      <w:lvlJc w:val="left"/>
      <w:pPr>
        <w:ind w:left="4320" w:hanging="360"/>
      </w:pPr>
      <w:rPr>
        <w:rFonts w:hint="default" w:ascii="Wingdings" w:hAnsi="Wingdings"/>
      </w:rPr>
    </w:lvl>
    <w:lvl w:ilvl="6" w:tplc="13BC5C44">
      <w:start w:val="1"/>
      <w:numFmt w:val="bullet"/>
      <w:lvlText w:val=""/>
      <w:lvlJc w:val="left"/>
      <w:pPr>
        <w:ind w:left="5040" w:hanging="360"/>
      </w:pPr>
      <w:rPr>
        <w:rFonts w:hint="default" w:ascii="Symbol" w:hAnsi="Symbol"/>
      </w:rPr>
    </w:lvl>
    <w:lvl w:ilvl="7" w:tplc="2422A5EE">
      <w:start w:val="1"/>
      <w:numFmt w:val="bullet"/>
      <w:lvlText w:val="o"/>
      <w:lvlJc w:val="left"/>
      <w:pPr>
        <w:ind w:left="5760" w:hanging="360"/>
      </w:pPr>
      <w:rPr>
        <w:rFonts w:hint="default" w:ascii="Courier New" w:hAnsi="Courier New"/>
      </w:rPr>
    </w:lvl>
    <w:lvl w:ilvl="8" w:tplc="1D06D4BE">
      <w:start w:val="1"/>
      <w:numFmt w:val="bullet"/>
      <w:lvlText w:val=""/>
      <w:lvlJc w:val="left"/>
      <w:pPr>
        <w:ind w:left="6480" w:hanging="360"/>
      </w:pPr>
      <w:rPr>
        <w:rFonts w:hint="default" w:ascii="Wingdings" w:hAnsi="Wingdings"/>
      </w:rPr>
    </w:lvl>
  </w:abstractNum>
  <w:abstractNum w:abstractNumId="1" w15:restartNumberingAfterBreak="0">
    <w:nsid w:val="062A3520"/>
    <w:multiLevelType w:val="hybridMultilevel"/>
    <w:tmpl w:val="99FE3920"/>
    <w:lvl w:ilvl="0" w:tplc="F7841F96">
      <w:start w:val="1"/>
      <w:numFmt w:val="bullet"/>
      <w:lvlText w:val=""/>
      <w:lvlJc w:val="left"/>
      <w:pPr>
        <w:ind w:left="720" w:hanging="360"/>
      </w:pPr>
      <w:rPr>
        <w:rFonts w:hint="default" w:ascii="Symbol" w:hAnsi="Symbol"/>
      </w:rPr>
    </w:lvl>
    <w:lvl w:ilvl="1" w:tplc="36E2FFCC">
      <w:start w:val="1"/>
      <w:numFmt w:val="bullet"/>
      <w:lvlText w:val=""/>
      <w:lvlJc w:val="left"/>
      <w:pPr>
        <w:ind w:left="1440" w:hanging="360"/>
      </w:pPr>
      <w:rPr>
        <w:rFonts w:hint="default" w:ascii="Symbol" w:hAnsi="Symbol"/>
      </w:rPr>
    </w:lvl>
    <w:lvl w:ilvl="2" w:tplc="FAA2BC58">
      <w:start w:val="1"/>
      <w:numFmt w:val="bullet"/>
      <w:lvlText w:val=""/>
      <w:lvlJc w:val="left"/>
      <w:pPr>
        <w:ind w:left="2160" w:hanging="360"/>
      </w:pPr>
      <w:rPr>
        <w:rFonts w:hint="default" w:ascii="Wingdings" w:hAnsi="Wingdings"/>
      </w:rPr>
    </w:lvl>
    <w:lvl w:ilvl="3" w:tplc="04F21CFE">
      <w:start w:val="1"/>
      <w:numFmt w:val="bullet"/>
      <w:lvlText w:val=""/>
      <w:lvlJc w:val="left"/>
      <w:pPr>
        <w:ind w:left="2880" w:hanging="360"/>
      </w:pPr>
      <w:rPr>
        <w:rFonts w:hint="default" w:ascii="Symbol" w:hAnsi="Symbol"/>
      </w:rPr>
    </w:lvl>
    <w:lvl w:ilvl="4" w:tplc="BB146CAC">
      <w:start w:val="1"/>
      <w:numFmt w:val="bullet"/>
      <w:lvlText w:val="o"/>
      <w:lvlJc w:val="left"/>
      <w:pPr>
        <w:ind w:left="3600" w:hanging="360"/>
      </w:pPr>
      <w:rPr>
        <w:rFonts w:hint="default" w:ascii="Courier New" w:hAnsi="Courier New"/>
      </w:rPr>
    </w:lvl>
    <w:lvl w:ilvl="5" w:tplc="5C2A11DC">
      <w:start w:val="1"/>
      <w:numFmt w:val="bullet"/>
      <w:lvlText w:val=""/>
      <w:lvlJc w:val="left"/>
      <w:pPr>
        <w:ind w:left="4320" w:hanging="360"/>
      </w:pPr>
      <w:rPr>
        <w:rFonts w:hint="default" w:ascii="Wingdings" w:hAnsi="Wingdings"/>
      </w:rPr>
    </w:lvl>
    <w:lvl w:ilvl="6" w:tplc="A682775C">
      <w:start w:val="1"/>
      <w:numFmt w:val="bullet"/>
      <w:lvlText w:val=""/>
      <w:lvlJc w:val="left"/>
      <w:pPr>
        <w:ind w:left="5040" w:hanging="360"/>
      </w:pPr>
      <w:rPr>
        <w:rFonts w:hint="default" w:ascii="Symbol" w:hAnsi="Symbol"/>
      </w:rPr>
    </w:lvl>
    <w:lvl w:ilvl="7" w:tplc="5EA67E3C">
      <w:start w:val="1"/>
      <w:numFmt w:val="bullet"/>
      <w:lvlText w:val="o"/>
      <w:lvlJc w:val="left"/>
      <w:pPr>
        <w:ind w:left="5760" w:hanging="360"/>
      </w:pPr>
      <w:rPr>
        <w:rFonts w:hint="default" w:ascii="Courier New" w:hAnsi="Courier New"/>
      </w:rPr>
    </w:lvl>
    <w:lvl w:ilvl="8" w:tplc="46F8FF7C">
      <w:start w:val="1"/>
      <w:numFmt w:val="bullet"/>
      <w:lvlText w:val=""/>
      <w:lvlJc w:val="left"/>
      <w:pPr>
        <w:ind w:left="6480" w:hanging="360"/>
      </w:pPr>
      <w:rPr>
        <w:rFonts w:hint="default" w:ascii="Wingdings" w:hAnsi="Wingdings"/>
      </w:rPr>
    </w:lvl>
  </w:abstractNum>
  <w:abstractNum w:abstractNumId="2" w15:restartNumberingAfterBreak="0">
    <w:nsid w:val="075752FD"/>
    <w:multiLevelType w:val="hybridMultilevel"/>
    <w:tmpl w:val="F1329690"/>
    <w:lvl w:ilvl="0" w:tplc="902204B4">
      <w:start w:val="1"/>
      <w:numFmt w:val="bullet"/>
      <w:lvlText w:val=""/>
      <w:lvlJc w:val="left"/>
      <w:pPr>
        <w:ind w:left="720" w:hanging="360"/>
      </w:pPr>
      <w:rPr>
        <w:rFonts w:hint="default" w:ascii="Symbol" w:hAnsi="Symbol"/>
      </w:rPr>
    </w:lvl>
    <w:lvl w:ilvl="1" w:tplc="EA80B834">
      <w:start w:val="1"/>
      <w:numFmt w:val="bullet"/>
      <w:lvlText w:val=""/>
      <w:lvlJc w:val="left"/>
      <w:pPr>
        <w:ind w:left="1440" w:hanging="360"/>
      </w:pPr>
      <w:rPr>
        <w:rFonts w:hint="default" w:ascii="Symbol" w:hAnsi="Symbol"/>
      </w:rPr>
    </w:lvl>
    <w:lvl w:ilvl="2" w:tplc="357E6A38">
      <w:start w:val="1"/>
      <w:numFmt w:val="bullet"/>
      <w:lvlText w:val=""/>
      <w:lvlJc w:val="left"/>
      <w:pPr>
        <w:ind w:left="2160" w:hanging="360"/>
      </w:pPr>
      <w:rPr>
        <w:rFonts w:hint="default" w:ascii="Symbol" w:hAnsi="Symbol"/>
      </w:rPr>
    </w:lvl>
    <w:lvl w:ilvl="3" w:tplc="513CCE36">
      <w:start w:val="1"/>
      <w:numFmt w:val="bullet"/>
      <w:lvlText w:val=""/>
      <w:lvlJc w:val="left"/>
      <w:pPr>
        <w:ind w:left="2880" w:hanging="360"/>
      </w:pPr>
      <w:rPr>
        <w:rFonts w:hint="default" w:ascii="Symbol" w:hAnsi="Symbol"/>
      </w:rPr>
    </w:lvl>
    <w:lvl w:ilvl="4" w:tplc="73BEA920">
      <w:start w:val="1"/>
      <w:numFmt w:val="bullet"/>
      <w:lvlText w:val="o"/>
      <w:lvlJc w:val="left"/>
      <w:pPr>
        <w:ind w:left="3600" w:hanging="360"/>
      </w:pPr>
      <w:rPr>
        <w:rFonts w:hint="default" w:ascii="Courier New" w:hAnsi="Courier New"/>
      </w:rPr>
    </w:lvl>
    <w:lvl w:ilvl="5" w:tplc="A796BA0E">
      <w:start w:val="1"/>
      <w:numFmt w:val="bullet"/>
      <w:lvlText w:val=""/>
      <w:lvlJc w:val="left"/>
      <w:pPr>
        <w:ind w:left="4320" w:hanging="360"/>
      </w:pPr>
      <w:rPr>
        <w:rFonts w:hint="default" w:ascii="Wingdings" w:hAnsi="Wingdings"/>
      </w:rPr>
    </w:lvl>
    <w:lvl w:ilvl="6" w:tplc="1CA07A40">
      <w:start w:val="1"/>
      <w:numFmt w:val="bullet"/>
      <w:lvlText w:val=""/>
      <w:lvlJc w:val="left"/>
      <w:pPr>
        <w:ind w:left="5040" w:hanging="360"/>
      </w:pPr>
      <w:rPr>
        <w:rFonts w:hint="default" w:ascii="Symbol" w:hAnsi="Symbol"/>
      </w:rPr>
    </w:lvl>
    <w:lvl w:ilvl="7" w:tplc="5DE0E36C">
      <w:start w:val="1"/>
      <w:numFmt w:val="bullet"/>
      <w:lvlText w:val="o"/>
      <w:lvlJc w:val="left"/>
      <w:pPr>
        <w:ind w:left="5760" w:hanging="360"/>
      </w:pPr>
      <w:rPr>
        <w:rFonts w:hint="default" w:ascii="Courier New" w:hAnsi="Courier New"/>
      </w:rPr>
    </w:lvl>
    <w:lvl w:ilvl="8" w:tplc="5792DE1E">
      <w:start w:val="1"/>
      <w:numFmt w:val="bullet"/>
      <w:lvlText w:val=""/>
      <w:lvlJc w:val="left"/>
      <w:pPr>
        <w:ind w:left="6480" w:hanging="360"/>
      </w:pPr>
      <w:rPr>
        <w:rFonts w:hint="default" w:ascii="Wingdings" w:hAnsi="Wingdings"/>
      </w:rPr>
    </w:lvl>
  </w:abstractNum>
  <w:abstractNum w:abstractNumId="3" w15:restartNumberingAfterBreak="0">
    <w:nsid w:val="0F8221CC"/>
    <w:multiLevelType w:val="hybridMultilevel"/>
    <w:tmpl w:val="7BC6F30A"/>
    <w:lvl w:ilvl="0" w:tplc="8D1611BA">
      <w:start w:val="1"/>
      <w:numFmt w:val="bullet"/>
      <w:lvlText w:val=""/>
      <w:lvlJc w:val="left"/>
      <w:pPr>
        <w:ind w:left="720" w:hanging="360"/>
      </w:pPr>
      <w:rPr>
        <w:rFonts w:hint="default" w:ascii="Symbol" w:hAnsi="Symbol"/>
      </w:rPr>
    </w:lvl>
    <w:lvl w:ilvl="1" w:tplc="8B7483AC">
      <w:start w:val="1"/>
      <w:numFmt w:val="bullet"/>
      <w:lvlText w:val="o"/>
      <w:lvlJc w:val="left"/>
      <w:pPr>
        <w:ind w:left="1440" w:hanging="360"/>
      </w:pPr>
      <w:rPr>
        <w:rFonts w:hint="default" w:ascii="Courier New" w:hAnsi="Courier New"/>
      </w:rPr>
    </w:lvl>
    <w:lvl w:ilvl="2" w:tplc="0100D16E">
      <w:start w:val="1"/>
      <w:numFmt w:val="bullet"/>
      <w:lvlText w:val=""/>
      <w:lvlJc w:val="left"/>
      <w:pPr>
        <w:ind w:left="2160" w:hanging="360"/>
      </w:pPr>
      <w:rPr>
        <w:rFonts w:hint="default" w:ascii="Wingdings" w:hAnsi="Wingdings"/>
      </w:rPr>
    </w:lvl>
    <w:lvl w:ilvl="3" w:tplc="ED684D32">
      <w:start w:val="1"/>
      <w:numFmt w:val="bullet"/>
      <w:lvlText w:val=""/>
      <w:lvlJc w:val="left"/>
      <w:pPr>
        <w:ind w:left="2880" w:hanging="360"/>
      </w:pPr>
      <w:rPr>
        <w:rFonts w:hint="default" w:ascii="Symbol" w:hAnsi="Symbol"/>
      </w:rPr>
    </w:lvl>
    <w:lvl w:ilvl="4" w:tplc="05E0AC16">
      <w:start w:val="1"/>
      <w:numFmt w:val="bullet"/>
      <w:lvlText w:val="o"/>
      <w:lvlJc w:val="left"/>
      <w:pPr>
        <w:ind w:left="3600" w:hanging="360"/>
      </w:pPr>
      <w:rPr>
        <w:rFonts w:hint="default" w:ascii="Courier New" w:hAnsi="Courier New"/>
      </w:rPr>
    </w:lvl>
    <w:lvl w:ilvl="5" w:tplc="45A89144">
      <w:start w:val="1"/>
      <w:numFmt w:val="bullet"/>
      <w:lvlText w:val=""/>
      <w:lvlJc w:val="left"/>
      <w:pPr>
        <w:ind w:left="4320" w:hanging="360"/>
      </w:pPr>
      <w:rPr>
        <w:rFonts w:hint="default" w:ascii="Wingdings" w:hAnsi="Wingdings"/>
      </w:rPr>
    </w:lvl>
    <w:lvl w:ilvl="6" w:tplc="47FC20E6">
      <w:start w:val="1"/>
      <w:numFmt w:val="bullet"/>
      <w:lvlText w:val=""/>
      <w:lvlJc w:val="left"/>
      <w:pPr>
        <w:ind w:left="5040" w:hanging="360"/>
      </w:pPr>
      <w:rPr>
        <w:rFonts w:hint="default" w:ascii="Symbol" w:hAnsi="Symbol"/>
      </w:rPr>
    </w:lvl>
    <w:lvl w:ilvl="7" w:tplc="60109A4C">
      <w:start w:val="1"/>
      <w:numFmt w:val="bullet"/>
      <w:lvlText w:val="o"/>
      <w:lvlJc w:val="left"/>
      <w:pPr>
        <w:ind w:left="5760" w:hanging="360"/>
      </w:pPr>
      <w:rPr>
        <w:rFonts w:hint="default" w:ascii="Courier New" w:hAnsi="Courier New"/>
      </w:rPr>
    </w:lvl>
    <w:lvl w:ilvl="8" w:tplc="CDA254A0">
      <w:start w:val="1"/>
      <w:numFmt w:val="bullet"/>
      <w:lvlText w:val=""/>
      <w:lvlJc w:val="left"/>
      <w:pPr>
        <w:ind w:left="6480" w:hanging="360"/>
      </w:pPr>
      <w:rPr>
        <w:rFonts w:hint="default" w:ascii="Wingdings" w:hAnsi="Wingdings"/>
      </w:rPr>
    </w:lvl>
  </w:abstractNum>
  <w:abstractNum w:abstractNumId="4" w15:restartNumberingAfterBreak="0">
    <w:nsid w:val="642409F4"/>
    <w:multiLevelType w:val="hybridMultilevel"/>
    <w:tmpl w:val="3122517C"/>
    <w:lvl w:ilvl="0" w:tplc="800A8CF4">
      <w:start w:val="1"/>
      <w:numFmt w:val="bullet"/>
      <w:lvlText w:val=""/>
      <w:lvlJc w:val="left"/>
      <w:pPr>
        <w:ind w:left="720" w:hanging="360"/>
      </w:pPr>
      <w:rPr>
        <w:rFonts w:hint="default" w:ascii="Symbol" w:hAnsi="Symbol"/>
      </w:rPr>
    </w:lvl>
    <w:lvl w:ilvl="1" w:tplc="05DAC536">
      <w:start w:val="1"/>
      <w:numFmt w:val="bullet"/>
      <w:lvlText w:val="o"/>
      <w:lvlJc w:val="left"/>
      <w:pPr>
        <w:ind w:left="1440" w:hanging="360"/>
      </w:pPr>
      <w:rPr>
        <w:rFonts w:hint="default" w:ascii="Courier New" w:hAnsi="Courier New"/>
      </w:rPr>
    </w:lvl>
    <w:lvl w:ilvl="2" w:tplc="3B9AE074">
      <w:start w:val="1"/>
      <w:numFmt w:val="bullet"/>
      <w:lvlText w:val=""/>
      <w:lvlJc w:val="left"/>
      <w:pPr>
        <w:ind w:left="2160" w:hanging="360"/>
      </w:pPr>
      <w:rPr>
        <w:rFonts w:hint="default" w:ascii="Wingdings" w:hAnsi="Wingdings"/>
      </w:rPr>
    </w:lvl>
    <w:lvl w:ilvl="3" w:tplc="54E8AD04">
      <w:start w:val="1"/>
      <w:numFmt w:val="bullet"/>
      <w:lvlText w:val=""/>
      <w:lvlJc w:val="left"/>
      <w:pPr>
        <w:ind w:left="2880" w:hanging="360"/>
      </w:pPr>
      <w:rPr>
        <w:rFonts w:hint="default" w:ascii="Symbol" w:hAnsi="Symbol"/>
      </w:rPr>
    </w:lvl>
    <w:lvl w:ilvl="4" w:tplc="01767396">
      <w:start w:val="1"/>
      <w:numFmt w:val="bullet"/>
      <w:lvlText w:val="o"/>
      <w:lvlJc w:val="left"/>
      <w:pPr>
        <w:ind w:left="3600" w:hanging="360"/>
      </w:pPr>
      <w:rPr>
        <w:rFonts w:hint="default" w:ascii="Courier New" w:hAnsi="Courier New"/>
      </w:rPr>
    </w:lvl>
    <w:lvl w:ilvl="5" w:tplc="B492FD28">
      <w:start w:val="1"/>
      <w:numFmt w:val="bullet"/>
      <w:lvlText w:val=""/>
      <w:lvlJc w:val="left"/>
      <w:pPr>
        <w:ind w:left="4320" w:hanging="360"/>
      </w:pPr>
      <w:rPr>
        <w:rFonts w:hint="default" w:ascii="Wingdings" w:hAnsi="Wingdings"/>
      </w:rPr>
    </w:lvl>
    <w:lvl w:ilvl="6" w:tplc="7ACA3736">
      <w:start w:val="1"/>
      <w:numFmt w:val="bullet"/>
      <w:lvlText w:val=""/>
      <w:lvlJc w:val="left"/>
      <w:pPr>
        <w:ind w:left="5040" w:hanging="360"/>
      </w:pPr>
      <w:rPr>
        <w:rFonts w:hint="default" w:ascii="Symbol" w:hAnsi="Symbol"/>
      </w:rPr>
    </w:lvl>
    <w:lvl w:ilvl="7" w:tplc="6C8259BC">
      <w:start w:val="1"/>
      <w:numFmt w:val="bullet"/>
      <w:lvlText w:val="o"/>
      <w:lvlJc w:val="left"/>
      <w:pPr>
        <w:ind w:left="5760" w:hanging="360"/>
      </w:pPr>
      <w:rPr>
        <w:rFonts w:hint="default" w:ascii="Courier New" w:hAnsi="Courier New"/>
      </w:rPr>
    </w:lvl>
    <w:lvl w:ilvl="8" w:tplc="DEE0BF14">
      <w:start w:val="1"/>
      <w:numFmt w:val="bullet"/>
      <w:lvlText w:val=""/>
      <w:lvlJc w:val="left"/>
      <w:pPr>
        <w:ind w:left="6480" w:hanging="360"/>
      </w:pPr>
      <w:rPr>
        <w:rFonts w:hint="default" w:ascii="Wingdings" w:hAnsi="Wingdings"/>
      </w:rPr>
    </w:lvl>
  </w:abstractNum>
  <w:abstractNum w:abstractNumId="5" w15:restartNumberingAfterBreak="0">
    <w:nsid w:val="67F16132"/>
    <w:multiLevelType w:val="hybridMultilevel"/>
    <w:tmpl w:val="00E0D846"/>
    <w:lvl w:ilvl="0" w:tplc="A47A4C20">
      <w:start w:val="1"/>
      <w:numFmt w:val="bullet"/>
      <w:lvlText w:val=""/>
      <w:lvlJc w:val="left"/>
      <w:pPr>
        <w:ind w:left="720" w:hanging="360"/>
      </w:pPr>
      <w:rPr>
        <w:rFonts w:hint="default" w:ascii="Symbol" w:hAnsi="Symbol"/>
      </w:rPr>
    </w:lvl>
    <w:lvl w:ilvl="1" w:tplc="CBDA1CDE">
      <w:start w:val="1"/>
      <w:numFmt w:val="bullet"/>
      <w:lvlText w:val=""/>
      <w:lvlJc w:val="left"/>
      <w:pPr>
        <w:ind w:left="1440" w:hanging="360"/>
      </w:pPr>
      <w:rPr>
        <w:rFonts w:hint="default" w:ascii="Symbol" w:hAnsi="Symbol"/>
      </w:rPr>
    </w:lvl>
    <w:lvl w:ilvl="2" w:tplc="C624CF16">
      <w:start w:val="1"/>
      <w:numFmt w:val="bullet"/>
      <w:lvlText w:val=""/>
      <w:lvlJc w:val="left"/>
      <w:pPr>
        <w:ind w:left="2160" w:hanging="360"/>
      </w:pPr>
      <w:rPr>
        <w:rFonts w:hint="default" w:ascii="Wingdings" w:hAnsi="Wingdings"/>
      </w:rPr>
    </w:lvl>
    <w:lvl w:ilvl="3" w:tplc="3112D1DA">
      <w:start w:val="1"/>
      <w:numFmt w:val="bullet"/>
      <w:lvlText w:val=""/>
      <w:lvlJc w:val="left"/>
      <w:pPr>
        <w:ind w:left="2880" w:hanging="360"/>
      </w:pPr>
      <w:rPr>
        <w:rFonts w:hint="default" w:ascii="Symbol" w:hAnsi="Symbol"/>
      </w:rPr>
    </w:lvl>
    <w:lvl w:ilvl="4" w:tplc="43F0C920">
      <w:start w:val="1"/>
      <w:numFmt w:val="bullet"/>
      <w:lvlText w:val="o"/>
      <w:lvlJc w:val="left"/>
      <w:pPr>
        <w:ind w:left="3600" w:hanging="360"/>
      </w:pPr>
      <w:rPr>
        <w:rFonts w:hint="default" w:ascii="Courier New" w:hAnsi="Courier New"/>
      </w:rPr>
    </w:lvl>
    <w:lvl w:ilvl="5" w:tplc="5F165BD0">
      <w:start w:val="1"/>
      <w:numFmt w:val="bullet"/>
      <w:lvlText w:val=""/>
      <w:lvlJc w:val="left"/>
      <w:pPr>
        <w:ind w:left="4320" w:hanging="360"/>
      </w:pPr>
      <w:rPr>
        <w:rFonts w:hint="default" w:ascii="Wingdings" w:hAnsi="Wingdings"/>
      </w:rPr>
    </w:lvl>
    <w:lvl w:ilvl="6" w:tplc="99526D20">
      <w:start w:val="1"/>
      <w:numFmt w:val="bullet"/>
      <w:lvlText w:val=""/>
      <w:lvlJc w:val="left"/>
      <w:pPr>
        <w:ind w:left="5040" w:hanging="360"/>
      </w:pPr>
      <w:rPr>
        <w:rFonts w:hint="default" w:ascii="Symbol" w:hAnsi="Symbol"/>
      </w:rPr>
    </w:lvl>
    <w:lvl w:ilvl="7" w:tplc="F4BA4F0A">
      <w:start w:val="1"/>
      <w:numFmt w:val="bullet"/>
      <w:lvlText w:val="o"/>
      <w:lvlJc w:val="left"/>
      <w:pPr>
        <w:ind w:left="5760" w:hanging="360"/>
      </w:pPr>
      <w:rPr>
        <w:rFonts w:hint="default" w:ascii="Courier New" w:hAnsi="Courier New"/>
      </w:rPr>
    </w:lvl>
    <w:lvl w:ilvl="8" w:tplc="C1DA3BF8">
      <w:start w:val="1"/>
      <w:numFmt w:val="bullet"/>
      <w:lvlText w:val=""/>
      <w:lvlJc w:val="left"/>
      <w:pPr>
        <w:ind w:left="6480" w:hanging="360"/>
      </w:pPr>
      <w:rPr>
        <w:rFonts w:hint="default" w:ascii="Wingdings" w:hAnsi="Wingdings"/>
      </w:rPr>
    </w:lvl>
  </w:abstractNum>
  <w:abstractNum w:abstractNumId="6" w15:restartNumberingAfterBreak="0">
    <w:nsid w:val="6DB869DB"/>
    <w:multiLevelType w:val="hybridMultilevel"/>
    <w:tmpl w:val="8B7ED8CC"/>
    <w:lvl w:ilvl="0" w:tplc="8E7CC33A">
      <w:start w:val="1"/>
      <w:numFmt w:val="bullet"/>
      <w:lvlText w:val=""/>
      <w:lvlJc w:val="left"/>
      <w:pPr>
        <w:ind w:left="720" w:hanging="360"/>
      </w:pPr>
      <w:rPr>
        <w:rFonts w:hint="default" w:ascii="Symbol" w:hAnsi="Symbol"/>
      </w:rPr>
    </w:lvl>
    <w:lvl w:ilvl="1" w:tplc="172419F2">
      <w:start w:val="1"/>
      <w:numFmt w:val="bullet"/>
      <w:lvlText w:val="o"/>
      <w:lvlJc w:val="left"/>
      <w:pPr>
        <w:ind w:left="1440" w:hanging="360"/>
      </w:pPr>
      <w:rPr>
        <w:rFonts w:hint="default" w:ascii="Courier New" w:hAnsi="Courier New"/>
      </w:rPr>
    </w:lvl>
    <w:lvl w:ilvl="2" w:tplc="CC463942">
      <w:start w:val="1"/>
      <w:numFmt w:val="bullet"/>
      <w:lvlText w:val=""/>
      <w:lvlJc w:val="left"/>
      <w:pPr>
        <w:ind w:left="2160" w:hanging="360"/>
      </w:pPr>
      <w:rPr>
        <w:rFonts w:hint="default" w:ascii="Wingdings" w:hAnsi="Wingdings"/>
      </w:rPr>
    </w:lvl>
    <w:lvl w:ilvl="3" w:tplc="21F2922C">
      <w:start w:val="1"/>
      <w:numFmt w:val="bullet"/>
      <w:lvlText w:val=""/>
      <w:lvlJc w:val="left"/>
      <w:pPr>
        <w:ind w:left="2880" w:hanging="360"/>
      </w:pPr>
      <w:rPr>
        <w:rFonts w:hint="default" w:ascii="Symbol" w:hAnsi="Symbol"/>
      </w:rPr>
    </w:lvl>
    <w:lvl w:ilvl="4" w:tplc="4ABEC8A6">
      <w:start w:val="1"/>
      <w:numFmt w:val="bullet"/>
      <w:lvlText w:val="o"/>
      <w:lvlJc w:val="left"/>
      <w:pPr>
        <w:ind w:left="3600" w:hanging="360"/>
      </w:pPr>
      <w:rPr>
        <w:rFonts w:hint="default" w:ascii="Courier New" w:hAnsi="Courier New"/>
      </w:rPr>
    </w:lvl>
    <w:lvl w:ilvl="5" w:tplc="33E64D4A">
      <w:start w:val="1"/>
      <w:numFmt w:val="bullet"/>
      <w:lvlText w:val=""/>
      <w:lvlJc w:val="left"/>
      <w:pPr>
        <w:ind w:left="4320" w:hanging="360"/>
      </w:pPr>
      <w:rPr>
        <w:rFonts w:hint="default" w:ascii="Wingdings" w:hAnsi="Wingdings"/>
      </w:rPr>
    </w:lvl>
    <w:lvl w:ilvl="6" w:tplc="67C09046">
      <w:start w:val="1"/>
      <w:numFmt w:val="bullet"/>
      <w:lvlText w:val=""/>
      <w:lvlJc w:val="left"/>
      <w:pPr>
        <w:ind w:left="5040" w:hanging="360"/>
      </w:pPr>
      <w:rPr>
        <w:rFonts w:hint="default" w:ascii="Symbol" w:hAnsi="Symbol"/>
      </w:rPr>
    </w:lvl>
    <w:lvl w:ilvl="7" w:tplc="67964C4C">
      <w:start w:val="1"/>
      <w:numFmt w:val="bullet"/>
      <w:lvlText w:val="o"/>
      <w:lvlJc w:val="left"/>
      <w:pPr>
        <w:ind w:left="5760" w:hanging="360"/>
      </w:pPr>
      <w:rPr>
        <w:rFonts w:hint="default" w:ascii="Courier New" w:hAnsi="Courier New"/>
      </w:rPr>
    </w:lvl>
    <w:lvl w:ilvl="8" w:tplc="74A2CE68">
      <w:start w:val="1"/>
      <w:numFmt w:val="bullet"/>
      <w:lvlText w:val=""/>
      <w:lvlJc w:val="left"/>
      <w:pPr>
        <w:ind w:left="6480" w:hanging="360"/>
      </w:pPr>
      <w:rPr>
        <w:rFonts w:hint="default" w:ascii="Wingdings" w:hAnsi="Wingdings"/>
      </w:rPr>
    </w:lvl>
  </w:abstractNum>
  <w:abstractNum w:abstractNumId="7" w15:restartNumberingAfterBreak="0">
    <w:nsid w:val="736A6F42"/>
    <w:multiLevelType w:val="hybridMultilevel"/>
    <w:tmpl w:val="07687F08"/>
    <w:lvl w:ilvl="0" w:tplc="C3D0A93E">
      <w:start w:val="1"/>
      <w:numFmt w:val="bullet"/>
      <w:lvlText w:val=""/>
      <w:lvlJc w:val="left"/>
      <w:pPr>
        <w:ind w:left="720" w:hanging="360"/>
      </w:pPr>
      <w:rPr>
        <w:rFonts w:hint="default" w:ascii="Symbol" w:hAnsi="Symbol"/>
      </w:rPr>
    </w:lvl>
    <w:lvl w:ilvl="1" w:tplc="2C4470B4">
      <w:start w:val="1"/>
      <w:numFmt w:val="bullet"/>
      <w:lvlText w:val="o"/>
      <w:lvlJc w:val="left"/>
      <w:pPr>
        <w:ind w:left="1440" w:hanging="360"/>
      </w:pPr>
      <w:rPr>
        <w:rFonts w:hint="default" w:ascii="Courier New" w:hAnsi="Courier New"/>
      </w:rPr>
    </w:lvl>
    <w:lvl w:ilvl="2" w:tplc="3D82FD04">
      <w:start w:val="1"/>
      <w:numFmt w:val="bullet"/>
      <w:lvlText w:val=""/>
      <w:lvlJc w:val="left"/>
      <w:pPr>
        <w:ind w:left="2160" w:hanging="360"/>
      </w:pPr>
      <w:rPr>
        <w:rFonts w:hint="default" w:ascii="Wingdings" w:hAnsi="Wingdings"/>
      </w:rPr>
    </w:lvl>
    <w:lvl w:ilvl="3" w:tplc="1E945544">
      <w:start w:val="1"/>
      <w:numFmt w:val="bullet"/>
      <w:lvlText w:val=""/>
      <w:lvlJc w:val="left"/>
      <w:pPr>
        <w:ind w:left="2880" w:hanging="360"/>
      </w:pPr>
      <w:rPr>
        <w:rFonts w:hint="default" w:ascii="Symbol" w:hAnsi="Symbol"/>
      </w:rPr>
    </w:lvl>
    <w:lvl w:ilvl="4" w:tplc="6AFCA93C">
      <w:start w:val="1"/>
      <w:numFmt w:val="bullet"/>
      <w:lvlText w:val="o"/>
      <w:lvlJc w:val="left"/>
      <w:pPr>
        <w:ind w:left="3600" w:hanging="360"/>
      </w:pPr>
      <w:rPr>
        <w:rFonts w:hint="default" w:ascii="Courier New" w:hAnsi="Courier New"/>
      </w:rPr>
    </w:lvl>
    <w:lvl w:ilvl="5" w:tplc="E9DC3B44">
      <w:start w:val="1"/>
      <w:numFmt w:val="bullet"/>
      <w:lvlText w:val=""/>
      <w:lvlJc w:val="left"/>
      <w:pPr>
        <w:ind w:left="4320" w:hanging="360"/>
      </w:pPr>
      <w:rPr>
        <w:rFonts w:hint="default" w:ascii="Wingdings" w:hAnsi="Wingdings"/>
      </w:rPr>
    </w:lvl>
    <w:lvl w:ilvl="6" w:tplc="2E480FCE">
      <w:start w:val="1"/>
      <w:numFmt w:val="bullet"/>
      <w:lvlText w:val=""/>
      <w:lvlJc w:val="left"/>
      <w:pPr>
        <w:ind w:left="5040" w:hanging="360"/>
      </w:pPr>
      <w:rPr>
        <w:rFonts w:hint="default" w:ascii="Symbol" w:hAnsi="Symbol"/>
      </w:rPr>
    </w:lvl>
    <w:lvl w:ilvl="7" w:tplc="BDBED82A">
      <w:start w:val="1"/>
      <w:numFmt w:val="bullet"/>
      <w:lvlText w:val="o"/>
      <w:lvlJc w:val="left"/>
      <w:pPr>
        <w:ind w:left="5760" w:hanging="360"/>
      </w:pPr>
      <w:rPr>
        <w:rFonts w:hint="default" w:ascii="Courier New" w:hAnsi="Courier New"/>
      </w:rPr>
    </w:lvl>
    <w:lvl w:ilvl="8" w:tplc="707A78E8">
      <w:start w:val="1"/>
      <w:numFmt w:val="bullet"/>
      <w:lvlText w:val=""/>
      <w:lvlJc w:val="left"/>
      <w:pPr>
        <w:ind w:left="6480" w:hanging="360"/>
      </w:pPr>
      <w:rPr>
        <w:rFonts w:hint="default" w:ascii="Wingdings" w:hAnsi="Wingdings"/>
      </w:rPr>
    </w:lvl>
  </w:abstractNum>
  <w:abstractNum w:abstractNumId="8" w15:restartNumberingAfterBreak="0">
    <w:nsid w:val="76B72F61"/>
    <w:multiLevelType w:val="hybridMultilevel"/>
    <w:tmpl w:val="C804E3B2"/>
    <w:lvl w:ilvl="0" w:tplc="B890F8F4">
      <w:start w:val="1"/>
      <w:numFmt w:val="bullet"/>
      <w:lvlText w:val=""/>
      <w:lvlJc w:val="left"/>
      <w:pPr>
        <w:ind w:left="720" w:hanging="360"/>
      </w:pPr>
      <w:rPr>
        <w:rFonts w:hint="default" w:ascii="Symbol" w:hAnsi="Symbol"/>
      </w:rPr>
    </w:lvl>
    <w:lvl w:ilvl="1" w:tplc="4D261CAC">
      <w:start w:val="1"/>
      <w:numFmt w:val="bullet"/>
      <w:lvlText w:val="o"/>
      <w:lvlJc w:val="left"/>
      <w:pPr>
        <w:ind w:left="1440" w:hanging="360"/>
      </w:pPr>
      <w:rPr>
        <w:rFonts w:hint="default" w:ascii="Courier New" w:hAnsi="Courier New"/>
      </w:rPr>
    </w:lvl>
    <w:lvl w:ilvl="2" w:tplc="58C60D06">
      <w:start w:val="1"/>
      <w:numFmt w:val="bullet"/>
      <w:lvlText w:val=""/>
      <w:lvlJc w:val="left"/>
      <w:pPr>
        <w:ind w:left="2160" w:hanging="360"/>
      </w:pPr>
      <w:rPr>
        <w:rFonts w:hint="default" w:ascii="Wingdings" w:hAnsi="Wingdings"/>
      </w:rPr>
    </w:lvl>
    <w:lvl w:ilvl="3" w:tplc="E0E8CFBE">
      <w:start w:val="1"/>
      <w:numFmt w:val="bullet"/>
      <w:lvlText w:val=""/>
      <w:lvlJc w:val="left"/>
      <w:pPr>
        <w:ind w:left="2880" w:hanging="360"/>
      </w:pPr>
      <w:rPr>
        <w:rFonts w:hint="default" w:ascii="Symbol" w:hAnsi="Symbol"/>
      </w:rPr>
    </w:lvl>
    <w:lvl w:ilvl="4" w:tplc="33F6B6E4">
      <w:start w:val="1"/>
      <w:numFmt w:val="bullet"/>
      <w:lvlText w:val="o"/>
      <w:lvlJc w:val="left"/>
      <w:pPr>
        <w:ind w:left="3600" w:hanging="360"/>
      </w:pPr>
      <w:rPr>
        <w:rFonts w:hint="default" w:ascii="Courier New" w:hAnsi="Courier New"/>
      </w:rPr>
    </w:lvl>
    <w:lvl w:ilvl="5" w:tplc="D8E08F86">
      <w:start w:val="1"/>
      <w:numFmt w:val="bullet"/>
      <w:lvlText w:val=""/>
      <w:lvlJc w:val="left"/>
      <w:pPr>
        <w:ind w:left="4320" w:hanging="360"/>
      </w:pPr>
      <w:rPr>
        <w:rFonts w:hint="default" w:ascii="Wingdings" w:hAnsi="Wingdings"/>
      </w:rPr>
    </w:lvl>
    <w:lvl w:ilvl="6" w:tplc="98268BD6">
      <w:start w:val="1"/>
      <w:numFmt w:val="bullet"/>
      <w:lvlText w:val=""/>
      <w:lvlJc w:val="left"/>
      <w:pPr>
        <w:ind w:left="5040" w:hanging="360"/>
      </w:pPr>
      <w:rPr>
        <w:rFonts w:hint="default" w:ascii="Symbol" w:hAnsi="Symbol"/>
      </w:rPr>
    </w:lvl>
    <w:lvl w:ilvl="7" w:tplc="1B0262A4">
      <w:start w:val="1"/>
      <w:numFmt w:val="bullet"/>
      <w:lvlText w:val="o"/>
      <w:lvlJc w:val="left"/>
      <w:pPr>
        <w:ind w:left="5760" w:hanging="360"/>
      </w:pPr>
      <w:rPr>
        <w:rFonts w:hint="default" w:ascii="Courier New" w:hAnsi="Courier New"/>
      </w:rPr>
    </w:lvl>
    <w:lvl w:ilvl="8" w:tplc="CA406FAE">
      <w:start w:val="1"/>
      <w:numFmt w:val="bullet"/>
      <w:lvlText w:val=""/>
      <w:lvlJc w:val="left"/>
      <w:pPr>
        <w:ind w:left="6480" w:hanging="360"/>
      </w:pPr>
      <w:rPr>
        <w:rFonts w:hint="default" w:ascii="Wingdings" w:hAnsi="Wingdings"/>
      </w:rPr>
    </w:lvl>
  </w:abstractNum>
  <w:abstractNum w:abstractNumId="9" w15:restartNumberingAfterBreak="0">
    <w:nsid w:val="7A20732C"/>
    <w:multiLevelType w:val="hybridMultilevel"/>
    <w:tmpl w:val="44A03C2C"/>
    <w:lvl w:ilvl="0" w:tplc="DEE6A318">
      <w:start w:val="1"/>
      <w:numFmt w:val="bullet"/>
      <w:lvlText w:val=""/>
      <w:lvlJc w:val="left"/>
      <w:pPr>
        <w:ind w:left="720" w:hanging="360"/>
      </w:pPr>
      <w:rPr>
        <w:rFonts w:hint="default" w:ascii="Symbol" w:hAnsi="Symbol"/>
      </w:rPr>
    </w:lvl>
    <w:lvl w:ilvl="1" w:tplc="7000109E">
      <w:start w:val="1"/>
      <w:numFmt w:val="bullet"/>
      <w:lvlText w:val=""/>
      <w:lvlJc w:val="left"/>
      <w:pPr>
        <w:ind w:left="1440" w:hanging="360"/>
      </w:pPr>
      <w:rPr>
        <w:rFonts w:hint="default" w:ascii="Symbol" w:hAnsi="Symbol"/>
      </w:rPr>
    </w:lvl>
    <w:lvl w:ilvl="2" w:tplc="D27ECF1E">
      <w:start w:val="1"/>
      <w:numFmt w:val="bullet"/>
      <w:lvlText w:val=""/>
      <w:lvlJc w:val="left"/>
      <w:pPr>
        <w:ind w:left="2160" w:hanging="360"/>
      </w:pPr>
      <w:rPr>
        <w:rFonts w:hint="default" w:ascii="Symbol" w:hAnsi="Symbol"/>
      </w:rPr>
    </w:lvl>
    <w:lvl w:ilvl="3" w:tplc="65307E80">
      <w:start w:val="1"/>
      <w:numFmt w:val="bullet"/>
      <w:lvlText w:val=""/>
      <w:lvlJc w:val="left"/>
      <w:pPr>
        <w:ind w:left="2880" w:hanging="360"/>
      </w:pPr>
      <w:rPr>
        <w:rFonts w:hint="default" w:ascii="Symbol" w:hAnsi="Symbol"/>
      </w:rPr>
    </w:lvl>
    <w:lvl w:ilvl="4" w:tplc="8834D5B8">
      <w:start w:val="1"/>
      <w:numFmt w:val="bullet"/>
      <w:lvlText w:val="o"/>
      <w:lvlJc w:val="left"/>
      <w:pPr>
        <w:ind w:left="3600" w:hanging="360"/>
      </w:pPr>
      <w:rPr>
        <w:rFonts w:hint="default" w:ascii="Courier New" w:hAnsi="Courier New"/>
      </w:rPr>
    </w:lvl>
    <w:lvl w:ilvl="5" w:tplc="77F8D902">
      <w:start w:val="1"/>
      <w:numFmt w:val="bullet"/>
      <w:lvlText w:val=""/>
      <w:lvlJc w:val="left"/>
      <w:pPr>
        <w:ind w:left="4320" w:hanging="360"/>
      </w:pPr>
      <w:rPr>
        <w:rFonts w:hint="default" w:ascii="Wingdings" w:hAnsi="Wingdings"/>
      </w:rPr>
    </w:lvl>
    <w:lvl w:ilvl="6" w:tplc="C7A0DCE0">
      <w:start w:val="1"/>
      <w:numFmt w:val="bullet"/>
      <w:lvlText w:val=""/>
      <w:lvlJc w:val="left"/>
      <w:pPr>
        <w:ind w:left="5040" w:hanging="360"/>
      </w:pPr>
      <w:rPr>
        <w:rFonts w:hint="default" w:ascii="Symbol" w:hAnsi="Symbol"/>
      </w:rPr>
    </w:lvl>
    <w:lvl w:ilvl="7" w:tplc="17124FAE">
      <w:start w:val="1"/>
      <w:numFmt w:val="bullet"/>
      <w:lvlText w:val="o"/>
      <w:lvlJc w:val="left"/>
      <w:pPr>
        <w:ind w:left="5760" w:hanging="360"/>
      </w:pPr>
      <w:rPr>
        <w:rFonts w:hint="default" w:ascii="Courier New" w:hAnsi="Courier New"/>
      </w:rPr>
    </w:lvl>
    <w:lvl w:ilvl="8" w:tplc="4770FCBA">
      <w:start w:val="1"/>
      <w:numFmt w:val="bullet"/>
      <w:lvlText w:val=""/>
      <w:lvlJc w:val="left"/>
      <w:pPr>
        <w:ind w:left="6480" w:hanging="360"/>
      </w:pPr>
      <w:rPr>
        <w:rFonts w:hint="default" w:ascii="Wingdings" w:hAnsi="Wingdings"/>
      </w:rPr>
    </w:lvl>
  </w:abstractNum>
  <w:num w:numId="12">
    <w:abstractNumId w:val="11"/>
  </w:num>
  <w:num w:numId="11">
    <w:abstractNumId w:val="10"/>
  </w:num>
  <w:num w:numId="1" w16cid:durableId="1446001552">
    <w:abstractNumId w:val="6"/>
  </w:num>
  <w:num w:numId="2" w16cid:durableId="319386543">
    <w:abstractNumId w:val="0"/>
  </w:num>
  <w:num w:numId="3" w16cid:durableId="884215802">
    <w:abstractNumId w:val="3"/>
  </w:num>
  <w:num w:numId="4" w16cid:durableId="116416226">
    <w:abstractNumId w:val="7"/>
  </w:num>
  <w:num w:numId="5" w16cid:durableId="1876112751">
    <w:abstractNumId w:val="8"/>
  </w:num>
  <w:num w:numId="6" w16cid:durableId="822234701">
    <w:abstractNumId w:val="4"/>
  </w:num>
  <w:num w:numId="7" w16cid:durableId="1847549088">
    <w:abstractNumId w:val="9"/>
  </w:num>
  <w:num w:numId="8" w16cid:durableId="2117944995">
    <w:abstractNumId w:val="2"/>
  </w:num>
  <w:num w:numId="9" w16cid:durableId="21444622">
    <w:abstractNumId w:val="5"/>
  </w:num>
  <w:num w:numId="10" w16cid:durableId="164444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008C1"/>
    <w:rsid w:val="00066727"/>
    <w:rsid w:val="00073983"/>
    <w:rsid w:val="00183E32"/>
    <w:rsid w:val="001C0FA0"/>
    <w:rsid w:val="003F2E31"/>
    <w:rsid w:val="00447A56"/>
    <w:rsid w:val="004D4FC7"/>
    <w:rsid w:val="004F661C"/>
    <w:rsid w:val="00520D19"/>
    <w:rsid w:val="0052363C"/>
    <w:rsid w:val="00605F24"/>
    <w:rsid w:val="00635DA3"/>
    <w:rsid w:val="00686755"/>
    <w:rsid w:val="006B6800"/>
    <w:rsid w:val="006B689C"/>
    <w:rsid w:val="00763155"/>
    <w:rsid w:val="00776B5D"/>
    <w:rsid w:val="007F7A09"/>
    <w:rsid w:val="0085097E"/>
    <w:rsid w:val="00854E7C"/>
    <w:rsid w:val="00891DAD"/>
    <w:rsid w:val="008928DA"/>
    <w:rsid w:val="008B1625"/>
    <w:rsid w:val="008B7EBE"/>
    <w:rsid w:val="009021FC"/>
    <w:rsid w:val="00980233"/>
    <w:rsid w:val="009C5A52"/>
    <w:rsid w:val="00A15844"/>
    <w:rsid w:val="00AA55A5"/>
    <w:rsid w:val="00B16A15"/>
    <w:rsid w:val="00B567E9"/>
    <w:rsid w:val="00BA500C"/>
    <w:rsid w:val="00CC2313"/>
    <w:rsid w:val="00D964CA"/>
    <w:rsid w:val="00DC1885"/>
    <w:rsid w:val="00DC36B9"/>
    <w:rsid w:val="00E13090"/>
    <w:rsid w:val="00E452CB"/>
    <w:rsid w:val="00F40387"/>
    <w:rsid w:val="00F61C58"/>
    <w:rsid w:val="00F960A2"/>
    <w:rsid w:val="0104D724"/>
    <w:rsid w:val="01791A89"/>
    <w:rsid w:val="02612138"/>
    <w:rsid w:val="035B1680"/>
    <w:rsid w:val="0490169D"/>
    <w:rsid w:val="06BD3598"/>
    <w:rsid w:val="0A69AE9E"/>
    <w:rsid w:val="0B861ED1"/>
    <w:rsid w:val="0D168CFD"/>
    <w:rsid w:val="0D2895DE"/>
    <w:rsid w:val="0D59C8BB"/>
    <w:rsid w:val="0EF97F5C"/>
    <w:rsid w:val="0F4F9D55"/>
    <w:rsid w:val="11D937E3"/>
    <w:rsid w:val="132F7E56"/>
    <w:rsid w:val="1355E222"/>
    <w:rsid w:val="14874AB2"/>
    <w:rsid w:val="15C44F7B"/>
    <w:rsid w:val="17583A0F"/>
    <w:rsid w:val="19F852DE"/>
    <w:rsid w:val="1BD0AC56"/>
    <w:rsid w:val="20BD837A"/>
    <w:rsid w:val="212ADC1B"/>
    <w:rsid w:val="213737E5"/>
    <w:rsid w:val="21AFF0B4"/>
    <w:rsid w:val="26E4D364"/>
    <w:rsid w:val="278FA46A"/>
    <w:rsid w:val="28D78429"/>
    <w:rsid w:val="29858114"/>
    <w:rsid w:val="2C90EC96"/>
    <w:rsid w:val="2D5008C1"/>
    <w:rsid w:val="2E238BAD"/>
    <w:rsid w:val="300BEAF9"/>
    <w:rsid w:val="306C983C"/>
    <w:rsid w:val="317FB701"/>
    <w:rsid w:val="31A814A5"/>
    <w:rsid w:val="3373D4B3"/>
    <w:rsid w:val="34205160"/>
    <w:rsid w:val="34481F5E"/>
    <w:rsid w:val="344CD54E"/>
    <w:rsid w:val="35B360F4"/>
    <w:rsid w:val="364572A7"/>
    <w:rsid w:val="38B251E9"/>
    <w:rsid w:val="3AE59412"/>
    <w:rsid w:val="3B14ED3B"/>
    <w:rsid w:val="3B238844"/>
    <w:rsid w:val="3C6DB591"/>
    <w:rsid w:val="3FB29F70"/>
    <w:rsid w:val="40F5F751"/>
    <w:rsid w:val="4128B64F"/>
    <w:rsid w:val="416A2D37"/>
    <w:rsid w:val="424B5DEF"/>
    <w:rsid w:val="46E75037"/>
    <w:rsid w:val="46F5BDEF"/>
    <w:rsid w:val="4741C4ED"/>
    <w:rsid w:val="4876B90F"/>
    <w:rsid w:val="4D23DC5A"/>
    <w:rsid w:val="4F434C3D"/>
    <w:rsid w:val="50964582"/>
    <w:rsid w:val="509CE836"/>
    <w:rsid w:val="50CEB0CC"/>
    <w:rsid w:val="52FB803A"/>
    <w:rsid w:val="5452E306"/>
    <w:rsid w:val="5554FC93"/>
    <w:rsid w:val="55603747"/>
    <w:rsid w:val="561E441A"/>
    <w:rsid w:val="567DB2C8"/>
    <w:rsid w:val="570A3C14"/>
    <w:rsid w:val="59DFC276"/>
    <w:rsid w:val="5B0DA608"/>
    <w:rsid w:val="5D3827C9"/>
    <w:rsid w:val="5DB0A303"/>
    <w:rsid w:val="5EC496EC"/>
    <w:rsid w:val="614C0AE4"/>
    <w:rsid w:val="61A17CB6"/>
    <w:rsid w:val="62321ED5"/>
    <w:rsid w:val="6243B5D6"/>
    <w:rsid w:val="62C3D57E"/>
    <w:rsid w:val="63CEBA9C"/>
    <w:rsid w:val="63D56B87"/>
    <w:rsid w:val="641B0EDB"/>
    <w:rsid w:val="64697C92"/>
    <w:rsid w:val="6601BFE0"/>
    <w:rsid w:val="6610957C"/>
    <w:rsid w:val="6679D62A"/>
    <w:rsid w:val="67733685"/>
    <w:rsid w:val="6905D000"/>
    <w:rsid w:val="693D7BB5"/>
    <w:rsid w:val="6B951C33"/>
    <w:rsid w:val="6D66380D"/>
    <w:rsid w:val="6F784AA5"/>
    <w:rsid w:val="70BE16CC"/>
    <w:rsid w:val="74856195"/>
    <w:rsid w:val="75B4CC30"/>
    <w:rsid w:val="772713F5"/>
    <w:rsid w:val="7A0E19A9"/>
    <w:rsid w:val="7AE670AF"/>
    <w:rsid w:val="7BC3C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9C43F3C1-9DE5-46BB-ACA3-0C49FE0F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pPr>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C1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fontTable" Target="fontTable.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hyperlink" Target="http://guides.lib.purdue.edu/EndNoteBasic" TargetMode="External" Id="rId14" /><Relationship Type="http://schemas.microsoft.com/office/2020/10/relationships/intelligence" Target="intelligence2.xml" Id="R54c9cc25fc814cf5" /><Relationship Type="http://schemas.openxmlformats.org/officeDocument/2006/relationships/hyperlink" Target="http://matthewalanham.com/" TargetMode="External" Id="R33ebdedbfe0d4a43" /><Relationship Type="http://schemas.openxmlformats.org/officeDocument/2006/relationships/image" Target="/media/image9.png" Id="R941d0b97d0494eba" /><Relationship Type="http://schemas.openxmlformats.org/officeDocument/2006/relationships/image" Target="/media/imagea.png" Id="Rc71b15562a0141b6" /><Relationship Type="http://schemas.openxmlformats.org/officeDocument/2006/relationships/hyperlink" Target="mailto:lanhamm@purdue.edu" TargetMode="External" Id="R1038b92607e94af3" /><Relationship Type="http://schemas.openxmlformats.org/officeDocument/2006/relationships/image" Target="/media/imaged.png" Id="R6f28cac6b17c4ab0" /><Relationship Type="http://schemas.openxmlformats.org/officeDocument/2006/relationships/image" Target="/media/imagee.png" Id="R56afb455cfe043de" /><Relationship Type="http://schemas.openxmlformats.org/officeDocument/2006/relationships/image" Target="/media/imagec.png" Id="Rb3b76b5f2dc345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Matthew A Lanham</dc:creator>
  <keywords/>
  <dc:description/>
  <lastModifiedBy>Priyam Sarkar</lastModifiedBy>
  <revision>131</revision>
  <dcterms:created xsi:type="dcterms:W3CDTF">2017-11-28T07:23:00.0000000Z</dcterms:created>
  <dcterms:modified xsi:type="dcterms:W3CDTF">2024-04-05T18:59:46.1419806Z</dcterms:modified>
</coreProperties>
</file>