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CASE STUDY 8</w:t>
      </w:r>
    </w:p>
    <w:p>
      <w:pPr>
        <w:jc w:val="center"/>
      </w:pPr>
      <w:r>
        <w:rPr>
          <w:b/>
          <w:sz w:val="26"/>
        </w:rPr>
        <w:t>Case Study on the Business Impact of a No-Code Application Implementation</w:t>
      </w:r>
    </w:p>
    <w:p>
      <w:pPr>
        <w:pStyle w:val="Heading1"/>
      </w:pPr>
      <w:r>
        <w:t>Aim</w:t>
      </w:r>
    </w:p>
    <w:p>
      <w:r>
        <w:t>To examine how implementing a no-code application can improve a business process in terms of turnaround time, data accuracy, visibility and operating effort.</w:t>
      </w:r>
    </w:p>
    <w:p>
      <w:pPr>
        <w:pStyle w:val="Heading1"/>
      </w:pPr>
      <w:r>
        <w:t>Objectives</w:t>
      </w:r>
    </w:p>
    <w:p>
      <w:pPr>
        <w:pStyle w:val="ListBullet"/>
      </w:pPr>
      <w:r>
        <w:t>Identify a manual business-process problem.</w:t>
      </w:r>
    </w:p>
    <w:p>
      <w:pPr>
        <w:pStyle w:val="ListBullet"/>
      </w:pPr>
      <w:r>
        <w:t>Design a no-code solution for the selected process.</w:t>
      </w:r>
    </w:p>
    <w:p>
      <w:pPr>
        <w:pStyle w:val="ListBullet"/>
      </w:pPr>
      <w:r>
        <w:t>Define measurable indicators for evaluating business impact.</w:t>
      </w:r>
    </w:p>
    <w:p>
      <w:pPr>
        <w:pStyle w:val="ListBullet"/>
      </w:pPr>
      <w:r>
        <w:t>Assess benefits, risks and implementation lessons.</w:t>
      </w:r>
    </w:p>
    <w:p>
      <w:pPr>
        <w:pStyle w:val="Heading1"/>
      </w:pPr>
      <w:r>
        <w:t>Selected Application / Overview</w:t>
      </w:r>
    </w:p>
    <w:p>
      <w:r>
        <w:t>Illustrative case: a small training institute manages student enquiries and course registrations using paper forms, spreadsheets and messages. Records are duplicated, follow-ups are missed, and managers cannot quickly see registration status. A no-code application is proposed to centralize data and automate routine steps. The figures below are hypothetical examples for demonstrating evaluation methodology, not measured results from a real company.</w:t>
      </w:r>
    </w:p>
    <w:p>
      <w:pPr>
        <w:pStyle w:val="Heading1"/>
      </w:pPr>
      <w:r>
        <w:t>Requirements and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Component / Model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 / Description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Considerations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Admissions staff, course coordinators and manager.</w:t>
            </w:r>
          </w:p>
        </w:tc>
        <w:tc>
          <w:tcPr>
            <w:tcW w:type="dxa" w:w="3312"/>
          </w:tcPr>
          <w:p>
            <w:r>
              <w:t>Role-based access and a simple interface.</w:t>
            </w:r>
          </w:p>
        </w:tc>
      </w:tr>
      <w:tr>
        <w:tc>
          <w:tcPr>
            <w:tcW w:type="dxa" w:w="3312"/>
          </w:tcPr>
          <w:p>
            <w:r>
              <w:t>Data</w:t>
            </w:r>
          </w:p>
        </w:tc>
        <w:tc>
          <w:tcPr>
            <w:tcW w:type="dxa" w:w="3312"/>
          </w:tcPr>
          <w:p>
            <w:r>
              <w:t>Student enquiry, contact details, course, status and follow-up date.</w:t>
            </w:r>
          </w:p>
        </w:tc>
        <w:tc>
          <w:tcPr>
            <w:tcW w:type="dxa" w:w="3312"/>
          </w:tcPr>
          <w:p>
            <w:r>
              <w:t>Validation, consistent fields and controlled access to personal information.</w:t>
            </w:r>
          </w:p>
        </w:tc>
      </w:tr>
      <w:tr>
        <w:tc>
          <w:tcPr>
            <w:tcW w:type="dxa" w:w="3312"/>
          </w:tcPr>
          <w:p>
            <w:r>
              <w:t>Workflow</w:t>
            </w:r>
          </w:p>
        </w:tc>
        <w:tc>
          <w:tcPr>
            <w:tcW w:type="dxa" w:w="3312"/>
          </w:tcPr>
          <w:p>
            <w:r>
              <w:t>New enquiry → assignment → follow-up → registration decision.</w:t>
            </w:r>
          </w:p>
        </w:tc>
        <w:tc>
          <w:tcPr>
            <w:tcW w:type="dxa" w:w="3312"/>
          </w:tcPr>
          <w:p>
            <w:r>
              <w:t>Automatic notifications, reminders and status updates.</w:t>
            </w:r>
          </w:p>
        </w:tc>
      </w:tr>
      <w:tr>
        <w:tc>
          <w:tcPr>
            <w:tcW w:type="dxa" w:w="3312"/>
          </w:tcPr>
          <w:p>
            <w:r>
              <w:t>Reporting</w:t>
            </w:r>
          </w:p>
        </w:tc>
        <w:tc>
          <w:tcPr>
            <w:tcW w:type="dxa" w:w="3312"/>
          </w:tcPr>
          <w:p>
            <w:r>
              <w:t>Daily enquiries, pending follow-ups and conversion rate.</w:t>
            </w:r>
          </w:p>
        </w:tc>
        <w:tc>
          <w:tcPr>
            <w:tcW w:type="dxa" w:w="3312"/>
          </w:tcPr>
          <w:p>
            <w:r>
              <w:t>Dashboard and exportable reports.</w:t>
            </w:r>
          </w:p>
        </w:tc>
      </w:tr>
    </w:tbl>
    <w:p>
      <w:pPr>
        <w:pStyle w:val="Heading1"/>
      </w:pPr>
      <w:r>
        <w:t>Implementation / Study Procedure</w:t>
      </w:r>
    </w:p>
    <w:p>
      <w:pPr>
        <w:pStyle w:val="ListNumber"/>
      </w:pPr>
      <w:r>
        <w:t>Map the existing process and record a baseline for processing time, missing fields, missed follow-ups and reporting effort.</w:t>
      </w:r>
    </w:p>
    <w:p>
      <w:pPr>
        <w:pStyle w:val="ListNumber"/>
      </w:pPr>
      <w:r>
        <w:t>Build a form and central data table in a suitable no-code platform.</w:t>
      </w:r>
    </w:p>
    <w:p>
      <w:pPr>
        <w:pStyle w:val="ListNumber"/>
      </w:pPr>
      <w:r>
        <w:t>Add validation rules, status fields, user roles and reminder/approval workflows.</w:t>
      </w:r>
    </w:p>
    <w:p>
      <w:pPr>
        <w:pStyle w:val="ListNumber"/>
      </w:pPr>
      <w:r>
        <w:t>Pilot the application with a small group and provide short user training.</w:t>
      </w:r>
    </w:p>
    <w:p>
      <w:pPr>
        <w:pStyle w:val="ListNumber"/>
      </w:pPr>
      <w:r>
        <w:t>Compare the same indicators before and after the pilot, using the same measurement period and definitions.</w:t>
      </w:r>
    </w:p>
    <w:p>
      <w:pPr>
        <w:pStyle w:val="ListNumber"/>
      </w:pPr>
      <w:r>
        <w:t>Review feedback, access permissions, backup, data retention and the process for correcting errors.</w:t>
      </w:r>
    </w:p>
    <w:p>
      <w:pPr>
        <w:pStyle w:val="Heading1"/>
      </w:pPr>
      <w:r>
        <w:t>Comparative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Before (illustrative)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After (illustrative)</w:t>
            </w:r>
          </w:p>
        </w:tc>
        <w:tc>
          <w:tcPr>
            <w:tcW w:type="dxa" w:w="2484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484"/>
          </w:tcPr>
          <w:p>
            <w:r>
              <w:t>Average entry time per enquiry</w:t>
            </w:r>
          </w:p>
        </w:tc>
        <w:tc>
          <w:tcPr>
            <w:tcW w:type="dxa" w:w="2484"/>
          </w:tcPr>
          <w:p>
            <w:r>
              <w:t>8 min</w:t>
            </w:r>
          </w:p>
        </w:tc>
        <w:tc>
          <w:tcPr>
            <w:tcW w:type="dxa" w:w="2484"/>
          </w:tcPr>
          <w:p>
            <w:r>
              <w:t>3 min</w:t>
            </w:r>
          </w:p>
        </w:tc>
        <w:tc>
          <w:tcPr>
            <w:tcW w:type="dxa" w:w="2484"/>
          </w:tcPr>
          <w:p>
            <w:r>
              <w:t>62.5% reduction</w:t>
            </w:r>
          </w:p>
        </w:tc>
      </w:tr>
      <w:tr>
        <w:tc>
          <w:tcPr>
            <w:tcW w:type="dxa" w:w="2484"/>
          </w:tcPr>
          <w:p>
            <w:r>
              <w:t>Weekly report preparation</w:t>
            </w:r>
          </w:p>
        </w:tc>
        <w:tc>
          <w:tcPr>
            <w:tcW w:type="dxa" w:w="2484"/>
          </w:tcPr>
          <w:p>
            <w:r>
              <w:t>4 hours</w:t>
            </w:r>
          </w:p>
        </w:tc>
        <w:tc>
          <w:tcPr>
            <w:tcW w:type="dxa" w:w="2484"/>
          </w:tcPr>
          <w:p>
            <w:r>
              <w:t>1 hour</w:t>
            </w:r>
          </w:p>
        </w:tc>
        <w:tc>
          <w:tcPr>
            <w:tcW w:type="dxa" w:w="2484"/>
          </w:tcPr>
          <w:p>
            <w:r>
              <w:t>75% reduction</w:t>
            </w:r>
          </w:p>
        </w:tc>
      </w:tr>
      <w:tr>
        <w:tc>
          <w:tcPr>
            <w:tcW w:type="dxa" w:w="2484"/>
          </w:tcPr>
          <w:p>
            <w:r>
              <w:t>Missed follow-ups</w:t>
            </w:r>
          </w:p>
        </w:tc>
        <w:tc>
          <w:tcPr>
            <w:tcW w:type="dxa" w:w="2484"/>
          </w:tcPr>
          <w:p>
            <w:r>
              <w:t>Measure from baseline log</w:t>
            </w:r>
          </w:p>
        </w:tc>
        <w:tc>
          <w:tcPr>
            <w:tcW w:type="dxa" w:w="2484"/>
          </w:tcPr>
          <w:p>
            <w:r>
              <w:t>Measure after pilot</w:t>
            </w:r>
          </w:p>
        </w:tc>
        <w:tc>
          <w:tcPr>
            <w:tcW w:type="dxa" w:w="2484"/>
          </w:tcPr>
          <w:p>
            <w:r>
              <w:t>Compare like-for-like</w:t>
            </w:r>
          </w:p>
        </w:tc>
      </w:tr>
      <w:tr>
        <w:tc>
          <w:tcPr>
            <w:tcW w:type="dxa" w:w="2484"/>
          </w:tcPr>
          <w:p>
            <w:r>
              <w:t>Data completeness</w:t>
            </w:r>
          </w:p>
        </w:tc>
        <w:tc>
          <w:tcPr>
            <w:tcW w:type="dxa" w:w="2484"/>
          </w:tcPr>
          <w:p>
            <w:r>
              <w:t>Audit required fields</w:t>
            </w:r>
          </w:p>
        </w:tc>
        <w:tc>
          <w:tcPr>
            <w:tcW w:type="dxa" w:w="2484"/>
          </w:tcPr>
          <w:p>
            <w:r>
              <w:t>Audit required fields</w:t>
            </w:r>
          </w:p>
        </w:tc>
        <w:tc>
          <w:tcPr>
            <w:tcW w:type="dxa" w:w="2484"/>
          </w:tcPr>
          <w:p>
            <w:r>
              <w:t>Track percentage complete</w:t>
            </w:r>
          </w:p>
        </w:tc>
      </w:tr>
    </w:tbl>
    <w:p>
      <w:pPr>
        <w:pStyle w:val="Heading1"/>
      </w:pPr>
      <w:r>
        <w:t>Results</w:t>
      </w:r>
    </w:p>
    <w:p>
      <w:r>
        <w:t>In this illustrative scenario, standardized forms reduce repeated entry, reminders improve follow-up visibility, and dashboards reduce manual report preparation. Actual business impact must be verified with pilot data; automation does not by itself guarantee better decisions or fewer errors.</w:t>
      </w:r>
    </w:p>
    <w:p>
      <w:pPr>
        <w:pStyle w:val="Heading1"/>
      </w:pPr>
      <w:r>
        <w:t>Conclusion</w:t>
      </w:r>
    </w:p>
    <w:p>
      <w:r>
        <w:t>A no-code implementation can deliver value when it targets a clearly defined process and is measured against a baseline. Successful adoption requires user involvement, data governance, access control, training and a plan for platform costs and future changes.</w:t>
      </w:r>
    </w:p>
    <w:p>
      <w:pPr>
        <w:pStyle w:val="Heading1"/>
      </w:pPr>
      <w:r>
        <w:t>Precautions / Good Practices</w:t>
      </w:r>
    </w:p>
    <w:p>
      <w:pPr>
        <w:pStyle w:val="ListBullet"/>
      </w:pPr>
      <w:r>
        <w:t>Verify current platform features, account eligibility and plan limits before implementation.</w:t>
      </w:r>
    </w:p>
    <w:p>
      <w:pPr>
        <w:pStyle w:val="ListBullet"/>
      </w:pPr>
      <w:r>
        <w:t>Use fictional or non-sensitive test data during initial development.</w:t>
      </w:r>
    </w:p>
    <w:p>
      <w:pPr>
        <w:pStyle w:val="ListBullet"/>
      </w:pPr>
      <w:r>
        <w:t>Apply suitable access permissions and test error cases before sharing the application.</w:t>
      </w:r>
    </w:p>
    <w:p>
      <w:pPr>
        <w:pStyle w:val="ListBullet"/>
      </w:pPr>
      <w:r>
        <w:t>Record actual observations; do not report illustrative examples as measured results.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Case Study 8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