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6d9eeb"/>
          <w:sz w:val="74"/>
          <w:szCs w:val="74"/>
        </w:rPr>
      </w:pPr>
      <w:bookmarkStart w:colFirst="0" w:colLast="0" w:name="_qldvf6kgxc7" w:id="0"/>
      <w:bookmarkEnd w:id="0"/>
      <w:r w:rsidDel="00000000" w:rsidR="00000000" w:rsidRPr="00000000">
        <w:rPr>
          <w:b w:val="1"/>
          <w:color w:val="6d9eeb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CLINIC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2166938</wp:posOffset>
            </wp:positionH>
            <wp:positionV relativeFrom="paragraph">
              <wp:posOffset>209550</wp:posOffset>
            </wp:positionV>
            <wp:extent cx="1481138" cy="6572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1725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1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Clinic Cases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color w:val="555555"/>
                <w:highlight w:val="white"/>
                <w:rtl w:val="0"/>
              </w:rPr>
              <w:t xml:space="preserve">ClinicCases is a web-based case management system designed specifically for law school clinics.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to verify the Quality of the website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Vishnurag. P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1-Oct-2024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5-Oct-2024</w:t>
            </w:r>
          </w:p>
        </w:tc>
      </w:tr>
    </w:tbl>
    <w:p w:rsidR="00000000" w:rsidDel="00000000" w:rsidP="00000000" w:rsidRDefault="00000000" w:rsidRPr="00000000" w14:paraId="0000006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185"/>
        <w:gridCol w:w="1305"/>
        <w:gridCol w:w="1605"/>
        <w:gridCol w:w="1455"/>
        <w:gridCol w:w="1275"/>
        <w:tblGridChange w:id="0">
          <w:tblGrid>
            <w:gridCol w:w="1635"/>
            <w:gridCol w:w="1185"/>
            <w:gridCol w:w="1305"/>
            <w:gridCol w:w="1605"/>
            <w:gridCol w:w="145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righ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05-Oct-2024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05-Oct-2024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05-Oct-2024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05-Oct-2024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05-Oct-2024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05-Oct-2024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9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