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8CC" w:rsidRDefault="000E75C5" w:rsidP="000E75C5">
      <w:pPr>
        <w:jc w:val="both"/>
        <w:rPr>
          <w:b/>
          <w:bCs/>
          <w:sz w:val="28"/>
        </w:rPr>
      </w:pPr>
      <w:r>
        <w:rPr>
          <w:b/>
          <w:bCs/>
          <w:sz w:val="28"/>
        </w:rPr>
        <w:t xml:space="preserve">                                                                                                          VISHNUSANKAR M</w:t>
      </w:r>
    </w:p>
    <w:p w:rsidR="009D68CC" w:rsidRDefault="000E75C5" w:rsidP="009D68CC">
      <w:pPr>
        <w:ind w:left="6480" w:firstLine="720"/>
        <w:jc w:val="both"/>
        <w:rPr>
          <w:b/>
          <w:bCs/>
          <w:sz w:val="28"/>
        </w:rPr>
      </w:pPr>
      <w:r>
        <w:rPr>
          <w:b/>
          <w:bCs/>
          <w:sz w:val="28"/>
        </w:rPr>
        <w:t>953621243303</w:t>
      </w:r>
    </w:p>
    <w:p w:rsidR="009D68CC" w:rsidRDefault="009D68CC" w:rsidP="009D68CC">
      <w:pPr>
        <w:jc w:val="both"/>
        <w:rPr>
          <w:b/>
          <w:bCs/>
          <w:sz w:val="28"/>
        </w:rPr>
      </w:pPr>
    </w:p>
    <w:p w:rsidR="00365119" w:rsidRPr="00365119" w:rsidRDefault="00365119" w:rsidP="009D68CC">
      <w:pPr>
        <w:ind w:left="1440" w:firstLine="720"/>
        <w:jc w:val="both"/>
        <w:rPr>
          <w:b/>
          <w:sz w:val="28"/>
        </w:rPr>
      </w:pPr>
      <w:r w:rsidRPr="00365119">
        <w:rPr>
          <w:b/>
          <w:bCs/>
          <w:sz w:val="28"/>
        </w:rPr>
        <w:t>Phase 2 – Project: COVID-19 Case Analysis</w:t>
      </w:r>
      <w:bookmarkStart w:id="0" w:name="_GoBack"/>
      <w:bookmarkEnd w:id="0"/>
    </w:p>
    <w:p w:rsidR="00365119" w:rsidRPr="00365119" w:rsidRDefault="00365119" w:rsidP="00365119">
      <w:pPr>
        <w:jc w:val="both"/>
        <w:rPr>
          <w:b/>
          <w:bCs/>
          <w:sz w:val="28"/>
        </w:rPr>
      </w:pPr>
    </w:p>
    <w:p w:rsidR="00365119" w:rsidRPr="00365119" w:rsidRDefault="00365119" w:rsidP="00365119">
      <w:pPr>
        <w:jc w:val="both"/>
        <w:rPr>
          <w:b/>
          <w:bCs/>
          <w:sz w:val="28"/>
        </w:rPr>
      </w:pPr>
      <w:r w:rsidRPr="00365119">
        <w:rPr>
          <w:b/>
          <w:bCs/>
          <w:sz w:val="28"/>
        </w:rPr>
        <w:t>Introduction:</w:t>
      </w:r>
    </w:p>
    <w:p w:rsidR="00365119" w:rsidRPr="00365119" w:rsidRDefault="00365119" w:rsidP="00365119">
      <w:pPr>
        <w:ind w:firstLine="720"/>
        <w:jc w:val="both"/>
        <w:rPr>
          <w:sz w:val="24"/>
        </w:rPr>
      </w:pPr>
      <w:r w:rsidRPr="00365119">
        <w:rPr>
          <w:sz w:val="24"/>
        </w:rPr>
        <w:t xml:space="preserve"> Data analytics plays a crucial role in understanding and responding to the COVID-19 pandemic. In this document, we explore the techniques and methodologies essential for </w:t>
      </w:r>
      <w:proofErr w:type="spellStart"/>
      <w:r w:rsidRPr="00365119">
        <w:rPr>
          <w:sz w:val="24"/>
        </w:rPr>
        <w:t>analyzing</w:t>
      </w:r>
      <w:proofErr w:type="spellEnd"/>
      <w:r w:rsidRPr="00365119">
        <w:rPr>
          <w:sz w:val="24"/>
        </w:rPr>
        <w:t xml:space="preserve"> COVID-19 data using IBM </w:t>
      </w:r>
      <w:proofErr w:type="spellStart"/>
      <w:r w:rsidRPr="00365119">
        <w:rPr>
          <w:sz w:val="24"/>
        </w:rPr>
        <w:t>Cognos</w:t>
      </w:r>
      <w:proofErr w:type="spellEnd"/>
      <w:r w:rsidRPr="00365119">
        <w:rPr>
          <w:sz w:val="24"/>
        </w:rPr>
        <w:t xml:space="preserve">, a powerful business intelligence tool. From data </w:t>
      </w:r>
      <w:proofErr w:type="spellStart"/>
      <w:r w:rsidRPr="00365119">
        <w:rPr>
          <w:sz w:val="24"/>
        </w:rPr>
        <w:t>preprocessing</w:t>
      </w:r>
      <w:proofErr w:type="spellEnd"/>
      <w:r w:rsidRPr="00365119">
        <w:rPr>
          <w:sz w:val="24"/>
        </w:rPr>
        <w:t xml:space="preserve"> to advanced analysis and visualization, these methods are crucial for extracting meaningful insights and driving data-driven decision-making in the context of the pandemic.</w:t>
      </w:r>
    </w:p>
    <w:p w:rsidR="00365119" w:rsidRPr="00365119" w:rsidRDefault="00365119" w:rsidP="00365119">
      <w:pPr>
        <w:jc w:val="both"/>
        <w:rPr>
          <w:sz w:val="32"/>
        </w:rPr>
      </w:pPr>
      <w:r w:rsidRPr="00365119">
        <w:rPr>
          <w:b/>
          <w:bCs/>
          <w:sz w:val="32"/>
        </w:rPr>
        <w:t>Data Pre-processing:</w:t>
      </w:r>
    </w:p>
    <w:p w:rsidR="00365119" w:rsidRPr="00365119" w:rsidRDefault="00365119" w:rsidP="00365119">
      <w:pPr>
        <w:numPr>
          <w:ilvl w:val="0"/>
          <w:numId w:val="1"/>
        </w:numPr>
        <w:jc w:val="both"/>
        <w:rPr>
          <w:sz w:val="24"/>
        </w:rPr>
      </w:pPr>
      <w:r w:rsidRPr="00365119">
        <w:rPr>
          <w:b/>
          <w:bCs/>
          <w:sz w:val="28"/>
        </w:rPr>
        <w:t xml:space="preserve">Data Cleaning and Transformation in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1"/>
        </w:numPr>
        <w:jc w:val="both"/>
        <w:rPr>
          <w:sz w:val="24"/>
        </w:rPr>
      </w:pPr>
      <w:r w:rsidRPr="00365119">
        <w:rPr>
          <w:sz w:val="24"/>
        </w:rPr>
        <w:t>Addressing missing data, outliers, and ensuring data accuracy and consistency.</w:t>
      </w:r>
    </w:p>
    <w:p w:rsidR="00365119" w:rsidRPr="00365119" w:rsidRDefault="00365119" w:rsidP="00365119">
      <w:pPr>
        <w:numPr>
          <w:ilvl w:val="1"/>
          <w:numId w:val="1"/>
        </w:numPr>
        <w:jc w:val="both"/>
        <w:rPr>
          <w:sz w:val="24"/>
        </w:rPr>
      </w:pPr>
      <w:r w:rsidRPr="00365119">
        <w:rPr>
          <w:sz w:val="24"/>
        </w:rPr>
        <w:t>Standardizing data formats and variables for consistency.</w:t>
      </w:r>
    </w:p>
    <w:p w:rsidR="00365119" w:rsidRPr="00365119" w:rsidRDefault="00365119" w:rsidP="00365119">
      <w:pPr>
        <w:numPr>
          <w:ilvl w:val="0"/>
          <w:numId w:val="1"/>
        </w:numPr>
        <w:jc w:val="both"/>
        <w:rPr>
          <w:sz w:val="28"/>
        </w:rPr>
      </w:pPr>
      <w:r w:rsidRPr="00365119">
        <w:rPr>
          <w:b/>
          <w:bCs/>
          <w:sz w:val="28"/>
        </w:rPr>
        <w:t>Data Integration:</w:t>
      </w:r>
    </w:p>
    <w:p w:rsidR="00365119" w:rsidRPr="00365119" w:rsidRDefault="00365119" w:rsidP="00365119">
      <w:pPr>
        <w:numPr>
          <w:ilvl w:val="1"/>
          <w:numId w:val="1"/>
        </w:numPr>
        <w:jc w:val="both"/>
        <w:rPr>
          <w:sz w:val="24"/>
        </w:rPr>
      </w:pPr>
      <w:r w:rsidRPr="00365119">
        <w:rPr>
          <w:sz w:val="24"/>
        </w:rPr>
        <w:t>Combining data from various sources (e.g., health agencies, government reports) to create a comprehensive dataset for analysis.</w:t>
      </w:r>
    </w:p>
    <w:p w:rsidR="00365119" w:rsidRPr="00365119" w:rsidRDefault="00365119" w:rsidP="00365119">
      <w:pPr>
        <w:numPr>
          <w:ilvl w:val="1"/>
          <w:numId w:val="1"/>
        </w:numPr>
        <w:jc w:val="both"/>
        <w:rPr>
          <w:sz w:val="24"/>
        </w:rPr>
      </w:pPr>
      <w:r w:rsidRPr="00365119">
        <w:rPr>
          <w:sz w:val="24"/>
        </w:rPr>
        <w:t>Ensuring seamless data synchronization for up-to-date information.</w:t>
      </w:r>
    </w:p>
    <w:p w:rsidR="00365119" w:rsidRPr="00365119" w:rsidRDefault="00365119" w:rsidP="00365119">
      <w:pPr>
        <w:numPr>
          <w:ilvl w:val="0"/>
          <w:numId w:val="1"/>
        </w:numPr>
        <w:jc w:val="both"/>
        <w:rPr>
          <w:sz w:val="28"/>
        </w:rPr>
      </w:pPr>
      <w:r w:rsidRPr="00365119">
        <w:rPr>
          <w:b/>
          <w:bCs/>
          <w:sz w:val="28"/>
        </w:rPr>
        <w:t>Data Enrichment:</w:t>
      </w:r>
    </w:p>
    <w:p w:rsidR="00365119" w:rsidRPr="00365119" w:rsidRDefault="00365119" w:rsidP="00365119">
      <w:pPr>
        <w:numPr>
          <w:ilvl w:val="1"/>
          <w:numId w:val="1"/>
        </w:numPr>
        <w:jc w:val="both"/>
        <w:rPr>
          <w:sz w:val="24"/>
        </w:rPr>
      </w:pPr>
      <w:r w:rsidRPr="00365119">
        <w:rPr>
          <w:sz w:val="24"/>
        </w:rPr>
        <w:t>Augmenting the dataset with additional relevant information, such as population data, healthcare capacity, and vaccination rates, to improve analysis accuracy.</w:t>
      </w:r>
    </w:p>
    <w:p w:rsidR="00365119" w:rsidRPr="00365119" w:rsidRDefault="00365119" w:rsidP="00365119">
      <w:pPr>
        <w:jc w:val="both"/>
        <w:rPr>
          <w:sz w:val="32"/>
        </w:rPr>
      </w:pPr>
      <w:r w:rsidRPr="00365119">
        <w:rPr>
          <w:b/>
          <w:bCs/>
          <w:sz w:val="32"/>
        </w:rPr>
        <w:t>Data Analysis:</w:t>
      </w:r>
    </w:p>
    <w:p w:rsidR="00365119" w:rsidRPr="00365119" w:rsidRDefault="00365119" w:rsidP="00365119">
      <w:pPr>
        <w:numPr>
          <w:ilvl w:val="0"/>
          <w:numId w:val="2"/>
        </w:numPr>
        <w:jc w:val="both"/>
        <w:rPr>
          <w:sz w:val="28"/>
        </w:rPr>
      </w:pPr>
      <w:r w:rsidRPr="00365119">
        <w:rPr>
          <w:b/>
          <w:bCs/>
          <w:sz w:val="28"/>
        </w:rPr>
        <w:t xml:space="preserve">Descriptive Statistics in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2"/>
        </w:numPr>
        <w:jc w:val="both"/>
        <w:rPr>
          <w:sz w:val="24"/>
        </w:rPr>
      </w:pPr>
      <w:r w:rsidRPr="00365119">
        <w:rPr>
          <w:sz w:val="24"/>
        </w:rPr>
        <w:t>Utilizing basic statistical measures to summarize COVID-19 data, including mean, median, and variance.</w:t>
      </w:r>
    </w:p>
    <w:p w:rsidR="00365119" w:rsidRPr="00365119" w:rsidRDefault="00365119" w:rsidP="00365119">
      <w:pPr>
        <w:numPr>
          <w:ilvl w:val="1"/>
          <w:numId w:val="2"/>
        </w:numPr>
        <w:jc w:val="both"/>
        <w:rPr>
          <w:sz w:val="24"/>
        </w:rPr>
      </w:pPr>
      <w:r w:rsidRPr="00365119">
        <w:rPr>
          <w:sz w:val="24"/>
        </w:rPr>
        <w:t>Creating visualizations to represent data trends effectively.</w:t>
      </w:r>
    </w:p>
    <w:p w:rsidR="00365119" w:rsidRPr="00365119" w:rsidRDefault="00365119" w:rsidP="00365119">
      <w:pPr>
        <w:numPr>
          <w:ilvl w:val="0"/>
          <w:numId w:val="2"/>
        </w:numPr>
        <w:jc w:val="both"/>
        <w:rPr>
          <w:sz w:val="28"/>
        </w:rPr>
      </w:pPr>
      <w:r w:rsidRPr="00365119">
        <w:rPr>
          <w:b/>
          <w:bCs/>
          <w:sz w:val="28"/>
        </w:rPr>
        <w:t>Time Series Analysis:</w:t>
      </w:r>
    </w:p>
    <w:p w:rsidR="00365119" w:rsidRPr="00365119" w:rsidRDefault="00365119" w:rsidP="00365119">
      <w:pPr>
        <w:numPr>
          <w:ilvl w:val="1"/>
          <w:numId w:val="2"/>
        </w:numPr>
        <w:jc w:val="both"/>
        <w:rPr>
          <w:sz w:val="24"/>
        </w:rPr>
      </w:pPr>
      <w:r w:rsidRPr="00365119">
        <w:rPr>
          <w:sz w:val="24"/>
        </w:rPr>
        <w:lastRenderedPageBreak/>
        <w:t>Examining COVID-19 case trends and patterns over time using techniques like moving averages, exponential smoothing, and trend analysis.</w:t>
      </w:r>
    </w:p>
    <w:p w:rsidR="00365119" w:rsidRPr="00365119" w:rsidRDefault="00365119" w:rsidP="00365119">
      <w:pPr>
        <w:numPr>
          <w:ilvl w:val="1"/>
          <w:numId w:val="2"/>
        </w:numPr>
        <w:jc w:val="both"/>
        <w:rPr>
          <w:sz w:val="24"/>
        </w:rPr>
      </w:pPr>
      <w:r w:rsidRPr="00365119">
        <w:rPr>
          <w:sz w:val="24"/>
        </w:rPr>
        <w:t>Identifying patterns, spikes, and seasonality in the data.</w:t>
      </w:r>
    </w:p>
    <w:p w:rsidR="00365119" w:rsidRPr="00365119" w:rsidRDefault="00365119" w:rsidP="00365119">
      <w:pPr>
        <w:numPr>
          <w:ilvl w:val="0"/>
          <w:numId w:val="2"/>
        </w:numPr>
        <w:jc w:val="both"/>
        <w:rPr>
          <w:sz w:val="28"/>
        </w:rPr>
      </w:pPr>
      <w:r w:rsidRPr="00365119">
        <w:rPr>
          <w:b/>
          <w:bCs/>
          <w:sz w:val="28"/>
        </w:rPr>
        <w:t>Machine Learning Algorithms:</w:t>
      </w:r>
    </w:p>
    <w:p w:rsidR="00365119" w:rsidRPr="00365119" w:rsidRDefault="00365119" w:rsidP="00365119">
      <w:pPr>
        <w:numPr>
          <w:ilvl w:val="1"/>
          <w:numId w:val="2"/>
        </w:numPr>
        <w:jc w:val="both"/>
        <w:rPr>
          <w:sz w:val="24"/>
        </w:rPr>
      </w:pPr>
      <w:r w:rsidRPr="00365119">
        <w:rPr>
          <w:sz w:val="24"/>
        </w:rPr>
        <w:t>Applying regression models to predict future case counts.</w:t>
      </w:r>
    </w:p>
    <w:p w:rsidR="00365119" w:rsidRPr="00365119" w:rsidRDefault="00365119" w:rsidP="00365119">
      <w:pPr>
        <w:numPr>
          <w:ilvl w:val="1"/>
          <w:numId w:val="2"/>
        </w:numPr>
        <w:jc w:val="both"/>
        <w:rPr>
          <w:sz w:val="24"/>
        </w:rPr>
      </w:pPr>
      <w:r w:rsidRPr="00365119">
        <w:rPr>
          <w:sz w:val="24"/>
        </w:rPr>
        <w:t>Clustering regions for hotspots identification.</w:t>
      </w:r>
    </w:p>
    <w:p w:rsidR="00365119" w:rsidRPr="00365119" w:rsidRDefault="00365119" w:rsidP="00365119">
      <w:pPr>
        <w:numPr>
          <w:ilvl w:val="1"/>
          <w:numId w:val="2"/>
        </w:numPr>
        <w:jc w:val="both"/>
        <w:rPr>
          <w:sz w:val="24"/>
        </w:rPr>
      </w:pPr>
      <w:r w:rsidRPr="00365119">
        <w:rPr>
          <w:sz w:val="24"/>
        </w:rPr>
        <w:t>Classification for outbreak risk assessment and classification.</w:t>
      </w:r>
    </w:p>
    <w:p w:rsidR="00365119" w:rsidRDefault="00365119" w:rsidP="00365119">
      <w:pPr>
        <w:jc w:val="both"/>
        <w:rPr>
          <w:b/>
          <w:bCs/>
          <w:sz w:val="32"/>
        </w:rPr>
      </w:pPr>
    </w:p>
    <w:p w:rsidR="00365119" w:rsidRDefault="00365119" w:rsidP="00365119">
      <w:pPr>
        <w:jc w:val="both"/>
        <w:rPr>
          <w:b/>
          <w:bCs/>
          <w:sz w:val="32"/>
        </w:rPr>
      </w:pPr>
    </w:p>
    <w:p w:rsidR="00365119" w:rsidRPr="00365119" w:rsidRDefault="00365119" w:rsidP="00365119">
      <w:pPr>
        <w:jc w:val="both"/>
        <w:rPr>
          <w:sz w:val="32"/>
        </w:rPr>
      </w:pPr>
      <w:r w:rsidRPr="00365119">
        <w:rPr>
          <w:b/>
          <w:bCs/>
          <w:sz w:val="32"/>
        </w:rPr>
        <w:t>Epidemiological Analysis:</w:t>
      </w:r>
    </w:p>
    <w:p w:rsidR="00365119" w:rsidRPr="00365119" w:rsidRDefault="00365119" w:rsidP="00365119">
      <w:pPr>
        <w:numPr>
          <w:ilvl w:val="0"/>
          <w:numId w:val="3"/>
        </w:numPr>
        <w:jc w:val="both"/>
        <w:rPr>
          <w:sz w:val="28"/>
        </w:rPr>
      </w:pPr>
      <w:r w:rsidRPr="00365119">
        <w:rPr>
          <w:b/>
          <w:bCs/>
          <w:sz w:val="28"/>
        </w:rPr>
        <w:t>Transmission and Spread Analysis:</w:t>
      </w:r>
    </w:p>
    <w:p w:rsidR="00365119" w:rsidRPr="00365119" w:rsidRDefault="00365119" w:rsidP="00365119">
      <w:pPr>
        <w:numPr>
          <w:ilvl w:val="1"/>
          <w:numId w:val="3"/>
        </w:numPr>
        <w:jc w:val="both"/>
        <w:rPr>
          <w:sz w:val="24"/>
        </w:rPr>
      </w:pPr>
      <w:proofErr w:type="spellStart"/>
      <w:r w:rsidRPr="00365119">
        <w:rPr>
          <w:sz w:val="24"/>
        </w:rPr>
        <w:t>Analyzing</w:t>
      </w:r>
      <w:proofErr w:type="spellEnd"/>
      <w:r w:rsidRPr="00365119">
        <w:rPr>
          <w:sz w:val="24"/>
        </w:rPr>
        <w:t xml:space="preserve"> the rate and modes of COVID-19 transmission.</w:t>
      </w:r>
    </w:p>
    <w:p w:rsidR="00365119" w:rsidRPr="00365119" w:rsidRDefault="00365119" w:rsidP="00365119">
      <w:pPr>
        <w:numPr>
          <w:ilvl w:val="1"/>
          <w:numId w:val="3"/>
        </w:numPr>
        <w:jc w:val="both"/>
        <w:rPr>
          <w:sz w:val="24"/>
        </w:rPr>
      </w:pPr>
      <w:proofErr w:type="spellStart"/>
      <w:r w:rsidRPr="00365119">
        <w:rPr>
          <w:sz w:val="24"/>
        </w:rPr>
        <w:t>Modeling</w:t>
      </w:r>
      <w:proofErr w:type="spellEnd"/>
      <w:r w:rsidRPr="00365119">
        <w:rPr>
          <w:sz w:val="24"/>
        </w:rPr>
        <w:t xml:space="preserve"> the spread of the virus and projecting potential future scenarios.</w:t>
      </w:r>
    </w:p>
    <w:p w:rsidR="00365119" w:rsidRPr="00365119" w:rsidRDefault="00365119" w:rsidP="00365119">
      <w:pPr>
        <w:numPr>
          <w:ilvl w:val="0"/>
          <w:numId w:val="3"/>
        </w:numPr>
        <w:jc w:val="both"/>
        <w:rPr>
          <w:sz w:val="24"/>
        </w:rPr>
      </w:pPr>
      <w:r w:rsidRPr="00365119">
        <w:rPr>
          <w:b/>
          <w:bCs/>
          <w:sz w:val="24"/>
        </w:rPr>
        <w:t>Vaccination Impact Analysis:</w:t>
      </w:r>
    </w:p>
    <w:p w:rsidR="00365119" w:rsidRPr="00365119" w:rsidRDefault="00365119" w:rsidP="00365119">
      <w:pPr>
        <w:numPr>
          <w:ilvl w:val="1"/>
          <w:numId w:val="3"/>
        </w:numPr>
        <w:jc w:val="both"/>
        <w:rPr>
          <w:sz w:val="24"/>
        </w:rPr>
      </w:pPr>
      <w:r w:rsidRPr="00365119">
        <w:rPr>
          <w:sz w:val="24"/>
        </w:rPr>
        <w:t>Assessing the effectiveness of vaccination campaigns.</w:t>
      </w:r>
    </w:p>
    <w:p w:rsidR="00365119" w:rsidRPr="00365119" w:rsidRDefault="00365119" w:rsidP="00365119">
      <w:pPr>
        <w:numPr>
          <w:ilvl w:val="1"/>
          <w:numId w:val="3"/>
        </w:numPr>
        <w:jc w:val="both"/>
        <w:rPr>
          <w:sz w:val="24"/>
        </w:rPr>
      </w:pPr>
      <w:r w:rsidRPr="00365119">
        <w:rPr>
          <w:sz w:val="24"/>
        </w:rPr>
        <w:t xml:space="preserve">Monitoring vaccination coverage and </w:t>
      </w:r>
      <w:proofErr w:type="spellStart"/>
      <w:r w:rsidRPr="00365119">
        <w:rPr>
          <w:sz w:val="24"/>
        </w:rPr>
        <w:t>analyzing</w:t>
      </w:r>
      <w:proofErr w:type="spellEnd"/>
      <w:r w:rsidRPr="00365119">
        <w:rPr>
          <w:sz w:val="24"/>
        </w:rPr>
        <w:t xml:space="preserve"> its impact on case rates.</w:t>
      </w:r>
    </w:p>
    <w:p w:rsidR="00365119" w:rsidRPr="00365119" w:rsidRDefault="00365119" w:rsidP="00365119">
      <w:pPr>
        <w:jc w:val="both"/>
        <w:rPr>
          <w:sz w:val="32"/>
        </w:rPr>
      </w:pPr>
      <w:r w:rsidRPr="00365119">
        <w:rPr>
          <w:b/>
          <w:bCs/>
          <w:sz w:val="32"/>
        </w:rPr>
        <w:t>Healthcare Resource Analysis:</w:t>
      </w:r>
    </w:p>
    <w:p w:rsidR="00365119" w:rsidRPr="00365119" w:rsidRDefault="00365119" w:rsidP="00365119">
      <w:pPr>
        <w:numPr>
          <w:ilvl w:val="0"/>
          <w:numId w:val="4"/>
        </w:numPr>
        <w:jc w:val="both"/>
        <w:rPr>
          <w:sz w:val="28"/>
        </w:rPr>
      </w:pPr>
      <w:r w:rsidRPr="00365119">
        <w:rPr>
          <w:b/>
          <w:bCs/>
          <w:sz w:val="28"/>
        </w:rPr>
        <w:t>Healthcare Capacity Evaluation:</w:t>
      </w:r>
    </w:p>
    <w:p w:rsidR="00365119" w:rsidRPr="00365119" w:rsidRDefault="00365119" w:rsidP="00365119">
      <w:pPr>
        <w:numPr>
          <w:ilvl w:val="1"/>
          <w:numId w:val="4"/>
        </w:numPr>
        <w:jc w:val="both"/>
        <w:rPr>
          <w:sz w:val="24"/>
        </w:rPr>
      </w:pPr>
      <w:proofErr w:type="spellStart"/>
      <w:r w:rsidRPr="00365119">
        <w:rPr>
          <w:sz w:val="24"/>
        </w:rPr>
        <w:t>Analyzing</w:t>
      </w:r>
      <w:proofErr w:type="spellEnd"/>
      <w:r w:rsidRPr="00365119">
        <w:rPr>
          <w:sz w:val="24"/>
        </w:rPr>
        <w:t xml:space="preserve"> healthcare resource utilization and capacity to handle COVID-19 cases.</w:t>
      </w:r>
    </w:p>
    <w:p w:rsidR="00365119" w:rsidRPr="00365119" w:rsidRDefault="00365119" w:rsidP="00365119">
      <w:pPr>
        <w:numPr>
          <w:ilvl w:val="1"/>
          <w:numId w:val="4"/>
        </w:numPr>
        <w:jc w:val="both"/>
        <w:rPr>
          <w:sz w:val="24"/>
        </w:rPr>
      </w:pPr>
      <w:r w:rsidRPr="00365119">
        <w:rPr>
          <w:sz w:val="24"/>
        </w:rPr>
        <w:t>Predicting resource needs and identifying potential shortages.</w:t>
      </w:r>
    </w:p>
    <w:p w:rsidR="00365119" w:rsidRPr="00365119" w:rsidRDefault="00365119" w:rsidP="00365119">
      <w:pPr>
        <w:jc w:val="both"/>
        <w:rPr>
          <w:sz w:val="32"/>
        </w:rPr>
      </w:pPr>
      <w:r w:rsidRPr="00365119">
        <w:rPr>
          <w:b/>
          <w:bCs/>
          <w:sz w:val="32"/>
        </w:rPr>
        <w:t>Geospatial Analysis:</w:t>
      </w:r>
    </w:p>
    <w:p w:rsidR="00365119" w:rsidRPr="00365119" w:rsidRDefault="00365119" w:rsidP="00365119">
      <w:pPr>
        <w:numPr>
          <w:ilvl w:val="0"/>
          <w:numId w:val="5"/>
        </w:numPr>
        <w:jc w:val="both"/>
        <w:rPr>
          <w:sz w:val="24"/>
        </w:rPr>
      </w:pPr>
      <w:r w:rsidRPr="00365119">
        <w:rPr>
          <w:b/>
          <w:bCs/>
          <w:sz w:val="28"/>
        </w:rPr>
        <w:t>Geographic Spread Analysis:</w:t>
      </w:r>
    </w:p>
    <w:p w:rsidR="00365119" w:rsidRPr="00365119" w:rsidRDefault="00365119" w:rsidP="00365119">
      <w:pPr>
        <w:numPr>
          <w:ilvl w:val="1"/>
          <w:numId w:val="5"/>
        </w:numPr>
        <w:jc w:val="both"/>
        <w:rPr>
          <w:sz w:val="24"/>
        </w:rPr>
      </w:pPr>
      <w:r w:rsidRPr="00365119">
        <w:rPr>
          <w:sz w:val="24"/>
        </w:rPr>
        <w:t>Evaluating the geographic spread of COVID-19 cases.</w:t>
      </w:r>
    </w:p>
    <w:p w:rsidR="00365119" w:rsidRPr="00365119" w:rsidRDefault="00365119" w:rsidP="00365119">
      <w:pPr>
        <w:numPr>
          <w:ilvl w:val="1"/>
          <w:numId w:val="5"/>
        </w:numPr>
        <w:jc w:val="both"/>
        <w:rPr>
          <w:sz w:val="24"/>
        </w:rPr>
      </w:pPr>
      <w:r w:rsidRPr="00365119">
        <w:rPr>
          <w:sz w:val="24"/>
        </w:rPr>
        <w:t>Identifying high-risk areas and recommending targeted interventions.</w:t>
      </w:r>
    </w:p>
    <w:p w:rsidR="00365119" w:rsidRPr="00365119" w:rsidRDefault="00365119" w:rsidP="00365119">
      <w:pPr>
        <w:jc w:val="both"/>
      </w:pPr>
      <w:r w:rsidRPr="00365119">
        <w:rPr>
          <w:b/>
          <w:bCs/>
        </w:rPr>
        <w:t>Data Visualization:</w:t>
      </w:r>
    </w:p>
    <w:p w:rsidR="00365119" w:rsidRPr="00365119" w:rsidRDefault="00365119" w:rsidP="00365119">
      <w:pPr>
        <w:numPr>
          <w:ilvl w:val="0"/>
          <w:numId w:val="6"/>
        </w:numPr>
        <w:jc w:val="both"/>
      </w:pPr>
      <w:proofErr w:type="spellStart"/>
      <w:r w:rsidRPr="00365119">
        <w:rPr>
          <w:b/>
          <w:bCs/>
        </w:rPr>
        <w:t>Cognos</w:t>
      </w:r>
      <w:proofErr w:type="spellEnd"/>
      <w:r w:rsidRPr="00365119">
        <w:rPr>
          <w:b/>
          <w:bCs/>
        </w:rPr>
        <w:t xml:space="preserve"> Visualization Tools:</w:t>
      </w:r>
    </w:p>
    <w:p w:rsidR="00365119" w:rsidRPr="00365119" w:rsidRDefault="00365119" w:rsidP="00365119">
      <w:pPr>
        <w:numPr>
          <w:ilvl w:val="1"/>
          <w:numId w:val="6"/>
        </w:numPr>
        <w:jc w:val="both"/>
      </w:pPr>
      <w:r w:rsidRPr="00365119">
        <w:t xml:space="preserve">Using </w:t>
      </w:r>
      <w:proofErr w:type="spellStart"/>
      <w:r w:rsidRPr="00365119">
        <w:t>Cognos</w:t>
      </w:r>
      <w:proofErr w:type="spellEnd"/>
      <w:r w:rsidRPr="00365119">
        <w:t>' built-in visualization tools to create interactive dashboards, maps, and reports.</w:t>
      </w:r>
    </w:p>
    <w:p w:rsidR="00365119" w:rsidRPr="00365119" w:rsidRDefault="00365119" w:rsidP="00365119">
      <w:pPr>
        <w:numPr>
          <w:ilvl w:val="1"/>
          <w:numId w:val="6"/>
        </w:numPr>
        <w:jc w:val="both"/>
      </w:pPr>
      <w:r w:rsidRPr="00365119">
        <w:lastRenderedPageBreak/>
        <w:t>Visualizing case data for different regions, demographics, and time periods.</w:t>
      </w:r>
    </w:p>
    <w:p w:rsidR="00365119" w:rsidRPr="00365119" w:rsidRDefault="00365119" w:rsidP="00365119">
      <w:pPr>
        <w:numPr>
          <w:ilvl w:val="0"/>
          <w:numId w:val="6"/>
        </w:numPr>
        <w:jc w:val="both"/>
        <w:rPr>
          <w:sz w:val="24"/>
        </w:rPr>
      </w:pPr>
      <w:r w:rsidRPr="00365119">
        <w:rPr>
          <w:b/>
          <w:bCs/>
          <w:sz w:val="24"/>
        </w:rPr>
        <w:t>Heat Maps:</w:t>
      </w:r>
    </w:p>
    <w:p w:rsidR="00365119" w:rsidRPr="00365119" w:rsidRDefault="00365119" w:rsidP="00365119">
      <w:pPr>
        <w:numPr>
          <w:ilvl w:val="1"/>
          <w:numId w:val="6"/>
        </w:numPr>
        <w:jc w:val="both"/>
        <w:rPr>
          <w:sz w:val="24"/>
        </w:rPr>
      </w:pPr>
      <w:r w:rsidRPr="00365119">
        <w:rPr>
          <w:sz w:val="24"/>
        </w:rPr>
        <w:t>Visualizing COVID-19 case data geographically to identify high and low-impact regions.</w:t>
      </w:r>
    </w:p>
    <w:p w:rsidR="00365119" w:rsidRPr="00365119" w:rsidRDefault="00365119" w:rsidP="00365119">
      <w:pPr>
        <w:numPr>
          <w:ilvl w:val="1"/>
          <w:numId w:val="6"/>
        </w:numPr>
        <w:jc w:val="both"/>
        <w:rPr>
          <w:sz w:val="24"/>
        </w:rPr>
      </w:pPr>
      <w:r w:rsidRPr="00365119">
        <w:rPr>
          <w:sz w:val="24"/>
        </w:rPr>
        <w:t>Overlaying data on maps to provide a clear picture of the situation.</w:t>
      </w:r>
    </w:p>
    <w:p w:rsidR="00365119" w:rsidRPr="00365119" w:rsidRDefault="00365119" w:rsidP="00365119">
      <w:pPr>
        <w:numPr>
          <w:ilvl w:val="0"/>
          <w:numId w:val="6"/>
        </w:numPr>
        <w:jc w:val="both"/>
        <w:rPr>
          <w:sz w:val="28"/>
        </w:rPr>
      </w:pPr>
      <w:r w:rsidRPr="00365119">
        <w:rPr>
          <w:b/>
          <w:bCs/>
          <w:sz w:val="28"/>
        </w:rPr>
        <w:t>Interactive Charts and Graphs:</w:t>
      </w:r>
    </w:p>
    <w:p w:rsidR="00365119" w:rsidRPr="00365119" w:rsidRDefault="00365119" w:rsidP="00365119">
      <w:pPr>
        <w:numPr>
          <w:ilvl w:val="1"/>
          <w:numId w:val="6"/>
        </w:numPr>
        <w:jc w:val="both"/>
        <w:rPr>
          <w:sz w:val="24"/>
        </w:rPr>
      </w:pPr>
      <w:r w:rsidRPr="00365119">
        <w:rPr>
          <w:sz w:val="24"/>
        </w:rPr>
        <w:t>Creating visually appealing representations of COVID-19 data to facilitate decision-making.</w:t>
      </w:r>
    </w:p>
    <w:p w:rsidR="00365119" w:rsidRPr="00365119" w:rsidRDefault="00365119" w:rsidP="00365119">
      <w:pPr>
        <w:numPr>
          <w:ilvl w:val="1"/>
          <w:numId w:val="6"/>
        </w:numPr>
        <w:jc w:val="both"/>
        <w:rPr>
          <w:sz w:val="24"/>
        </w:rPr>
      </w:pPr>
      <w:r w:rsidRPr="00365119">
        <w:rPr>
          <w:sz w:val="24"/>
        </w:rPr>
        <w:t>Developing dashboards for real-time monitoring of cases.</w:t>
      </w:r>
    </w:p>
    <w:p w:rsidR="00365119" w:rsidRPr="00365119" w:rsidRDefault="00365119" w:rsidP="00365119">
      <w:pPr>
        <w:jc w:val="both"/>
        <w:rPr>
          <w:sz w:val="32"/>
        </w:rPr>
      </w:pPr>
      <w:r w:rsidRPr="00365119">
        <w:rPr>
          <w:b/>
          <w:bCs/>
          <w:sz w:val="32"/>
        </w:rPr>
        <w:t>Time Series Forecasting:</w:t>
      </w:r>
    </w:p>
    <w:p w:rsidR="00365119" w:rsidRPr="00365119" w:rsidRDefault="00365119" w:rsidP="00365119">
      <w:pPr>
        <w:numPr>
          <w:ilvl w:val="0"/>
          <w:numId w:val="7"/>
        </w:numPr>
        <w:jc w:val="both"/>
        <w:rPr>
          <w:sz w:val="28"/>
        </w:rPr>
      </w:pPr>
      <w:r w:rsidRPr="00365119">
        <w:rPr>
          <w:b/>
          <w:bCs/>
          <w:sz w:val="28"/>
        </w:rPr>
        <w:t xml:space="preserve">Forecasting with </w:t>
      </w:r>
      <w:proofErr w:type="spellStart"/>
      <w:r w:rsidRPr="00365119">
        <w:rPr>
          <w:b/>
          <w:bCs/>
          <w:sz w:val="28"/>
        </w:rPr>
        <w:t>Cognos</w:t>
      </w:r>
      <w:proofErr w:type="spellEnd"/>
      <w:r w:rsidRPr="00365119">
        <w:rPr>
          <w:b/>
          <w:bCs/>
          <w:sz w:val="28"/>
        </w:rPr>
        <w:t>:</w:t>
      </w:r>
    </w:p>
    <w:p w:rsidR="00365119" w:rsidRPr="00365119" w:rsidRDefault="00365119" w:rsidP="00365119">
      <w:pPr>
        <w:numPr>
          <w:ilvl w:val="1"/>
          <w:numId w:val="7"/>
        </w:numPr>
        <w:jc w:val="both"/>
        <w:rPr>
          <w:sz w:val="24"/>
        </w:rPr>
      </w:pPr>
      <w:r w:rsidRPr="00365119">
        <w:rPr>
          <w:sz w:val="24"/>
        </w:rPr>
        <w:t xml:space="preserve">Leveraging </w:t>
      </w:r>
      <w:proofErr w:type="spellStart"/>
      <w:r w:rsidRPr="00365119">
        <w:rPr>
          <w:sz w:val="24"/>
        </w:rPr>
        <w:t>Cognos</w:t>
      </w:r>
      <w:proofErr w:type="spellEnd"/>
      <w:r w:rsidRPr="00365119">
        <w:rPr>
          <w:sz w:val="24"/>
        </w:rPr>
        <w:t>' forecasting capabilities to predict future COVID-19 case trends based on historical data.</w:t>
      </w:r>
    </w:p>
    <w:p w:rsidR="00365119" w:rsidRPr="00365119" w:rsidRDefault="00365119" w:rsidP="00365119">
      <w:pPr>
        <w:numPr>
          <w:ilvl w:val="1"/>
          <w:numId w:val="7"/>
        </w:numPr>
        <w:jc w:val="both"/>
        <w:rPr>
          <w:sz w:val="24"/>
        </w:rPr>
      </w:pPr>
      <w:r w:rsidRPr="00365119">
        <w:rPr>
          <w:sz w:val="24"/>
        </w:rPr>
        <w:t>Utilizing time series models to account for trends and seasonality.</w:t>
      </w:r>
    </w:p>
    <w:p w:rsidR="00365119" w:rsidRDefault="00365119" w:rsidP="00365119">
      <w:pPr>
        <w:jc w:val="both"/>
        <w:rPr>
          <w:b/>
          <w:bCs/>
          <w:sz w:val="32"/>
        </w:rPr>
      </w:pPr>
    </w:p>
    <w:p w:rsidR="00365119" w:rsidRDefault="00365119" w:rsidP="00365119">
      <w:pPr>
        <w:jc w:val="both"/>
        <w:rPr>
          <w:b/>
          <w:bCs/>
          <w:sz w:val="32"/>
        </w:rPr>
      </w:pPr>
    </w:p>
    <w:p w:rsidR="00365119" w:rsidRPr="00365119" w:rsidRDefault="00365119" w:rsidP="00365119">
      <w:pPr>
        <w:jc w:val="both"/>
        <w:rPr>
          <w:sz w:val="32"/>
        </w:rPr>
      </w:pPr>
      <w:r w:rsidRPr="00365119">
        <w:rPr>
          <w:b/>
          <w:bCs/>
          <w:sz w:val="32"/>
        </w:rPr>
        <w:t>Public Health Recommendations:</w:t>
      </w:r>
    </w:p>
    <w:p w:rsidR="00365119" w:rsidRPr="00365119" w:rsidRDefault="00365119" w:rsidP="00365119">
      <w:pPr>
        <w:numPr>
          <w:ilvl w:val="0"/>
          <w:numId w:val="8"/>
        </w:numPr>
        <w:jc w:val="both"/>
        <w:rPr>
          <w:sz w:val="28"/>
        </w:rPr>
      </w:pPr>
      <w:r w:rsidRPr="00365119">
        <w:rPr>
          <w:b/>
          <w:bCs/>
          <w:sz w:val="28"/>
        </w:rPr>
        <w:t>Public Health Strategies:</w:t>
      </w:r>
    </w:p>
    <w:p w:rsidR="00365119" w:rsidRPr="00365119" w:rsidRDefault="00365119" w:rsidP="00365119">
      <w:pPr>
        <w:numPr>
          <w:ilvl w:val="1"/>
          <w:numId w:val="8"/>
        </w:numPr>
        <w:jc w:val="both"/>
        <w:rPr>
          <w:sz w:val="28"/>
        </w:rPr>
      </w:pPr>
      <w:proofErr w:type="spellStart"/>
      <w:r w:rsidRPr="00365119">
        <w:rPr>
          <w:sz w:val="28"/>
        </w:rPr>
        <w:t>Analyzing</w:t>
      </w:r>
      <w:proofErr w:type="spellEnd"/>
      <w:r w:rsidRPr="00365119">
        <w:rPr>
          <w:sz w:val="28"/>
        </w:rPr>
        <w:t xml:space="preserve"> the effectiveness of public health interventions (e.g., social distancing, mask mandates, lockdowns).</w:t>
      </w:r>
    </w:p>
    <w:p w:rsidR="00365119" w:rsidRPr="00365119" w:rsidRDefault="00365119" w:rsidP="00365119">
      <w:pPr>
        <w:numPr>
          <w:ilvl w:val="1"/>
          <w:numId w:val="8"/>
        </w:numPr>
        <w:jc w:val="both"/>
        <w:rPr>
          <w:sz w:val="28"/>
        </w:rPr>
      </w:pPr>
      <w:r w:rsidRPr="00365119">
        <w:rPr>
          <w:sz w:val="28"/>
        </w:rPr>
        <w:t>Recommending strategies based on data analysis.</w:t>
      </w:r>
    </w:p>
    <w:p w:rsidR="00365119" w:rsidRPr="00365119" w:rsidRDefault="00365119" w:rsidP="00365119">
      <w:pPr>
        <w:numPr>
          <w:ilvl w:val="0"/>
          <w:numId w:val="8"/>
        </w:numPr>
        <w:jc w:val="both"/>
      </w:pPr>
      <w:r w:rsidRPr="00365119">
        <w:rPr>
          <w:b/>
          <w:bCs/>
          <w:sz w:val="28"/>
        </w:rPr>
        <w:t>Vaccination Strategy Optimization:</w:t>
      </w:r>
    </w:p>
    <w:p w:rsidR="00365119" w:rsidRPr="00365119" w:rsidRDefault="00365119" w:rsidP="00365119">
      <w:pPr>
        <w:numPr>
          <w:ilvl w:val="1"/>
          <w:numId w:val="8"/>
        </w:numPr>
        <w:jc w:val="both"/>
        <w:rPr>
          <w:sz w:val="24"/>
        </w:rPr>
      </w:pPr>
      <w:r w:rsidRPr="00365119">
        <w:rPr>
          <w:sz w:val="24"/>
        </w:rPr>
        <w:t>Recommending targeted vaccination strategies based on data analysis and vaccine availability.</w:t>
      </w:r>
    </w:p>
    <w:p w:rsidR="00365119" w:rsidRPr="00365119" w:rsidRDefault="00365119" w:rsidP="00365119">
      <w:pPr>
        <w:jc w:val="both"/>
        <w:rPr>
          <w:sz w:val="28"/>
        </w:rPr>
      </w:pPr>
      <w:r w:rsidRPr="00365119">
        <w:rPr>
          <w:b/>
          <w:bCs/>
          <w:sz w:val="28"/>
        </w:rPr>
        <w:t>Conclusion:</w:t>
      </w:r>
      <w:r w:rsidRPr="00365119">
        <w:rPr>
          <w:sz w:val="28"/>
        </w:rPr>
        <w:t xml:space="preserve"> </w:t>
      </w:r>
    </w:p>
    <w:p w:rsidR="00365119" w:rsidRPr="00365119" w:rsidRDefault="00365119" w:rsidP="00365119">
      <w:pPr>
        <w:ind w:firstLine="720"/>
        <w:jc w:val="both"/>
        <w:rPr>
          <w:sz w:val="24"/>
        </w:rPr>
      </w:pPr>
      <w:r w:rsidRPr="00365119">
        <w:rPr>
          <w:sz w:val="24"/>
        </w:rPr>
        <w:t xml:space="preserve">In the face of the COVID-19 pandemic, data analytics is a critical tool for understanding, responding to, and mitigating the impact of the virus. By implementing the techniques and methodologies described in this document, public health authorities, governments, and healthcare organizations can make informed decisions, optimize resource allocation, and save lives. Data analytics with IBM </w:t>
      </w:r>
      <w:proofErr w:type="spellStart"/>
      <w:r w:rsidRPr="00365119">
        <w:rPr>
          <w:sz w:val="24"/>
        </w:rPr>
        <w:t>Cognos</w:t>
      </w:r>
      <w:proofErr w:type="spellEnd"/>
      <w:r w:rsidRPr="00365119">
        <w:rPr>
          <w:sz w:val="24"/>
        </w:rPr>
        <w:t xml:space="preserve"> is a transformative journey towards data-driven decision-making in the context of a global health crisis.</w:t>
      </w:r>
    </w:p>
    <w:p w:rsidR="00365119" w:rsidRPr="00365119" w:rsidRDefault="00365119" w:rsidP="00365119">
      <w:pPr>
        <w:rPr>
          <w:vanish/>
        </w:rPr>
      </w:pPr>
      <w:r w:rsidRPr="00365119">
        <w:rPr>
          <w:vanish/>
        </w:rPr>
        <w:lastRenderedPageBreak/>
        <w:t>Top of Form</w:t>
      </w:r>
    </w:p>
    <w:p w:rsidR="006B7838" w:rsidRDefault="006B7838"/>
    <w:sectPr w:rsidR="006B7838" w:rsidSect="000E75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EF4" w:rsidRDefault="009D3EF4" w:rsidP="009D68CC">
      <w:pPr>
        <w:spacing w:after="0" w:line="240" w:lineRule="auto"/>
      </w:pPr>
      <w:r>
        <w:separator/>
      </w:r>
    </w:p>
  </w:endnote>
  <w:endnote w:type="continuationSeparator" w:id="0">
    <w:p w:rsidR="009D3EF4" w:rsidRDefault="009D3EF4" w:rsidP="009D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EF4" w:rsidRDefault="009D3EF4" w:rsidP="009D68CC">
      <w:pPr>
        <w:spacing w:after="0" w:line="240" w:lineRule="auto"/>
      </w:pPr>
      <w:r>
        <w:separator/>
      </w:r>
    </w:p>
  </w:footnote>
  <w:footnote w:type="continuationSeparator" w:id="0">
    <w:p w:rsidR="009D3EF4" w:rsidRDefault="009D3EF4" w:rsidP="009D68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069"/>
    <w:multiLevelType w:val="multilevel"/>
    <w:tmpl w:val="E2883D1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17F14"/>
    <w:multiLevelType w:val="multilevel"/>
    <w:tmpl w:val="F24AB236"/>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01337"/>
    <w:multiLevelType w:val="multilevel"/>
    <w:tmpl w:val="ACE4578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45690C"/>
    <w:multiLevelType w:val="multilevel"/>
    <w:tmpl w:val="776E3B2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52381B"/>
    <w:multiLevelType w:val="multilevel"/>
    <w:tmpl w:val="51A8FCA4"/>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4B05A8"/>
    <w:multiLevelType w:val="multilevel"/>
    <w:tmpl w:val="7088A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844AA1"/>
    <w:multiLevelType w:val="multilevel"/>
    <w:tmpl w:val="B40A86B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A628A8"/>
    <w:multiLevelType w:val="multilevel"/>
    <w:tmpl w:val="CC12617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19"/>
    <w:rsid w:val="000E75C5"/>
    <w:rsid w:val="002C1F6A"/>
    <w:rsid w:val="003430A8"/>
    <w:rsid w:val="00365119"/>
    <w:rsid w:val="006B7838"/>
    <w:rsid w:val="009D3EF4"/>
    <w:rsid w:val="009D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8CC"/>
  </w:style>
  <w:style w:type="paragraph" w:styleId="Footer">
    <w:name w:val="footer"/>
    <w:basedOn w:val="Normal"/>
    <w:link w:val="FooterChar"/>
    <w:uiPriority w:val="99"/>
    <w:unhideWhenUsed/>
    <w:rsid w:val="009D6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8CC"/>
  </w:style>
  <w:style w:type="paragraph" w:styleId="Footer">
    <w:name w:val="footer"/>
    <w:basedOn w:val="Normal"/>
    <w:link w:val="FooterChar"/>
    <w:uiPriority w:val="99"/>
    <w:unhideWhenUsed/>
    <w:rsid w:val="009D6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33825">
      <w:bodyDiv w:val="1"/>
      <w:marLeft w:val="0"/>
      <w:marRight w:val="0"/>
      <w:marTop w:val="0"/>
      <w:marBottom w:val="0"/>
      <w:divBdr>
        <w:top w:val="none" w:sz="0" w:space="0" w:color="auto"/>
        <w:left w:val="none" w:sz="0" w:space="0" w:color="auto"/>
        <w:bottom w:val="none" w:sz="0" w:space="0" w:color="auto"/>
        <w:right w:val="none" w:sz="0" w:space="0" w:color="auto"/>
      </w:divBdr>
      <w:divsChild>
        <w:div w:id="132334802">
          <w:marLeft w:val="0"/>
          <w:marRight w:val="0"/>
          <w:marTop w:val="0"/>
          <w:marBottom w:val="0"/>
          <w:divBdr>
            <w:top w:val="single" w:sz="2" w:space="0" w:color="D9D9E3"/>
            <w:left w:val="single" w:sz="2" w:space="0" w:color="D9D9E3"/>
            <w:bottom w:val="single" w:sz="2" w:space="0" w:color="D9D9E3"/>
            <w:right w:val="single" w:sz="2" w:space="0" w:color="D9D9E3"/>
          </w:divBdr>
          <w:divsChild>
            <w:div w:id="1807162450">
              <w:marLeft w:val="0"/>
              <w:marRight w:val="0"/>
              <w:marTop w:val="0"/>
              <w:marBottom w:val="0"/>
              <w:divBdr>
                <w:top w:val="single" w:sz="2" w:space="0" w:color="D9D9E3"/>
                <w:left w:val="single" w:sz="2" w:space="0" w:color="D9D9E3"/>
                <w:bottom w:val="single" w:sz="2" w:space="0" w:color="D9D9E3"/>
                <w:right w:val="single" w:sz="2" w:space="0" w:color="D9D9E3"/>
              </w:divBdr>
              <w:divsChild>
                <w:div w:id="1987467860">
                  <w:marLeft w:val="0"/>
                  <w:marRight w:val="0"/>
                  <w:marTop w:val="0"/>
                  <w:marBottom w:val="0"/>
                  <w:divBdr>
                    <w:top w:val="single" w:sz="2" w:space="0" w:color="D9D9E3"/>
                    <w:left w:val="single" w:sz="2" w:space="0" w:color="D9D9E3"/>
                    <w:bottom w:val="single" w:sz="2" w:space="0" w:color="D9D9E3"/>
                    <w:right w:val="single" w:sz="2" w:space="0" w:color="D9D9E3"/>
                  </w:divBdr>
                  <w:divsChild>
                    <w:div w:id="1029137274">
                      <w:marLeft w:val="0"/>
                      <w:marRight w:val="0"/>
                      <w:marTop w:val="0"/>
                      <w:marBottom w:val="0"/>
                      <w:divBdr>
                        <w:top w:val="single" w:sz="2" w:space="0" w:color="D9D9E3"/>
                        <w:left w:val="single" w:sz="2" w:space="0" w:color="D9D9E3"/>
                        <w:bottom w:val="single" w:sz="2" w:space="0" w:color="D9D9E3"/>
                        <w:right w:val="single" w:sz="2" w:space="0" w:color="D9D9E3"/>
                      </w:divBdr>
                      <w:divsChild>
                        <w:div w:id="2040546467">
                          <w:marLeft w:val="0"/>
                          <w:marRight w:val="0"/>
                          <w:marTop w:val="0"/>
                          <w:marBottom w:val="0"/>
                          <w:divBdr>
                            <w:top w:val="single" w:sz="2" w:space="0" w:color="auto"/>
                            <w:left w:val="single" w:sz="2" w:space="0" w:color="auto"/>
                            <w:bottom w:val="single" w:sz="6" w:space="0" w:color="auto"/>
                            <w:right w:val="single" w:sz="2" w:space="0" w:color="auto"/>
                          </w:divBdr>
                          <w:divsChild>
                            <w:div w:id="2130736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70122">
                                  <w:marLeft w:val="0"/>
                                  <w:marRight w:val="0"/>
                                  <w:marTop w:val="0"/>
                                  <w:marBottom w:val="0"/>
                                  <w:divBdr>
                                    <w:top w:val="single" w:sz="2" w:space="0" w:color="D9D9E3"/>
                                    <w:left w:val="single" w:sz="2" w:space="0" w:color="D9D9E3"/>
                                    <w:bottom w:val="single" w:sz="2" w:space="0" w:color="D9D9E3"/>
                                    <w:right w:val="single" w:sz="2" w:space="0" w:color="D9D9E3"/>
                                  </w:divBdr>
                                  <w:divsChild>
                                    <w:div w:id="2046249572">
                                      <w:marLeft w:val="0"/>
                                      <w:marRight w:val="0"/>
                                      <w:marTop w:val="0"/>
                                      <w:marBottom w:val="0"/>
                                      <w:divBdr>
                                        <w:top w:val="single" w:sz="2" w:space="0" w:color="D9D9E3"/>
                                        <w:left w:val="single" w:sz="2" w:space="0" w:color="D9D9E3"/>
                                        <w:bottom w:val="single" w:sz="2" w:space="0" w:color="D9D9E3"/>
                                        <w:right w:val="single" w:sz="2" w:space="0" w:color="D9D9E3"/>
                                      </w:divBdr>
                                      <w:divsChild>
                                        <w:div w:id="1280143081">
                                          <w:marLeft w:val="0"/>
                                          <w:marRight w:val="0"/>
                                          <w:marTop w:val="0"/>
                                          <w:marBottom w:val="0"/>
                                          <w:divBdr>
                                            <w:top w:val="single" w:sz="2" w:space="0" w:color="D9D9E3"/>
                                            <w:left w:val="single" w:sz="2" w:space="0" w:color="D9D9E3"/>
                                            <w:bottom w:val="single" w:sz="2" w:space="0" w:color="D9D9E3"/>
                                            <w:right w:val="single" w:sz="2" w:space="0" w:color="D9D9E3"/>
                                          </w:divBdr>
                                          <w:divsChild>
                                            <w:div w:id="1783721426">
                                              <w:marLeft w:val="0"/>
                                              <w:marRight w:val="0"/>
                                              <w:marTop w:val="0"/>
                                              <w:marBottom w:val="0"/>
                                              <w:divBdr>
                                                <w:top w:val="single" w:sz="2" w:space="0" w:color="D9D9E3"/>
                                                <w:left w:val="single" w:sz="2" w:space="0" w:color="D9D9E3"/>
                                                <w:bottom w:val="single" w:sz="2" w:space="0" w:color="D9D9E3"/>
                                                <w:right w:val="single" w:sz="2" w:space="0" w:color="D9D9E3"/>
                                              </w:divBdr>
                                              <w:divsChild>
                                                <w:div w:id="108522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7349552">
          <w:marLeft w:val="0"/>
          <w:marRight w:val="0"/>
          <w:marTop w:val="0"/>
          <w:marBottom w:val="0"/>
          <w:divBdr>
            <w:top w:val="none" w:sz="0" w:space="0" w:color="auto"/>
            <w:left w:val="none" w:sz="0" w:space="0" w:color="auto"/>
            <w:bottom w:val="none" w:sz="0" w:space="0" w:color="auto"/>
            <w:right w:val="none" w:sz="0" w:space="0" w:color="auto"/>
          </w:divBdr>
        </w:div>
      </w:divsChild>
    </w:div>
    <w:div w:id="1297834783">
      <w:bodyDiv w:val="1"/>
      <w:marLeft w:val="0"/>
      <w:marRight w:val="0"/>
      <w:marTop w:val="0"/>
      <w:marBottom w:val="0"/>
      <w:divBdr>
        <w:top w:val="none" w:sz="0" w:space="0" w:color="auto"/>
        <w:left w:val="none" w:sz="0" w:space="0" w:color="auto"/>
        <w:bottom w:val="none" w:sz="0" w:space="0" w:color="auto"/>
        <w:right w:val="none" w:sz="0" w:space="0" w:color="auto"/>
      </w:divBdr>
      <w:divsChild>
        <w:div w:id="2056351339">
          <w:marLeft w:val="0"/>
          <w:marRight w:val="0"/>
          <w:marTop w:val="0"/>
          <w:marBottom w:val="0"/>
          <w:divBdr>
            <w:top w:val="single" w:sz="2" w:space="0" w:color="D9D9E3"/>
            <w:left w:val="single" w:sz="2" w:space="0" w:color="D9D9E3"/>
            <w:bottom w:val="single" w:sz="2" w:space="0" w:color="D9D9E3"/>
            <w:right w:val="single" w:sz="2" w:space="0" w:color="D9D9E3"/>
          </w:divBdr>
          <w:divsChild>
            <w:div w:id="1408724029">
              <w:marLeft w:val="0"/>
              <w:marRight w:val="0"/>
              <w:marTop w:val="0"/>
              <w:marBottom w:val="0"/>
              <w:divBdr>
                <w:top w:val="single" w:sz="2" w:space="0" w:color="D9D9E3"/>
                <w:left w:val="single" w:sz="2" w:space="0" w:color="D9D9E3"/>
                <w:bottom w:val="single" w:sz="2" w:space="0" w:color="D9D9E3"/>
                <w:right w:val="single" w:sz="2" w:space="0" w:color="D9D9E3"/>
              </w:divBdr>
              <w:divsChild>
                <w:div w:id="700130315">
                  <w:marLeft w:val="0"/>
                  <w:marRight w:val="0"/>
                  <w:marTop w:val="0"/>
                  <w:marBottom w:val="0"/>
                  <w:divBdr>
                    <w:top w:val="single" w:sz="2" w:space="0" w:color="D9D9E3"/>
                    <w:left w:val="single" w:sz="2" w:space="0" w:color="D9D9E3"/>
                    <w:bottom w:val="single" w:sz="2" w:space="0" w:color="D9D9E3"/>
                    <w:right w:val="single" w:sz="2" w:space="0" w:color="D9D9E3"/>
                  </w:divBdr>
                  <w:divsChild>
                    <w:div w:id="668096653">
                      <w:marLeft w:val="0"/>
                      <w:marRight w:val="0"/>
                      <w:marTop w:val="0"/>
                      <w:marBottom w:val="0"/>
                      <w:divBdr>
                        <w:top w:val="single" w:sz="2" w:space="0" w:color="D9D9E3"/>
                        <w:left w:val="single" w:sz="2" w:space="0" w:color="D9D9E3"/>
                        <w:bottom w:val="single" w:sz="2" w:space="0" w:color="D9D9E3"/>
                        <w:right w:val="single" w:sz="2" w:space="0" w:color="D9D9E3"/>
                      </w:divBdr>
                      <w:divsChild>
                        <w:div w:id="1481459004">
                          <w:marLeft w:val="0"/>
                          <w:marRight w:val="0"/>
                          <w:marTop w:val="0"/>
                          <w:marBottom w:val="0"/>
                          <w:divBdr>
                            <w:top w:val="single" w:sz="2" w:space="0" w:color="auto"/>
                            <w:left w:val="single" w:sz="2" w:space="0" w:color="auto"/>
                            <w:bottom w:val="single" w:sz="6" w:space="0" w:color="auto"/>
                            <w:right w:val="single" w:sz="2" w:space="0" w:color="auto"/>
                          </w:divBdr>
                          <w:divsChild>
                            <w:div w:id="21667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571752">
                                  <w:marLeft w:val="0"/>
                                  <w:marRight w:val="0"/>
                                  <w:marTop w:val="0"/>
                                  <w:marBottom w:val="0"/>
                                  <w:divBdr>
                                    <w:top w:val="single" w:sz="2" w:space="0" w:color="D9D9E3"/>
                                    <w:left w:val="single" w:sz="2" w:space="0" w:color="D9D9E3"/>
                                    <w:bottom w:val="single" w:sz="2" w:space="0" w:color="D9D9E3"/>
                                    <w:right w:val="single" w:sz="2" w:space="0" w:color="D9D9E3"/>
                                  </w:divBdr>
                                  <w:divsChild>
                                    <w:div w:id="1884638290">
                                      <w:marLeft w:val="0"/>
                                      <w:marRight w:val="0"/>
                                      <w:marTop w:val="0"/>
                                      <w:marBottom w:val="0"/>
                                      <w:divBdr>
                                        <w:top w:val="single" w:sz="2" w:space="0" w:color="D9D9E3"/>
                                        <w:left w:val="single" w:sz="2" w:space="0" w:color="D9D9E3"/>
                                        <w:bottom w:val="single" w:sz="2" w:space="0" w:color="D9D9E3"/>
                                        <w:right w:val="single" w:sz="2" w:space="0" w:color="D9D9E3"/>
                                      </w:divBdr>
                                      <w:divsChild>
                                        <w:div w:id="1701392484">
                                          <w:marLeft w:val="0"/>
                                          <w:marRight w:val="0"/>
                                          <w:marTop w:val="0"/>
                                          <w:marBottom w:val="0"/>
                                          <w:divBdr>
                                            <w:top w:val="single" w:sz="2" w:space="0" w:color="D9D9E3"/>
                                            <w:left w:val="single" w:sz="2" w:space="0" w:color="D9D9E3"/>
                                            <w:bottom w:val="single" w:sz="2" w:space="0" w:color="D9D9E3"/>
                                            <w:right w:val="single" w:sz="2" w:space="0" w:color="D9D9E3"/>
                                          </w:divBdr>
                                          <w:divsChild>
                                            <w:div w:id="1153835587">
                                              <w:marLeft w:val="0"/>
                                              <w:marRight w:val="0"/>
                                              <w:marTop w:val="0"/>
                                              <w:marBottom w:val="0"/>
                                              <w:divBdr>
                                                <w:top w:val="single" w:sz="2" w:space="0" w:color="D9D9E3"/>
                                                <w:left w:val="single" w:sz="2" w:space="0" w:color="D9D9E3"/>
                                                <w:bottom w:val="single" w:sz="2" w:space="0" w:color="D9D9E3"/>
                                                <w:right w:val="single" w:sz="2" w:space="0" w:color="D9D9E3"/>
                                              </w:divBdr>
                                              <w:divsChild>
                                                <w:div w:id="14556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7609973">
          <w:marLeft w:val="0"/>
          <w:marRight w:val="0"/>
          <w:marTop w:val="0"/>
          <w:marBottom w:val="0"/>
          <w:divBdr>
            <w:top w:val="none" w:sz="0" w:space="0" w:color="auto"/>
            <w:left w:val="none" w:sz="0" w:space="0" w:color="auto"/>
            <w:bottom w:val="none" w:sz="0" w:space="0" w:color="auto"/>
            <w:right w:val="none" w:sz="0" w:space="0" w:color="auto"/>
          </w:divBdr>
        </w:div>
      </w:divsChild>
    </w:div>
    <w:div w:id="1674647334">
      <w:bodyDiv w:val="1"/>
      <w:marLeft w:val="0"/>
      <w:marRight w:val="0"/>
      <w:marTop w:val="0"/>
      <w:marBottom w:val="0"/>
      <w:divBdr>
        <w:top w:val="none" w:sz="0" w:space="0" w:color="auto"/>
        <w:left w:val="none" w:sz="0" w:space="0" w:color="auto"/>
        <w:bottom w:val="none" w:sz="0" w:space="0" w:color="auto"/>
        <w:right w:val="none" w:sz="0" w:space="0" w:color="auto"/>
      </w:divBdr>
      <w:divsChild>
        <w:div w:id="814417800">
          <w:marLeft w:val="0"/>
          <w:marRight w:val="0"/>
          <w:marTop w:val="0"/>
          <w:marBottom w:val="0"/>
          <w:divBdr>
            <w:top w:val="single" w:sz="2" w:space="0" w:color="D9D9E3"/>
            <w:left w:val="single" w:sz="2" w:space="0" w:color="D9D9E3"/>
            <w:bottom w:val="single" w:sz="2" w:space="0" w:color="D9D9E3"/>
            <w:right w:val="single" w:sz="2" w:space="0" w:color="D9D9E3"/>
          </w:divBdr>
          <w:divsChild>
            <w:div w:id="1496728035">
              <w:marLeft w:val="0"/>
              <w:marRight w:val="0"/>
              <w:marTop w:val="0"/>
              <w:marBottom w:val="0"/>
              <w:divBdr>
                <w:top w:val="single" w:sz="2" w:space="0" w:color="D9D9E3"/>
                <w:left w:val="single" w:sz="2" w:space="0" w:color="D9D9E3"/>
                <w:bottom w:val="single" w:sz="2" w:space="0" w:color="D9D9E3"/>
                <w:right w:val="single" w:sz="2" w:space="0" w:color="D9D9E3"/>
              </w:divBdr>
              <w:divsChild>
                <w:div w:id="1024943343">
                  <w:marLeft w:val="0"/>
                  <w:marRight w:val="0"/>
                  <w:marTop w:val="0"/>
                  <w:marBottom w:val="0"/>
                  <w:divBdr>
                    <w:top w:val="single" w:sz="2" w:space="0" w:color="D9D9E3"/>
                    <w:left w:val="single" w:sz="2" w:space="0" w:color="D9D9E3"/>
                    <w:bottom w:val="single" w:sz="2" w:space="0" w:color="D9D9E3"/>
                    <w:right w:val="single" w:sz="2" w:space="0" w:color="D9D9E3"/>
                  </w:divBdr>
                  <w:divsChild>
                    <w:div w:id="340012370">
                      <w:marLeft w:val="0"/>
                      <w:marRight w:val="0"/>
                      <w:marTop w:val="0"/>
                      <w:marBottom w:val="0"/>
                      <w:divBdr>
                        <w:top w:val="single" w:sz="2" w:space="0" w:color="D9D9E3"/>
                        <w:left w:val="single" w:sz="2" w:space="0" w:color="D9D9E3"/>
                        <w:bottom w:val="single" w:sz="2" w:space="0" w:color="D9D9E3"/>
                        <w:right w:val="single" w:sz="2" w:space="0" w:color="D9D9E3"/>
                      </w:divBdr>
                      <w:divsChild>
                        <w:div w:id="430857460">
                          <w:marLeft w:val="0"/>
                          <w:marRight w:val="0"/>
                          <w:marTop w:val="0"/>
                          <w:marBottom w:val="0"/>
                          <w:divBdr>
                            <w:top w:val="single" w:sz="2" w:space="0" w:color="auto"/>
                            <w:left w:val="single" w:sz="2" w:space="0" w:color="auto"/>
                            <w:bottom w:val="single" w:sz="6" w:space="0" w:color="auto"/>
                            <w:right w:val="single" w:sz="2" w:space="0" w:color="auto"/>
                          </w:divBdr>
                          <w:divsChild>
                            <w:div w:id="1524783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5023">
                                  <w:marLeft w:val="0"/>
                                  <w:marRight w:val="0"/>
                                  <w:marTop w:val="0"/>
                                  <w:marBottom w:val="0"/>
                                  <w:divBdr>
                                    <w:top w:val="single" w:sz="2" w:space="0" w:color="D9D9E3"/>
                                    <w:left w:val="single" w:sz="2" w:space="0" w:color="D9D9E3"/>
                                    <w:bottom w:val="single" w:sz="2" w:space="0" w:color="D9D9E3"/>
                                    <w:right w:val="single" w:sz="2" w:space="0" w:color="D9D9E3"/>
                                  </w:divBdr>
                                  <w:divsChild>
                                    <w:div w:id="760833950">
                                      <w:marLeft w:val="0"/>
                                      <w:marRight w:val="0"/>
                                      <w:marTop w:val="0"/>
                                      <w:marBottom w:val="0"/>
                                      <w:divBdr>
                                        <w:top w:val="single" w:sz="2" w:space="0" w:color="D9D9E3"/>
                                        <w:left w:val="single" w:sz="2" w:space="0" w:color="D9D9E3"/>
                                        <w:bottom w:val="single" w:sz="2" w:space="0" w:color="D9D9E3"/>
                                        <w:right w:val="single" w:sz="2" w:space="0" w:color="D9D9E3"/>
                                      </w:divBdr>
                                      <w:divsChild>
                                        <w:div w:id="670375402">
                                          <w:marLeft w:val="0"/>
                                          <w:marRight w:val="0"/>
                                          <w:marTop w:val="0"/>
                                          <w:marBottom w:val="0"/>
                                          <w:divBdr>
                                            <w:top w:val="single" w:sz="2" w:space="0" w:color="D9D9E3"/>
                                            <w:left w:val="single" w:sz="2" w:space="0" w:color="D9D9E3"/>
                                            <w:bottom w:val="single" w:sz="2" w:space="0" w:color="D9D9E3"/>
                                            <w:right w:val="single" w:sz="2" w:space="0" w:color="D9D9E3"/>
                                          </w:divBdr>
                                          <w:divsChild>
                                            <w:div w:id="1564679284">
                                              <w:marLeft w:val="0"/>
                                              <w:marRight w:val="0"/>
                                              <w:marTop w:val="0"/>
                                              <w:marBottom w:val="0"/>
                                              <w:divBdr>
                                                <w:top w:val="single" w:sz="2" w:space="0" w:color="D9D9E3"/>
                                                <w:left w:val="single" w:sz="2" w:space="0" w:color="D9D9E3"/>
                                                <w:bottom w:val="single" w:sz="2" w:space="0" w:color="D9D9E3"/>
                                                <w:right w:val="single" w:sz="2" w:space="0" w:color="D9D9E3"/>
                                              </w:divBdr>
                                              <w:divsChild>
                                                <w:div w:id="142279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7102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vishnu</cp:lastModifiedBy>
  <cp:revision>2</cp:revision>
  <dcterms:created xsi:type="dcterms:W3CDTF">2023-10-11T15:18:00Z</dcterms:created>
  <dcterms:modified xsi:type="dcterms:W3CDTF">2023-10-11T15:18:00Z</dcterms:modified>
</cp:coreProperties>
</file>