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34481" w14:textId="77777777" w:rsidR="000A4493" w:rsidRDefault="000A4493">
      <w:pPr>
        <w:widowControl/>
        <w:spacing w:line="259" w:lineRule="auto"/>
        <w:rPr>
          <w:rFonts w:ascii="Times New Roman" w:eastAsia="Times New Roman" w:hAnsi="Times New Roman" w:cs="Times New Roman"/>
          <w:b/>
          <w:bCs/>
          <w:sz w:val="28"/>
          <w:szCs w:val="28"/>
        </w:rPr>
      </w:pPr>
    </w:p>
    <w:p w14:paraId="7C97FB47" w14:textId="77777777" w:rsidR="000A4493" w:rsidRDefault="00625B58">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bCs/>
          <w:sz w:val="28"/>
          <w:szCs w:val="28"/>
        </w:rPr>
        <w:t>Data Collection and Preprocessing Phase</w:t>
      </w:r>
    </w:p>
    <w:p w14:paraId="6D8FBAA4" w14:textId="77777777" w:rsidR="000A4493" w:rsidRDefault="000A4493">
      <w:pPr>
        <w:widowControl/>
        <w:spacing w:after="160" w:line="259" w:lineRule="auto"/>
        <w:rPr>
          <w:rFonts w:ascii="Times New Roman" w:eastAsia="Times New Roman" w:hAnsi="Times New Roman" w:cs="Times New Roman"/>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A4493" w14:paraId="0321A08E" w14:textId="77777777">
        <w:tc>
          <w:tcPr>
            <w:tcW w:w="4680" w:type="dxa"/>
            <w:tcMar>
              <w:top w:w="100" w:type="dxa"/>
              <w:left w:w="100" w:type="dxa"/>
              <w:bottom w:w="100" w:type="dxa"/>
              <w:right w:w="100" w:type="dxa"/>
            </w:tcMar>
          </w:tcPr>
          <w:p w14:paraId="3DF81C57" w14:textId="77777777" w:rsidR="000A4493" w:rsidRDefault="00625B5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72640BB2" w14:textId="16A893AD" w:rsidR="000A4493" w:rsidRDefault="00D165F3">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17 August 2026</w:t>
            </w:r>
          </w:p>
        </w:tc>
      </w:tr>
      <w:tr w:rsidR="000A4493" w14:paraId="5211CF52" w14:textId="77777777">
        <w:tc>
          <w:tcPr>
            <w:tcW w:w="4680" w:type="dxa"/>
            <w:tcMar>
              <w:top w:w="100" w:type="dxa"/>
              <w:left w:w="100" w:type="dxa"/>
              <w:bottom w:w="100" w:type="dxa"/>
              <w:right w:w="100" w:type="dxa"/>
            </w:tcMar>
          </w:tcPr>
          <w:p w14:paraId="3C1928D9" w14:textId="77777777" w:rsidR="000A4493" w:rsidRDefault="00625B5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2C40EEB1" w14:textId="4F31B684" w:rsidR="000A4493" w:rsidRDefault="002769B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0A4493" w14:paraId="635E07DA" w14:textId="77777777">
        <w:tc>
          <w:tcPr>
            <w:tcW w:w="4680" w:type="dxa"/>
            <w:tcMar>
              <w:top w:w="100" w:type="dxa"/>
              <w:left w:w="100" w:type="dxa"/>
              <w:bottom w:w="100" w:type="dxa"/>
              <w:right w:w="100" w:type="dxa"/>
            </w:tcMar>
          </w:tcPr>
          <w:p w14:paraId="104B6086" w14:textId="77777777" w:rsidR="000A4493" w:rsidRDefault="00625B5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36C29F17" w14:textId="418BB8D6" w:rsidR="000A4493" w:rsidRDefault="00FB042C">
            <w:pPr>
              <w:pBdr>
                <w:top w:val="nil"/>
                <w:left w:val="nil"/>
                <w:bottom w:val="nil"/>
                <w:right w:val="nil"/>
                <w:between w:val="nil"/>
              </w:pBdr>
              <w:rPr>
                <w:rFonts w:ascii="Times New Roman" w:eastAsia="Times New Roman" w:hAnsi="Times New Roman" w:cs="Times New Roman"/>
                <w:sz w:val="24"/>
                <w:szCs w:val="24"/>
              </w:rPr>
            </w:pPr>
            <w:r w:rsidRPr="00FB042C">
              <w:rPr>
                <w:rFonts w:ascii="Times New Roman" w:eastAsia="Times New Roman" w:hAnsi="Times New Roman" w:cs="Times New Roman"/>
                <w:sz w:val="24"/>
                <w:szCs w:val="24"/>
              </w:rPr>
              <w:t>India's Agricultural Crop Production Analysis (1997–2021)</w:t>
            </w:r>
          </w:p>
        </w:tc>
      </w:tr>
      <w:tr w:rsidR="000A4493" w14:paraId="5DE1E3B4" w14:textId="77777777">
        <w:tc>
          <w:tcPr>
            <w:tcW w:w="4680" w:type="dxa"/>
            <w:tcMar>
              <w:top w:w="100" w:type="dxa"/>
              <w:left w:w="100" w:type="dxa"/>
              <w:bottom w:w="100" w:type="dxa"/>
              <w:right w:w="100" w:type="dxa"/>
            </w:tcMar>
          </w:tcPr>
          <w:p w14:paraId="29600F83" w14:textId="77777777" w:rsidR="000A4493" w:rsidRDefault="00625B5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653FDBD8" w14:textId="77777777" w:rsidR="000A4493" w:rsidRDefault="00625B5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3DE9625B" w14:textId="77777777" w:rsidR="000A4493" w:rsidRDefault="000A4493">
      <w:pPr>
        <w:widowControl/>
        <w:spacing w:after="160" w:line="259" w:lineRule="auto"/>
        <w:rPr>
          <w:rFonts w:ascii="Times New Roman" w:eastAsia="Times New Roman" w:hAnsi="Times New Roman" w:cs="Times New Roman"/>
        </w:rPr>
      </w:pPr>
    </w:p>
    <w:p w14:paraId="3D6F2177" w14:textId="77777777" w:rsidR="000A4493" w:rsidRDefault="00625B58">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Exploration and Preprocessing Template</w:t>
      </w:r>
    </w:p>
    <w:p w14:paraId="6B6394FD" w14:textId="77777777" w:rsidR="000A4493" w:rsidRDefault="00625B58">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14:paraId="6657A80B" w14:textId="77777777" w:rsidR="000A4493" w:rsidRDefault="000A4493">
      <w:pPr>
        <w:widowControl/>
        <w:spacing w:after="160" w:line="259" w:lineRule="auto"/>
        <w:rPr>
          <w:rFonts w:ascii="Times New Roman" w:eastAsia="Times New Roman" w:hAnsi="Times New Roman" w:cs="Times New Roman"/>
        </w:rPr>
      </w:pPr>
    </w:p>
    <w:tbl>
      <w:tblPr>
        <w:tblStyle w:val="a4"/>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0A4493" w14:paraId="28ABE9BF" w14:textId="77777777">
        <w:trPr>
          <w:trHeight w:val="465"/>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BD68AAF" w14:textId="77777777" w:rsidR="000A4493" w:rsidRDefault="00625B5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00932981" w14:textId="77777777" w:rsidR="000A4493" w:rsidRDefault="00625B5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0A4493" w14:paraId="091408C2"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32FA7C" w14:textId="77777777" w:rsidR="000A4493" w:rsidRDefault="00625B58">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C051EE" w14:textId="6FD1C44A" w:rsidR="000A4493" w:rsidRDefault="008F65AC">
            <w:pPr>
              <w:rPr>
                <w:rFonts w:ascii="Times New Roman" w:eastAsia="Times New Roman" w:hAnsi="Times New Roman" w:cs="Times New Roman"/>
                <w:sz w:val="24"/>
                <w:szCs w:val="24"/>
              </w:rPr>
            </w:pPr>
            <w:r w:rsidRPr="008F65AC">
              <w:rPr>
                <w:rFonts w:ascii="Times New Roman" w:eastAsia="Times New Roman" w:hAnsi="Times New Roman" w:cs="Times New Roman"/>
                <w:sz w:val="24"/>
                <w:szCs w:val="24"/>
              </w:rPr>
              <w:t>The dataset contains agricultural crop production information for India from 1997 to 2021. It consists of 345,407 records and 10 fields, including State, District, Crop, Year, Season, Area, Area Units, Production, Production Units and Yield. The dataset is used to analyze agricultural production, cultivated area and yield through Tableau Public.</w:t>
            </w:r>
          </w:p>
        </w:tc>
      </w:tr>
      <w:tr w:rsidR="000A4493" w14:paraId="1EDA2993"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A0A02A" w14:textId="77777777" w:rsidR="000A4493" w:rsidRDefault="00625B58">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2D531D" w14:textId="35FA71E6" w:rsidR="000A4493" w:rsidRDefault="00914084">
            <w:pPr>
              <w:rPr>
                <w:rFonts w:ascii="Times New Roman" w:eastAsia="Times New Roman" w:hAnsi="Times New Roman" w:cs="Times New Roman"/>
                <w:sz w:val="24"/>
                <w:szCs w:val="24"/>
              </w:rPr>
            </w:pPr>
            <w:r w:rsidRPr="00914084">
              <w:rPr>
                <w:rFonts w:ascii="Times New Roman" w:eastAsia="Times New Roman" w:hAnsi="Times New Roman" w:cs="Times New Roman"/>
                <w:sz w:val="24"/>
                <w:szCs w:val="24"/>
              </w:rPr>
              <w:t>The dataset was checked for data consistency and field naming issues. The column Production Units.1 was identified as representing Yield and was renamed to Yield for correct interpretation. The remaining fields were retained for analysis.</w:t>
            </w:r>
          </w:p>
        </w:tc>
      </w:tr>
      <w:tr w:rsidR="000A4493" w14:paraId="7834191B"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799C0F" w14:textId="77777777" w:rsidR="000A4493" w:rsidRDefault="00625B58">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64B301" w14:textId="7282A123" w:rsidR="000A4493" w:rsidRDefault="004957D9">
            <w:pPr>
              <w:rPr>
                <w:rFonts w:ascii="Times New Roman" w:eastAsia="Times New Roman" w:hAnsi="Times New Roman" w:cs="Times New Roman"/>
                <w:sz w:val="24"/>
                <w:szCs w:val="24"/>
              </w:rPr>
            </w:pPr>
            <w:r w:rsidRPr="004957D9">
              <w:rPr>
                <w:rFonts w:ascii="Times New Roman" w:eastAsia="Times New Roman" w:hAnsi="Times New Roman" w:cs="Times New Roman"/>
                <w:sz w:val="24"/>
                <w:szCs w:val="24"/>
              </w:rPr>
              <w:t>The data is filtered and organized according to State, District, Crop, Year and Season for analysis. Area, Production and Yield are used as measures in Tableau Public. Different views and aggregations are created to compare agricultural performance across states, crops and years.</w:t>
            </w:r>
          </w:p>
        </w:tc>
      </w:tr>
      <w:tr w:rsidR="000A4493" w14:paraId="48EFBFF3"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B428A8" w14:textId="77777777" w:rsidR="000A4493" w:rsidRDefault="00625B58">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8874A4" w14:textId="33F19F17" w:rsidR="000A4493" w:rsidRDefault="004957D9">
            <w:pPr>
              <w:rPr>
                <w:rFonts w:ascii="Times New Roman" w:eastAsia="Times New Roman" w:hAnsi="Times New Roman" w:cs="Times New Roman"/>
                <w:sz w:val="24"/>
                <w:szCs w:val="24"/>
              </w:rPr>
            </w:pPr>
            <w:r w:rsidRPr="004957D9">
              <w:rPr>
                <w:rFonts w:ascii="Times New Roman" w:eastAsia="Times New Roman" w:hAnsi="Times New Roman" w:cs="Times New Roman"/>
                <w:sz w:val="24"/>
                <w:szCs w:val="24"/>
              </w:rPr>
              <w:t>Data types are assigned appropriately for analysis in Tableau. State, District, Crop and Season are treated as categorical dimensions, while Year is treated as a time-related field and Area, Production and Yield are treated as numerical measures.</w:t>
            </w:r>
          </w:p>
        </w:tc>
      </w:tr>
      <w:tr w:rsidR="000A4493" w14:paraId="1BF0CB27"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A3AE29" w14:textId="77777777" w:rsidR="000A4493" w:rsidRDefault="00625B58">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5D2F6B" w14:textId="300A27D4" w:rsidR="000A4493" w:rsidRDefault="00B76D9D">
            <w:pPr>
              <w:rPr>
                <w:rFonts w:ascii="Times New Roman" w:eastAsia="Times New Roman" w:hAnsi="Times New Roman" w:cs="Times New Roman"/>
                <w:sz w:val="24"/>
                <w:szCs w:val="24"/>
              </w:rPr>
            </w:pPr>
            <w:r w:rsidRPr="00B76D9D">
              <w:rPr>
                <w:rFonts w:ascii="Times New Roman" w:eastAsia="Times New Roman" w:hAnsi="Times New Roman" w:cs="Times New Roman"/>
                <w:sz w:val="24"/>
                <w:szCs w:val="24"/>
              </w:rPr>
              <w:t>No column splitting or merging is required for the current dataset. The existing fields provide the required information for agricultural analysis and Tableau visualizations.</w:t>
            </w:r>
          </w:p>
        </w:tc>
      </w:tr>
      <w:tr w:rsidR="000A4493" w14:paraId="5D88450F"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AE623E" w14:textId="77777777" w:rsidR="000A4493" w:rsidRDefault="00625B58">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Modeling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FBE4E0" w14:textId="7469C16D" w:rsidR="000A4493" w:rsidRDefault="00B76D9D">
            <w:pPr>
              <w:rPr>
                <w:rFonts w:ascii="Times New Roman" w:eastAsia="Times New Roman" w:hAnsi="Times New Roman" w:cs="Times New Roman"/>
                <w:sz w:val="24"/>
                <w:szCs w:val="24"/>
              </w:rPr>
            </w:pPr>
            <w:r w:rsidRPr="00B76D9D">
              <w:rPr>
                <w:rFonts w:ascii="Times New Roman" w:eastAsia="Times New Roman" w:hAnsi="Times New Roman" w:cs="Times New Roman"/>
                <w:sz w:val="24"/>
                <w:szCs w:val="24"/>
              </w:rPr>
              <w:t>The project uses a single agricultural dataset, so no relationships between multiple tables are required. The fields are organized into dimensions and measures in Tableau Public to create the required visualizations and dashboards.</w:t>
            </w:r>
          </w:p>
        </w:tc>
      </w:tr>
      <w:tr w:rsidR="000A4493" w14:paraId="4ACEDF7D"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CE2890" w14:textId="77777777" w:rsidR="000A4493" w:rsidRDefault="00625B58">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F70D88" w14:textId="1EF16E8F" w:rsidR="000A4493" w:rsidRDefault="00714A46">
            <w:pPr>
              <w:rPr>
                <w:rFonts w:ascii="Times New Roman" w:eastAsia="Times New Roman" w:hAnsi="Times New Roman" w:cs="Times New Roman"/>
                <w:sz w:val="24"/>
                <w:szCs w:val="24"/>
              </w:rPr>
            </w:pPr>
            <w:r w:rsidRPr="00714A46">
              <w:rPr>
                <w:rFonts w:ascii="Times New Roman" w:eastAsia="Times New Roman" w:hAnsi="Times New Roman" w:cs="Times New Roman"/>
                <w:sz w:val="24"/>
                <w:szCs w:val="24"/>
              </w:rPr>
              <w:t>The corrected and processed dataset is saved in Excel format and used as the data source for Tableau Public. The field Production Units.1 is renamed to Yield before further analysis and visualization.</w:t>
            </w:r>
          </w:p>
        </w:tc>
      </w:tr>
    </w:tbl>
    <w:p w14:paraId="7D60AA61" w14:textId="77777777" w:rsidR="000A4493" w:rsidRDefault="000A4493">
      <w:pPr>
        <w:widowControl/>
        <w:spacing w:after="160" w:line="259" w:lineRule="auto"/>
        <w:rPr>
          <w:rFonts w:ascii="Times New Roman" w:eastAsia="Times New Roman" w:hAnsi="Times New Roman" w:cs="Times New Roman"/>
        </w:rPr>
      </w:pPr>
    </w:p>
    <w:sectPr w:rsidR="000A4493">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F2E1E" w14:textId="77777777" w:rsidR="00625B58" w:rsidRDefault="00625B58">
      <w:r>
        <w:separator/>
      </w:r>
    </w:p>
  </w:endnote>
  <w:endnote w:type="continuationSeparator" w:id="0">
    <w:p w14:paraId="0DD780CD" w14:textId="77777777" w:rsidR="00625B58" w:rsidRDefault="00625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605EB" w14:textId="77777777" w:rsidR="00625B58" w:rsidRDefault="00625B58">
      <w:r>
        <w:separator/>
      </w:r>
    </w:p>
  </w:footnote>
  <w:footnote w:type="continuationSeparator" w:id="0">
    <w:p w14:paraId="0D7C63CD" w14:textId="77777777" w:rsidR="00625B58" w:rsidRDefault="00625B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D8327" w14:textId="77777777" w:rsidR="000A4493" w:rsidRDefault="00625B58">
    <w:pPr>
      <w:jc w:val="both"/>
    </w:pPr>
    <w:r>
      <w:rPr>
        <w:noProof/>
      </w:rPr>
      <w:drawing>
        <wp:anchor distT="114300" distB="114300" distL="114300" distR="114300" simplePos="0" relativeHeight="251658240" behindDoc="0" locked="0" layoutInCell="1" hidden="0" allowOverlap="1" wp14:anchorId="6E1C9F65" wp14:editId="5B1BCF44">
          <wp:simplePos x="0" y="0"/>
          <wp:positionH relativeFrom="page">
            <wp:posOffset>76200</wp:posOffset>
          </wp:positionH>
          <wp:positionV relativeFrom="page">
            <wp:posOffset>57150</wp:posOffset>
          </wp:positionV>
          <wp:extent cx="1376363" cy="58987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6363" cy="589870"/>
                  </a:xfrm>
                  <a:prstGeom prst="rect">
                    <a:avLst/>
                  </a:prstGeom>
                  <a:ln/>
                </pic:spPr>
              </pic:pic>
            </a:graphicData>
          </a:graphic>
        </wp:anchor>
      </w:drawing>
    </w:r>
  </w:p>
  <w:p w14:paraId="66BD518C" w14:textId="77777777" w:rsidR="000A4493" w:rsidRDefault="000A4493"/>
  <w:p w14:paraId="07EE54A9" w14:textId="77777777" w:rsidR="000A4493" w:rsidRDefault="000A449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493"/>
    <w:rsid w:val="000A4493"/>
    <w:rsid w:val="002769BA"/>
    <w:rsid w:val="004957D9"/>
    <w:rsid w:val="00625B58"/>
    <w:rsid w:val="00714A46"/>
    <w:rsid w:val="008F65AC"/>
    <w:rsid w:val="00914084"/>
    <w:rsid w:val="00AD5190"/>
    <w:rsid w:val="00B76D9D"/>
    <w:rsid w:val="00D165F3"/>
    <w:rsid w:val="00FA589A"/>
    <w:rsid w:val="00FB04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9A5276B"/>
  <w15:docId w15:val="{61D7860C-C572-FE40-B2E8-1CBE5ACE5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bCs/>
      <w:sz w:val="32"/>
      <w:szCs w:val="32"/>
      <w:u w:val="single"/>
    </w:rPr>
  </w:style>
  <w:style w:type="paragraph" w:styleId="Heading2">
    <w:name w:val="heading 2"/>
    <w:basedOn w:val="Normal"/>
    <w:next w:val="Normal"/>
    <w:uiPriority w:val="9"/>
    <w:semiHidden/>
    <w:unhideWhenUsed/>
    <w:qFormat/>
    <w:pPr>
      <w:ind w:left="1375"/>
      <w:outlineLvl w:val="1"/>
    </w:pPr>
    <w:rPr>
      <w:b/>
      <w:bCs/>
      <w:sz w:val="24"/>
      <w:szCs w:val="24"/>
    </w:rPr>
  </w:style>
  <w:style w:type="paragraph" w:styleId="Heading3">
    <w:name w:val="heading 3"/>
    <w:basedOn w:val="Normal"/>
    <w:next w:val="Normal"/>
    <w:uiPriority w:val="9"/>
    <w:semiHidden/>
    <w:unhideWhenUsed/>
    <w:qFormat/>
    <w:pPr>
      <w:ind w:left="1375"/>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evUUQCZ/muBolVOBux4R6UwRmw==">CgMxLjA4AHIhMXloRUhHdWNtWG5kT3JKZkw3ejdEdDBVaFpNLVdLVjVF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1924</Characters>
  <Application>Microsoft Office Word</Application>
  <DocSecurity>0</DocSecurity>
  <Lines>16</Lines>
  <Paragraphs>4</Paragraphs>
  <ScaleCrop>false</ScaleCrop>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vishnurajput00001@outlook.com</cp:lastModifiedBy>
  <cp:revision>2</cp:revision>
  <dcterms:created xsi:type="dcterms:W3CDTF">2026-09-02T09:20:00Z</dcterms:created>
  <dcterms:modified xsi:type="dcterms:W3CDTF">2026-09-02T09:20:00Z</dcterms:modified>
</cp:coreProperties>
</file>