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tf" ContentType="application/x-font-tt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B8D72" w14:textId="77777777" w:rsidR="008C5E0D" w:rsidRDefault="008D0844">
      <w:pPr>
        <w:rPr>
          <w:rFonts w:ascii="Cambria" w:eastAsia="Cambria" w:hAnsi="Cambria" w:cs="Cambria"/>
          <w:b/>
          <w:bCs/>
          <w:sz w:val="32"/>
          <w:szCs w:val="32"/>
          <w:highlight w:val="white"/>
        </w:rPr>
      </w:pPr>
      <w:r>
        <w:rPr>
          <w:rFonts w:ascii="Cambria" w:eastAsia="Cambria" w:hAnsi="Cambria" w:cs="Cambria"/>
          <w:b/>
          <w:bCs/>
          <w:noProof/>
          <w:sz w:val="32"/>
          <w:szCs w:val="32"/>
          <w:highlight w:val="white"/>
        </w:rPr>
        <w:drawing>
          <wp:anchor distT="114300" distB="114300" distL="114300" distR="114300" simplePos="0" relativeHeight="251658240" behindDoc="0" locked="0" layoutInCell="1" hidden="0" allowOverlap="1" wp14:anchorId="0812C167" wp14:editId="5292515A">
            <wp:simplePos x="0" y="0"/>
            <wp:positionH relativeFrom="page">
              <wp:posOffset>428625</wp:posOffset>
            </wp:positionH>
            <wp:positionV relativeFrom="page">
              <wp:posOffset>114300</wp:posOffset>
            </wp:positionV>
            <wp:extent cx="1376363" cy="589870"/>
            <wp:effectExtent l="0" t="0" r="0" b="0"/>
            <wp:wrapNone/>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376363" cy="589870"/>
                    </a:xfrm>
                    <a:prstGeom prst="rect">
                      <a:avLst/>
                    </a:prstGeom>
                    <a:ln/>
                  </pic:spPr>
                </pic:pic>
              </a:graphicData>
            </a:graphic>
          </wp:anchor>
        </w:drawing>
      </w:r>
      <w:r>
        <w:rPr>
          <w:rFonts w:ascii="Cambria" w:eastAsia="Cambria" w:hAnsi="Cambria" w:cs="Cambria"/>
          <w:b/>
          <w:bCs/>
          <w:color w:val="000000"/>
          <w:sz w:val="32"/>
          <w:szCs w:val="32"/>
          <w:highlight w:val="white"/>
        </w:rPr>
        <w:t xml:space="preserve">                                      Dashboard Design</w:t>
      </w:r>
    </w:p>
    <w:p w14:paraId="51FE12F9" w14:textId="77777777" w:rsidR="008C5E0D" w:rsidRDefault="008C5E0D">
      <w:pPr>
        <w:widowControl w:val="0"/>
        <w:spacing w:before="39" w:after="0" w:line="240" w:lineRule="auto"/>
        <w:ind w:left="2701"/>
        <w:rPr>
          <w:b/>
          <w:bCs/>
          <w:sz w:val="28"/>
          <w:szCs w:val="28"/>
        </w:rPr>
      </w:pPr>
    </w:p>
    <w:tbl>
      <w:tblPr>
        <w:tblStyle w:val="a1"/>
        <w:tblW w:w="901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07"/>
        <w:gridCol w:w="4511"/>
      </w:tblGrid>
      <w:tr w:rsidR="008C5E0D" w14:paraId="1080D34A" w14:textId="77777777">
        <w:trPr>
          <w:trHeight w:val="278"/>
        </w:trPr>
        <w:tc>
          <w:tcPr>
            <w:tcW w:w="4507" w:type="dxa"/>
            <w:tcMar>
              <w:top w:w="100" w:type="dxa"/>
              <w:left w:w="100" w:type="dxa"/>
              <w:bottom w:w="100" w:type="dxa"/>
              <w:right w:w="100" w:type="dxa"/>
            </w:tcMar>
          </w:tcPr>
          <w:p w14:paraId="1B2ABC04" w14:textId="77777777" w:rsidR="008C5E0D" w:rsidRDefault="008D0844">
            <w:pPr>
              <w:widowControl w:val="0"/>
              <w:spacing w:after="0" w:line="240" w:lineRule="auto"/>
              <w:ind w:left="131"/>
            </w:pPr>
            <w:r>
              <w:t xml:space="preserve">Date </w:t>
            </w:r>
          </w:p>
        </w:tc>
        <w:tc>
          <w:tcPr>
            <w:tcW w:w="4511" w:type="dxa"/>
            <w:tcMar>
              <w:top w:w="100" w:type="dxa"/>
              <w:left w:w="100" w:type="dxa"/>
              <w:bottom w:w="100" w:type="dxa"/>
              <w:right w:w="100" w:type="dxa"/>
            </w:tcMar>
          </w:tcPr>
          <w:p w14:paraId="517BABF6" w14:textId="6CA31AB8" w:rsidR="008C5E0D" w:rsidRDefault="00CB475B" w:rsidP="00913048">
            <w:pPr>
              <w:widowControl w:val="0"/>
              <w:spacing w:after="0" w:line="240" w:lineRule="auto"/>
            </w:pPr>
            <w:r>
              <w:t>21 August 2026</w:t>
            </w:r>
          </w:p>
        </w:tc>
      </w:tr>
      <w:tr w:rsidR="008C5E0D" w14:paraId="59199ABA" w14:textId="77777777">
        <w:trPr>
          <w:trHeight w:val="278"/>
        </w:trPr>
        <w:tc>
          <w:tcPr>
            <w:tcW w:w="4507" w:type="dxa"/>
            <w:tcMar>
              <w:top w:w="100" w:type="dxa"/>
              <w:left w:w="100" w:type="dxa"/>
              <w:bottom w:w="100" w:type="dxa"/>
              <w:right w:w="100" w:type="dxa"/>
            </w:tcMar>
          </w:tcPr>
          <w:p w14:paraId="393665F8" w14:textId="77777777" w:rsidR="008C5E0D" w:rsidRDefault="008D0844">
            <w:pPr>
              <w:widowControl w:val="0"/>
              <w:spacing w:after="0" w:line="240" w:lineRule="auto"/>
              <w:ind w:left="114"/>
            </w:pPr>
            <w:r>
              <w:t xml:space="preserve">Team ID </w:t>
            </w:r>
          </w:p>
        </w:tc>
        <w:tc>
          <w:tcPr>
            <w:tcW w:w="4511" w:type="dxa"/>
            <w:tcMar>
              <w:top w:w="100" w:type="dxa"/>
              <w:left w:w="100" w:type="dxa"/>
              <w:bottom w:w="100" w:type="dxa"/>
              <w:right w:w="100" w:type="dxa"/>
            </w:tcMar>
          </w:tcPr>
          <w:p w14:paraId="76F2BBC0" w14:textId="0C2220D2" w:rsidR="008C5E0D" w:rsidRDefault="007C189B" w:rsidP="007C189B">
            <w:pPr>
              <w:widowControl w:val="0"/>
              <w:spacing w:after="0" w:line="240" w:lineRule="auto"/>
            </w:pPr>
            <w:r>
              <w:t>--</w:t>
            </w:r>
          </w:p>
        </w:tc>
      </w:tr>
      <w:tr w:rsidR="008C5E0D" w14:paraId="2A19274A" w14:textId="77777777">
        <w:trPr>
          <w:trHeight w:val="278"/>
        </w:trPr>
        <w:tc>
          <w:tcPr>
            <w:tcW w:w="4507" w:type="dxa"/>
            <w:tcMar>
              <w:top w:w="100" w:type="dxa"/>
              <w:left w:w="100" w:type="dxa"/>
              <w:bottom w:w="100" w:type="dxa"/>
              <w:right w:w="100" w:type="dxa"/>
            </w:tcMar>
          </w:tcPr>
          <w:p w14:paraId="4651B3A7" w14:textId="77777777" w:rsidR="008C5E0D" w:rsidRDefault="008D0844">
            <w:pPr>
              <w:widowControl w:val="0"/>
              <w:spacing w:after="0" w:line="240" w:lineRule="auto"/>
              <w:ind w:left="131"/>
            </w:pPr>
            <w:r>
              <w:t xml:space="preserve">Project Name </w:t>
            </w:r>
          </w:p>
        </w:tc>
        <w:tc>
          <w:tcPr>
            <w:tcW w:w="4511" w:type="dxa"/>
            <w:tcMar>
              <w:top w:w="100" w:type="dxa"/>
              <w:left w:w="100" w:type="dxa"/>
              <w:bottom w:w="100" w:type="dxa"/>
              <w:right w:w="100" w:type="dxa"/>
            </w:tcMar>
          </w:tcPr>
          <w:p w14:paraId="4765DE97" w14:textId="53E82597" w:rsidR="008C5E0D" w:rsidRDefault="00851DB5" w:rsidP="007C189B">
            <w:pPr>
              <w:widowControl w:val="0"/>
              <w:spacing w:after="0" w:line="240" w:lineRule="auto"/>
            </w:pPr>
            <w:r w:rsidRPr="00851DB5">
              <w:t>India's Agricultural Crop Production Analysis (1997–2021)</w:t>
            </w:r>
          </w:p>
        </w:tc>
      </w:tr>
      <w:tr w:rsidR="008C5E0D" w14:paraId="372780EC" w14:textId="77777777">
        <w:trPr>
          <w:trHeight w:val="278"/>
        </w:trPr>
        <w:tc>
          <w:tcPr>
            <w:tcW w:w="4507" w:type="dxa"/>
            <w:tcMar>
              <w:top w:w="100" w:type="dxa"/>
              <w:left w:w="100" w:type="dxa"/>
              <w:bottom w:w="100" w:type="dxa"/>
              <w:right w:w="100" w:type="dxa"/>
            </w:tcMar>
          </w:tcPr>
          <w:p w14:paraId="220512F5" w14:textId="77777777" w:rsidR="008C5E0D" w:rsidRDefault="008D0844">
            <w:pPr>
              <w:widowControl w:val="0"/>
              <w:spacing w:after="0" w:line="240" w:lineRule="auto"/>
              <w:ind w:left="131"/>
            </w:pPr>
            <w:r>
              <w:t xml:space="preserve">Maximum Marks </w:t>
            </w:r>
          </w:p>
        </w:tc>
        <w:tc>
          <w:tcPr>
            <w:tcW w:w="4511" w:type="dxa"/>
            <w:tcMar>
              <w:top w:w="100" w:type="dxa"/>
              <w:left w:w="100" w:type="dxa"/>
              <w:bottom w:w="100" w:type="dxa"/>
              <w:right w:w="100" w:type="dxa"/>
            </w:tcMar>
          </w:tcPr>
          <w:p w14:paraId="37B50903" w14:textId="77777777" w:rsidR="008C5E0D" w:rsidRDefault="008D0844">
            <w:pPr>
              <w:widowControl w:val="0"/>
              <w:spacing w:after="0" w:line="240" w:lineRule="auto"/>
              <w:ind w:left="125"/>
            </w:pPr>
            <w:r>
              <w:t>5  Marks</w:t>
            </w:r>
          </w:p>
        </w:tc>
      </w:tr>
    </w:tbl>
    <w:p w14:paraId="0189A67E" w14:textId="77777777" w:rsidR="008C5E0D" w:rsidRDefault="008C5E0D">
      <w:pPr>
        <w:widowControl w:val="0"/>
        <w:spacing w:after="0" w:line="276" w:lineRule="auto"/>
        <w:rPr>
          <w:rFonts w:ascii="Cambria" w:eastAsia="Cambria" w:hAnsi="Cambria" w:cs="Cambria"/>
          <w:b/>
          <w:bCs/>
          <w:sz w:val="32"/>
          <w:szCs w:val="32"/>
          <w:highlight w:val="white"/>
        </w:rPr>
      </w:pPr>
    </w:p>
    <w:p w14:paraId="18C4F190" w14:textId="77777777" w:rsidR="008C5E0D" w:rsidRDefault="008D0844">
      <w:pPr>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t>Creating an effective dashboard involves thoughtful design to ensure that the presented information is clear, relevant, and easily understandable for the intended audience. Here are some key principles and best practices for dashboard design</w:t>
      </w:r>
    </w:p>
    <w:p w14:paraId="7D1B7553" w14:textId="77777777" w:rsidR="0037600B" w:rsidRDefault="008D0844">
      <w:pPr>
        <w:rPr>
          <w:rFonts w:ascii="Cambria" w:eastAsia="Cambria" w:hAnsi="Cambria" w:cs="Cambria"/>
          <w:b/>
          <w:bCs/>
          <w:color w:val="000000"/>
          <w:sz w:val="24"/>
          <w:szCs w:val="24"/>
          <w:highlight w:val="white"/>
        </w:rPr>
      </w:pPr>
      <w:r>
        <w:rPr>
          <w:rFonts w:ascii="Cambria" w:eastAsia="Cambria" w:hAnsi="Cambria" w:cs="Cambria"/>
          <w:b/>
          <w:bCs/>
          <w:color w:val="000000"/>
          <w:sz w:val="32"/>
          <w:szCs w:val="32"/>
          <w:highlight w:val="white"/>
        </w:rPr>
        <w:tab/>
      </w:r>
      <w:r>
        <w:rPr>
          <w:rFonts w:ascii="Cambria" w:eastAsia="Cambria" w:hAnsi="Cambria" w:cs="Cambria"/>
          <w:b/>
          <w:bCs/>
          <w:color w:val="000000"/>
          <w:sz w:val="24"/>
          <w:szCs w:val="24"/>
          <w:highlight w:val="white"/>
        </w:rPr>
        <w:t>Activity 1: Interactive and visually appealing dashboards</w:t>
      </w:r>
    </w:p>
    <w:p w14:paraId="28E94AD9" w14:textId="61E13561" w:rsidR="0037600B" w:rsidRPr="0037600B" w:rsidRDefault="00A66E06" w:rsidP="0037600B">
      <w:pPr>
        <w:rPr>
          <w:rFonts w:ascii="Cambria" w:eastAsia="Cambria" w:hAnsi="Cambria" w:cs="Cambria"/>
          <w:color w:val="000000"/>
          <w:sz w:val="24"/>
          <w:szCs w:val="24"/>
        </w:rPr>
      </w:pPr>
      <w:r w:rsidRPr="00A66E06">
        <w:rPr>
          <w:rFonts w:ascii="Cambria" w:eastAsia="Cambria" w:hAnsi="Cambria" w:cs="Cambria"/>
          <w:color w:val="000000"/>
          <w:sz w:val="24"/>
          <w:szCs w:val="24"/>
        </w:rPr>
        <w:t>The dashboard presents a comprehensive analysis of India's agricultural crop production for the period 1997–2021. It combines multiple visualizations, summary indicators, filters, and an interactive map to make agricultural data easy to understand and compare.</w:t>
      </w:r>
    </w:p>
    <w:p w14:paraId="5673E739" w14:textId="18E92E2B" w:rsidR="008C5E0D" w:rsidRDefault="0037600B">
      <w:pPr>
        <w:rPr>
          <w:rFonts w:ascii="Cambria" w:eastAsia="Cambria" w:hAnsi="Cambria" w:cs="Cambria"/>
          <w:b/>
          <w:bCs/>
          <w:color w:val="000000"/>
          <w:sz w:val="24"/>
          <w:szCs w:val="24"/>
          <w:highlight w:val="white"/>
        </w:rPr>
      </w:pPr>
      <w:r w:rsidRPr="0037600B">
        <w:rPr>
          <w:rFonts w:ascii="Cambria" w:eastAsia="Cambria" w:hAnsi="Cambria" w:cs="Cambria"/>
          <w:b/>
          <w:bCs/>
          <w:color w:val="000000"/>
          <w:sz w:val="24"/>
          <w:szCs w:val="24"/>
        </w:rPr>
        <w:t>The following dashboard design principles are applied:</w:t>
      </w:r>
      <w:r w:rsidR="008D0844">
        <w:rPr>
          <w:rFonts w:ascii="Cambria" w:eastAsia="Cambria" w:hAnsi="Cambria" w:cs="Cambria"/>
          <w:b/>
          <w:bCs/>
          <w:color w:val="000000"/>
          <w:sz w:val="24"/>
          <w:szCs w:val="24"/>
          <w:highlight w:val="white"/>
        </w:rPr>
        <w:t xml:space="preserve"> </w:t>
      </w:r>
    </w:p>
    <w:p w14:paraId="377A46BE" w14:textId="4A468558" w:rsidR="008C5E0D" w:rsidRDefault="008C5E0D">
      <w:pPr>
        <w:ind w:left="720"/>
        <w:rPr>
          <w:rFonts w:ascii="Cambria" w:eastAsia="Cambria" w:hAnsi="Cambria" w:cs="Cambria"/>
          <w:color w:val="000000"/>
          <w:sz w:val="24"/>
          <w:szCs w:val="24"/>
          <w:highlight w:val="white"/>
        </w:rPr>
      </w:pPr>
    </w:p>
    <w:p w14:paraId="63B9C53F" w14:textId="77777777" w:rsidR="00344959" w:rsidRPr="00344959" w:rsidRDefault="008D0844" w:rsidP="00344959">
      <w:pPr>
        <w:numPr>
          <w:ilvl w:val="0"/>
          <w:numId w:val="2"/>
        </w:numPr>
        <w:pBdr>
          <w:top w:val="nil"/>
          <w:left w:val="nil"/>
          <w:bottom w:val="nil"/>
          <w:right w:val="nil"/>
          <w:between w:val="nil"/>
        </w:pBdr>
        <w:spacing w:after="0"/>
        <w:rPr>
          <w:rFonts w:ascii="Cambria" w:eastAsia="Cambria" w:hAnsi="Cambria" w:cs="Cambria"/>
          <w:b/>
          <w:bCs/>
          <w:color w:val="000000"/>
          <w:sz w:val="24"/>
          <w:szCs w:val="24"/>
          <w:highlight w:val="white"/>
        </w:rPr>
      </w:pPr>
      <w:r w:rsidRPr="00344959">
        <w:rPr>
          <w:rFonts w:ascii="Cambria" w:eastAsia="Cambria" w:hAnsi="Cambria" w:cs="Cambria"/>
          <w:b/>
          <w:bCs/>
          <w:color w:val="000000"/>
          <w:sz w:val="24"/>
          <w:szCs w:val="24"/>
          <w:highlight w:val="white"/>
        </w:rPr>
        <w:t>Clear and Intuitive Layout</w:t>
      </w:r>
      <w:r w:rsidR="00FE1C50" w:rsidRPr="00344959">
        <w:rPr>
          <w:rFonts w:ascii="Cambria" w:eastAsia="Cambria" w:hAnsi="Cambria" w:cs="Cambria"/>
          <w:b/>
          <w:bCs/>
          <w:color w:val="000000"/>
          <w:sz w:val="24"/>
          <w:szCs w:val="24"/>
          <w:highlight w:val="white"/>
        </w:rPr>
        <w:t>:</w:t>
      </w:r>
    </w:p>
    <w:p w14:paraId="01B07E61" w14:textId="6A48E2AC" w:rsidR="00FE1C50" w:rsidRPr="00344959" w:rsidRDefault="008C5F68" w:rsidP="00344959">
      <w:pPr>
        <w:pBdr>
          <w:top w:val="nil"/>
          <w:left w:val="nil"/>
          <w:bottom w:val="nil"/>
          <w:right w:val="nil"/>
          <w:between w:val="nil"/>
        </w:pBdr>
        <w:spacing w:after="0"/>
        <w:ind w:left="1440"/>
        <w:rPr>
          <w:rFonts w:ascii="Cambria" w:eastAsia="Cambria" w:hAnsi="Cambria" w:cs="Cambria"/>
          <w:color w:val="000000"/>
          <w:sz w:val="24"/>
          <w:szCs w:val="24"/>
          <w:highlight w:val="white"/>
        </w:rPr>
      </w:pPr>
      <w:r w:rsidRPr="008C5F68">
        <w:rPr>
          <w:rFonts w:ascii="Cambria" w:eastAsia="Cambria" w:hAnsi="Cambria" w:cs="Cambria"/>
          <w:color w:val="000000"/>
          <w:sz w:val="24"/>
          <w:szCs w:val="24"/>
        </w:rPr>
        <w:t>The dashboard is arranged into different sections for production, cultivated area, yield, seasons, crops, and states. Important information is displayed in a structured and easy-to-read format.</w:t>
      </w:r>
    </w:p>
    <w:p w14:paraId="29BB3394" w14:textId="2D4B26A4" w:rsidR="008C5E0D" w:rsidRDefault="008D0844">
      <w:pPr>
        <w:numPr>
          <w:ilvl w:val="0"/>
          <w:numId w:val="2"/>
        </w:numPr>
        <w:pBdr>
          <w:top w:val="nil"/>
          <w:left w:val="nil"/>
          <w:bottom w:val="nil"/>
          <w:right w:val="nil"/>
          <w:between w:val="nil"/>
        </w:pBdr>
        <w:spacing w:after="0"/>
        <w:rPr>
          <w:rFonts w:ascii="Cambria" w:eastAsia="Cambria" w:hAnsi="Cambria" w:cs="Cambria"/>
          <w:b/>
          <w:bCs/>
          <w:color w:val="000000"/>
          <w:sz w:val="24"/>
          <w:szCs w:val="24"/>
          <w:highlight w:val="white"/>
        </w:rPr>
      </w:pPr>
      <w:r w:rsidRPr="00E2607B">
        <w:rPr>
          <w:rFonts w:ascii="Cambria" w:eastAsia="Cambria" w:hAnsi="Cambria" w:cs="Cambria"/>
          <w:b/>
          <w:bCs/>
          <w:color w:val="000000"/>
          <w:sz w:val="24"/>
          <w:szCs w:val="24"/>
          <w:highlight w:val="white"/>
        </w:rPr>
        <w:t>Use</w:t>
      </w:r>
      <w:r w:rsidR="00E2607B">
        <w:rPr>
          <w:rFonts w:ascii="Cambria" w:eastAsia="Cambria" w:hAnsi="Cambria" w:cs="Cambria"/>
          <w:b/>
          <w:bCs/>
          <w:color w:val="000000"/>
          <w:sz w:val="24"/>
          <w:szCs w:val="24"/>
          <w:highlight w:val="white"/>
        </w:rPr>
        <w:t xml:space="preserve"> </w:t>
      </w:r>
      <w:r w:rsidRPr="00E2607B">
        <w:rPr>
          <w:rFonts w:ascii="Cambria" w:eastAsia="Cambria" w:hAnsi="Cambria" w:cs="Cambria"/>
          <w:b/>
          <w:bCs/>
          <w:color w:val="000000"/>
          <w:sz w:val="24"/>
          <w:szCs w:val="24"/>
          <w:highlight w:val="white"/>
        </w:rPr>
        <w:t xml:space="preserve"> Appropriate Visualizations</w:t>
      </w:r>
      <w:r w:rsidR="00ED24D9">
        <w:rPr>
          <w:rFonts w:ascii="Cambria" w:eastAsia="Cambria" w:hAnsi="Cambria" w:cs="Cambria"/>
          <w:b/>
          <w:bCs/>
          <w:color w:val="000000"/>
          <w:sz w:val="24"/>
          <w:szCs w:val="24"/>
          <w:highlight w:val="white"/>
        </w:rPr>
        <w:t>:</w:t>
      </w:r>
    </w:p>
    <w:p w14:paraId="1D9E2385" w14:textId="7DD39290" w:rsidR="00B734CE" w:rsidRPr="00B734CE" w:rsidRDefault="008C5F68" w:rsidP="00B734CE">
      <w:pPr>
        <w:pBdr>
          <w:top w:val="nil"/>
          <w:left w:val="nil"/>
          <w:bottom w:val="nil"/>
          <w:right w:val="nil"/>
          <w:between w:val="nil"/>
        </w:pBdr>
        <w:spacing w:after="0"/>
        <w:ind w:left="1440"/>
        <w:rPr>
          <w:rFonts w:ascii="Cambria" w:eastAsia="Cambria" w:hAnsi="Cambria" w:cs="Cambria"/>
          <w:color w:val="000000"/>
          <w:sz w:val="24"/>
          <w:szCs w:val="24"/>
          <w:highlight w:val="white"/>
        </w:rPr>
      </w:pPr>
      <w:r w:rsidRPr="008C5F68">
        <w:rPr>
          <w:rFonts w:ascii="Cambria" w:eastAsia="Cambria" w:hAnsi="Cambria" w:cs="Cambria"/>
          <w:color w:val="000000"/>
          <w:sz w:val="24"/>
          <w:szCs w:val="24"/>
        </w:rPr>
        <w:t>Different visualizations are used according to the data, including pie chart, bar charts, horizontal bar chart, line chart, map, donut chart, and summary cards.</w:t>
      </w:r>
    </w:p>
    <w:p w14:paraId="0DB68E75" w14:textId="414ACDBB" w:rsidR="008C5E0D" w:rsidRDefault="008D0844">
      <w:pPr>
        <w:numPr>
          <w:ilvl w:val="0"/>
          <w:numId w:val="2"/>
        </w:numPr>
        <w:pBdr>
          <w:top w:val="nil"/>
          <w:left w:val="nil"/>
          <w:bottom w:val="nil"/>
          <w:right w:val="nil"/>
          <w:between w:val="nil"/>
        </w:pBdr>
        <w:spacing w:after="0"/>
        <w:rPr>
          <w:rFonts w:ascii="Cambria" w:eastAsia="Cambria" w:hAnsi="Cambria" w:cs="Cambria"/>
          <w:b/>
          <w:bCs/>
          <w:color w:val="000000"/>
          <w:sz w:val="24"/>
          <w:szCs w:val="24"/>
          <w:highlight w:val="white"/>
        </w:rPr>
      </w:pPr>
      <w:r w:rsidRPr="00E2607B">
        <w:rPr>
          <w:rFonts w:ascii="Cambria" w:eastAsia="Cambria" w:hAnsi="Cambria" w:cs="Cambria"/>
          <w:b/>
          <w:bCs/>
          <w:color w:val="000000"/>
          <w:sz w:val="24"/>
          <w:szCs w:val="24"/>
          <w:highlight w:val="white"/>
        </w:rPr>
        <w:t>Colour and Theming</w:t>
      </w:r>
      <w:r w:rsidR="00ED24D9">
        <w:rPr>
          <w:rFonts w:ascii="Cambria" w:eastAsia="Cambria" w:hAnsi="Cambria" w:cs="Cambria"/>
          <w:b/>
          <w:bCs/>
          <w:color w:val="000000"/>
          <w:sz w:val="24"/>
          <w:szCs w:val="24"/>
          <w:highlight w:val="white"/>
        </w:rPr>
        <w:t>:</w:t>
      </w:r>
    </w:p>
    <w:p w14:paraId="36349858" w14:textId="37FA6CCE" w:rsidR="00B734CE" w:rsidRPr="004D11CB" w:rsidRDefault="007770C1" w:rsidP="00B734CE">
      <w:pPr>
        <w:pBdr>
          <w:top w:val="nil"/>
          <w:left w:val="nil"/>
          <w:bottom w:val="nil"/>
          <w:right w:val="nil"/>
          <w:between w:val="nil"/>
        </w:pBdr>
        <w:spacing w:after="0"/>
        <w:ind w:left="1440"/>
        <w:rPr>
          <w:rFonts w:ascii="Cambria" w:eastAsia="Cambria" w:hAnsi="Cambria" w:cs="Cambria"/>
          <w:color w:val="000000"/>
          <w:sz w:val="24"/>
          <w:szCs w:val="24"/>
          <w:highlight w:val="white"/>
        </w:rPr>
      </w:pPr>
      <w:r w:rsidRPr="007770C1">
        <w:rPr>
          <w:rFonts w:ascii="Cambria" w:eastAsia="Cambria" w:hAnsi="Cambria" w:cs="Cambria"/>
          <w:color w:val="000000"/>
          <w:sz w:val="24"/>
          <w:szCs w:val="24"/>
        </w:rPr>
        <w:t>Different colours are used to distinguish between crops, seasons, states, and years. Consistent formatting and chart titles improve the readability of the dashboard.</w:t>
      </w:r>
    </w:p>
    <w:p w14:paraId="2F83E23E" w14:textId="6FAF7797" w:rsidR="008C5E0D" w:rsidRDefault="008D0844">
      <w:pPr>
        <w:numPr>
          <w:ilvl w:val="0"/>
          <w:numId w:val="2"/>
        </w:numPr>
        <w:pBdr>
          <w:top w:val="nil"/>
          <w:left w:val="nil"/>
          <w:bottom w:val="nil"/>
          <w:right w:val="nil"/>
          <w:between w:val="nil"/>
        </w:pBdr>
        <w:spacing w:after="0"/>
        <w:rPr>
          <w:rFonts w:ascii="Cambria" w:eastAsia="Cambria" w:hAnsi="Cambria" w:cs="Cambria"/>
          <w:b/>
          <w:bCs/>
          <w:color w:val="000000"/>
          <w:sz w:val="24"/>
          <w:szCs w:val="24"/>
          <w:highlight w:val="white"/>
        </w:rPr>
      </w:pPr>
      <w:r w:rsidRPr="00E2607B">
        <w:rPr>
          <w:rFonts w:ascii="Cambria" w:eastAsia="Cambria" w:hAnsi="Cambria" w:cs="Cambria"/>
          <w:b/>
          <w:bCs/>
          <w:color w:val="000000"/>
          <w:sz w:val="24"/>
          <w:szCs w:val="24"/>
          <w:highlight w:val="white"/>
        </w:rPr>
        <w:t>Interactive Filters and Slicers</w:t>
      </w:r>
      <w:r w:rsidR="00ED24D9">
        <w:rPr>
          <w:rFonts w:ascii="Cambria" w:eastAsia="Cambria" w:hAnsi="Cambria" w:cs="Cambria"/>
          <w:b/>
          <w:bCs/>
          <w:color w:val="000000"/>
          <w:sz w:val="24"/>
          <w:szCs w:val="24"/>
          <w:highlight w:val="white"/>
        </w:rPr>
        <w:t>:</w:t>
      </w:r>
    </w:p>
    <w:p w14:paraId="05E4AB9D" w14:textId="3FB7357F" w:rsidR="004D11CB" w:rsidRPr="006D33CD" w:rsidRDefault="002D14D5" w:rsidP="00B63B61">
      <w:pPr>
        <w:pStyle w:val="ListParagraph"/>
        <w:pBdr>
          <w:top w:val="nil"/>
          <w:left w:val="nil"/>
          <w:bottom w:val="nil"/>
          <w:right w:val="nil"/>
          <w:between w:val="nil"/>
        </w:pBdr>
        <w:spacing w:after="0"/>
        <w:ind w:left="1440"/>
        <w:rPr>
          <w:rFonts w:ascii="Cambria" w:eastAsia="Cambria" w:hAnsi="Cambria" w:cs="Cambria"/>
          <w:color w:val="000000"/>
          <w:sz w:val="24"/>
          <w:szCs w:val="24"/>
          <w:highlight w:val="white"/>
        </w:rPr>
      </w:pPr>
      <w:r w:rsidRPr="002D14D5">
        <w:rPr>
          <w:rFonts w:ascii="Cambria" w:eastAsia="Cambria" w:hAnsi="Cambria" w:cs="Cambria"/>
          <w:color w:val="000000"/>
          <w:sz w:val="24"/>
          <w:szCs w:val="24"/>
        </w:rPr>
        <w:t xml:space="preserve">The dashboard provides interactive filters for Season, Year, State, Crop, Production Units, Production, and Measure Names. These filters allow users to </w:t>
      </w:r>
      <w:proofErr w:type="spellStart"/>
      <w:r w:rsidRPr="002D14D5">
        <w:rPr>
          <w:rFonts w:ascii="Cambria" w:eastAsia="Cambria" w:hAnsi="Cambria" w:cs="Cambria"/>
          <w:color w:val="000000"/>
          <w:sz w:val="24"/>
          <w:szCs w:val="24"/>
        </w:rPr>
        <w:t>anal</w:t>
      </w:r>
      <w:r w:rsidR="00A90D56">
        <w:rPr>
          <w:rFonts w:ascii="Cambria" w:eastAsia="Cambria" w:hAnsi="Cambria" w:cs="Cambria"/>
          <w:color w:val="000000"/>
          <w:sz w:val="24"/>
          <w:szCs w:val="24"/>
        </w:rPr>
        <w:t>y</w:t>
      </w:r>
      <w:r w:rsidR="007B4FF7">
        <w:rPr>
          <w:rFonts w:ascii="Cambria" w:eastAsia="Cambria" w:hAnsi="Cambria" w:cs="Cambria"/>
          <w:color w:val="000000"/>
          <w:sz w:val="24"/>
          <w:szCs w:val="24"/>
        </w:rPr>
        <w:t>z</w:t>
      </w:r>
      <w:r w:rsidRPr="002D14D5">
        <w:rPr>
          <w:rFonts w:ascii="Cambria" w:eastAsia="Cambria" w:hAnsi="Cambria" w:cs="Cambria"/>
          <w:color w:val="000000"/>
          <w:sz w:val="24"/>
          <w:szCs w:val="24"/>
        </w:rPr>
        <w:t>e</w:t>
      </w:r>
      <w:proofErr w:type="spellEnd"/>
      <w:r w:rsidRPr="002D14D5">
        <w:rPr>
          <w:rFonts w:ascii="Cambria" w:eastAsia="Cambria" w:hAnsi="Cambria" w:cs="Cambria"/>
          <w:color w:val="000000"/>
          <w:sz w:val="24"/>
          <w:szCs w:val="24"/>
        </w:rPr>
        <w:t xml:space="preserve"> specific parts of the agricultural dataset.</w:t>
      </w:r>
    </w:p>
    <w:p w14:paraId="718B1FCA" w14:textId="4E5A329C" w:rsidR="008C5E0D" w:rsidRDefault="008D0844">
      <w:pPr>
        <w:numPr>
          <w:ilvl w:val="0"/>
          <w:numId w:val="2"/>
        </w:numPr>
        <w:pBdr>
          <w:top w:val="nil"/>
          <w:left w:val="nil"/>
          <w:bottom w:val="nil"/>
          <w:right w:val="nil"/>
          <w:between w:val="nil"/>
        </w:pBdr>
        <w:spacing w:after="0"/>
        <w:rPr>
          <w:rFonts w:ascii="Cambria" w:eastAsia="Cambria" w:hAnsi="Cambria" w:cs="Cambria"/>
          <w:b/>
          <w:bCs/>
          <w:color w:val="000000"/>
          <w:sz w:val="24"/>
          <w:szCs w:val="24"/>
          <w:highlight w:val="white"/>
        </w:rPr>
      </w:pPr>
      <w:r w:rsidRPr="00E2607B">
        <w:rPr>
          <w:rFonts w:ascii="Cambria" w:eastAsia="Cambria" w:hAnsi="Cambria" w:cs="Cambria"/>
          <w:b/>
          <w:bCs/>
          <w:color w:val="000000"/>
          <w:sz w:val="24"/>
          <w:szCs w:val="24"/>
          <w:highlight w:val="white"/>
        </w:rPr>
        <w:t>D</w:t>
      </w:r>
      <w:r w:rsidRPr="00E2607B">
        <w:rPr>
          <w:rFonts w:ascii="Cambria" w:eastAsia="Cambria" w:hAnsi="Cambria" w:cs="Cambria"/>
          <w:b/>
          <w:bCs/>
          <w:color w:val="000000"/>
          <w:sz w:val="24"/>
          <w:szCs w:val="24"/>
          <w:highlight w:val="white"/>
        </w:rPr>
        <w:t>rill-Down Capabilities</w:t>
      </w:r>
      <w:r w:rsidR="00ED24D9">
        <w:rPr>
          <w:rFonts w:ascii="Cambria" w:eastAsia="Cambria" w:hAnsi="Cambria" w:cs="Cambria"/>
          <w:b/>
          <w:bCs/>
          <w:color w:val="000000"/>
          <w:sz w:val="24"/>
          <w:szCs w:val="24"/>
          <w:highlight w:val="white"/>
        </w:rPr>
        <w:t>:</w:t>
      </w:r>
    </w:p>
    <w:p w14:paraId="69BC2263" w14:textId="749B2EE5" w:rsidR="00367A8A" w:rsidRPr="00E2607B" w:rsidRDefault="007B4FF7" w:rsidP="00367A8A">
      <w:pPr>
        <w:pBdr>
          <w:top w:val="nil"/>
          <w:left w:val="nil"/>
          <w:bottom w:val="nil"/>
          <w:right w:val="nil"/>
          <w:between w:val="nil"/>
        </w:pBdr>
        <w:spacing w:after="0"/>
        <w:ind w:left="1440"/>
        <w:rPr>
          <w:rFonts w:ascii="Cambria" w:eastAsia="Cambria" w:hAnsi="Cambria" w:cs="Cambria"/>
          <w:b/>
          <w:bCs/>
          <w:color w:val="000000"/>
          <w:sz w:val="24"/>
          <w:szCs w:val="24"/>
          <w:highlight w:val="white"/>
        </w:rPr>
      </w:pPr>
      <w:r w:rsidRPr="007B4FF7">
        <w:rPr>
          <w:rFonts w:ascii="Cambria" w:eastAsia="Cambria" w:hAnsi="Cambria" w:cs="Cambria"/>
          <w:color w:val="000000"/>
          <w:sz w:val="24"/>
          <w:szCs w:val="24"/>
        </w:rPr>
        <w:t>The dashboard allows users to examine agricultural information at different levels, including year-wise production, state-wise production, crop-wise cultivated area, season-wise production, and yield trends.</w:t>
      </w:r>
    </w:p>
    <w:p w14:paraId="014F7C3A" w14:textId="75546DCD" w:rsidR="008C5E0D" w:rsidRDefault="008D0844">
      <w:pPr>
        <w:numPr>
          <w:ilvl w:val="0"/>
          <w:numId w:val="2"/>
        </w:numPr>
        <w:pBdr>
          <w:top w:val="nil"/>
          <w:left w:val="nil"/>
          <w:bottom w:val="nil"/>
          <w:right w:val="nil"/>
          <w:between w:val="nil"/>
        </w:pBdr>
        <w:spacing w:after="0"/>
        <w:rPr>
          <w:rFonts w:ascii="Cambria" w:eastAsia="Cambria" w:hAnsi="Cambria" w:cs="Cambria"/>
          <w:b/>
          <w:bCs/>
          <w:color w:val="000000"/>
          <w:sz w:val="24"/>
          <w:szCs w:val="24"/>
          <w:highlight w:val="white"/>
        </w:rPr>
      </w:pPr>
      <w:r w:rsidRPr="00E2607B">
        <w:rPr>
          <w:rFonts w:ascii="Cambria" w:eastAsia="Cambria" w:hAnsi="Cambria" w:cs="Cambria"/>
          <w:b/>
          <w:bCs/>
          <w:color w:val="000000"/>
          <w:sz w:val="24"/>
          <w:szCs w:val="24"/>
          <w:highlight w:val="white"/>
        </w:rPr>
        <w:lastRenderedPageBreak/>
        <w:t>Responsive Design</w:t>
      </w:r>
      <w:r w:rsidR="00ED24D9">
        <w:rPr>
          <w:rFonts w:ascii="Cambria" w:eastAsia="Cambria" w:hAnsi="Cambria" w:cs="Cambria"/>
          <w:b/>
          <w:bCs/>
          <w:color w:val="000000"/>
          <w:sz w:val="24"/>
          <w:szCs w:val="24"/>
          <w:highlight w:val="white"/>
        </w:rPr>
        <w:t>:</w:t>
      </w:r>
    </w:p>
    <w:p w14:paraId="38333C11" w14:textId="4AF212DE" w:rsidR="009F62BA" w:rsidRPr="00E2607B" w:rsidRDefault="00E54C2C" w:rsidP="009F62BA">
      <w:pPr>
        <w:pBdr>
          <w:top w:val="nil"/>
          <w:left w:val="nil"/>
          <w:bottom w:val="nil"/>
          <w:right w:val="nil"/>
          <w:between w:val="nil"/>
        </w:pBdr>
        <w:spacing w:after="0"/>
        <w:ind w:left="1440"/>
        <w:rPr>
          <w:rFonts w:ascii="Cambria" w:eastAsia="Cambria" w:hAnsi="Cambria" w:cs="Cambria"/>
          <w:b/>
          <w:bCs/>
          <w:color w:val="000000"/>
          <w:sz w:val="24"/>
          <w:szCs w:val="24"/>
          <w:highlight w:val="white"/>
        </w:rPr>
      </w:pPr>
      <w:r w:rsidRPr="00E54C2C">
        <w:rPr>
          <w:rFonts w:ascii="Cambria" w:eastAsia="Cambria" w:hAnsi="Cambria" w:cs="Cambria"/>
          <w:color w:val="000000"/>
          <w:sz w:val="24"/>
          <w:szCs w:val="24"/>
        </w:rPr>
        <w:t>The visualizations are organized within a single dashboard so that users can view major agricultural indicators and comparisons together.</w:t>
      </w:r>
    </w:p>
    <w:p w14:paraId="615D6980" w14:textId="2449634E" w:rsidR="008C5E0D" w:rsidRDefault="008D0844">
      <w:pPr>
        <w:numPr>
          <w:ilvl w:val="0"/>
          <w:numId w:val="2"/>
        </w:numPr>
        <w:pBdr>
          <w:top w:val="nil"/>
          <w:left w:val="nil"/>
          <w:bottom w:val="nil"/>
          <w:right w:val="nil"/>
          <w:between w:val="nil"/>
        </w:pBdr>
        <w:spacing w:after="0"/>
        <w:rPr>
          <w:rFonts w:ascii="Cambria" w:eastAsia="Cambria" w:hAnsi="Cambria" w:cs="Cambria"/>
          <w:b/>
          <w:bCs/>
          <w:color w:val="000000"/>
          <w:sz w:val="24"/>
          <w:szCs w:val="24"/>
          <w:highlight w:val="white"/>
        </w:rPr>
      </w:pPr>
      <w:r w:rsidRPr="00E2607B">
        <w:rPr>
          <w:rFonts w:ascii="Cambria" w:eastAsia="Cambria" w:hAnsi="Cambria" w:cs="Cambria"/>
          <w:b/>
          <w:bCs/>
          <w:color w:val="000000"/>
          <w:sz w:val="24"/>
          <w:szCs w:val="24"/>
          <w:highlight w:val="white"/>
        </w:rPr>
        <w:t>Custom Visuals and Icons</w:t>
      </w:r>
      <w:r w:rsidR="00ED24D9">
        <w:rPr>
          <w:rFonts w:ascii="Cambria" w:eastAsia="Cambria" w:hAnsi="Cambria" w:cs="Cambria"/>
          <w:b/>
          <w:bCs/>
          <w:color w:val="000000"/>
          <w:sz w:val="24"/>
          <w:szCs w:val="24"/>
          <w:highlight w:val="white"/>
        </w:rPr>
        <w:t>:</w:t>
      </w:r>
    </w:p>
    <w:p w14:paraId="728682DE" w14:textId="75958DC1" w:rsidR="009F62BA" w:rsidRPr="00E2607B" w:rsidRDefault="00E54C2C" w:rsidP="00B46D99">
      <w:pPr>
        <w:pBdr>
          <w:top w:val="nil"/>
          <w:left w:val="nil"/>
          <w:bottom w:val="nil"/>
          <w:right w:val="nil"/>
          <w:between w:val="nil"/>
        </w:pBdr>
        <w:spacing w:after="0"/>
        <w:ind w:left="1440"/>
        <w:rPr>
          <w:rFonts w:ascii="Cambria" w:eastAsia="Cambria" w:hAnsi="Cambria" w:cs="Cambria"/>
          <w:b/>
          <w:bCs/>
          <w:color w:val="000000"/>
          <w:sz w:val="24"/>
          <w:szCs w:val="24"/>
          <w:highlight w:val="white"/>
        </w:rPr>
      </w:pPr>
      <w:r w:rsidRPr="00E54C2C">
        <w:rPr>
          <w:rFonts w:ascii="Cambria" w:eastAsia="Cambria" w:hAnsi="Cambria" w:cs="Cambria"/>
          <w:color w:val="000000"/>
          <w:sz w:val="24"/>
          <w:szCs w:val="24"/>
        </w:rPr>
        <w:t>Customized titles, labels, summary cards, legends, and interactive controls are used to make the dashboard informative and user-friendly.</w:t>
      </w:r>
    </w:p>
    <w:p w14:paraId="57A548B0" w14:textId="6CD75C30" w:rsidR="008C5E0D" w:rsidRDefault="008D0844">
      <w:pPr>
        <w:numPr>
          <w:ilvl w:val="0"/>
          <w:numId w:val="2"/>
        </w:numPr>
        <w:pBdr>
          <w:top w:val="nil"/>
          <w:left w:val="nil"/>
          <w:bottom w:val="nil"/>
          <w:right w:val="nil"/>
          <w:between w:val="nil"/>
        </w:pBdr>
        <w:rPr>
          <w:rFonts w:ascii="Cambria" w:eastAsia="Cambria" w:hAnsi="Cambria" w:cs="Cambria"/>
          <w:b/>
          <w:bCs/>
          <w:color w:val="000000"/>
          <w:sz w:val="24"/>
          <w:szCs w:val="24"/>
          <w:highlight w:val="white"/>
        </w:rPr>
      </w:pPr>
      <w:r w:rsidRPr="00E2607B">
        <w:rPr>
          <w:rFonts w:ascii="Cambria" w:eastAsia="Cambria" w:hAnsi="Cambria" w:cs="Cambria"/>
          <w:b/>
          <w:bCs/>
          <w:color w:val="000000"/>
          <w:sz w:val="24"/>
          <w:szCs w:val="24"/>
          <w:highlight w:val="white"/>
        </w:rPr>
        <w:t>Use of Infographics</w:t>
      </w:r>
      <w:r w:rsidR="00ED24D9">
        <w:rPr>
          <w:rFonts w:ascii="Cambria" w:eastAsia="Cambria" w:hAnsi="Cambria" w:cs="Cambria"/>
          <w:b/>
          <w:bCs/>
          <w:color w:val="000000"/>
          <w:sz w:val="24"/>
          <w:szCs w:val="24"/>
          <w:highlight w:val="white"/>
        </w:rPr>
        <w:t>:</w:t>
      </w:r>
    </w:p>
    <w:p w14:paraId="2671F7D7" w14:textId="01D939DD" w:rsidR="00D1340B" w:rsidRPr="00D1340B" w:rsidRDefault="00D1340B" w:rsidP="00D1340B">
      <w:pPr>
        <w:pBdr>
          <w:top w:val="nil"/>
          <w:left w:val="nil"/>
          <w:bottom w:val="nil"/>
          <w:right w:val="nil"/>
          <w:between w:val="nil"/>
        </w:pBdr>
        <w:ind w:left="1440"/>
        <w:rPr>
          <w:rFonts w:ascii="Cambria" w:eastAsia="Cambria" w:hAnsi="Cambria" w:cs="Cambria"/>
          <w:color w:val="000000"/>
          <w:sz w:val="24"/>
          <w:szCs w:val="24"/>
          <w:highlight w:val="white"/>
        </w:rPr>
      </w:pPr>
      <w:r w:rsidRPr="00D1340B">
        <w:rPr>
          <w:rFonts w:ascii="Cambria" w:eastAsia="Cambria" w:hAnsi="Cambria" w:cs="Cambria"/>
          <w:color w:val="000000"/>
          <w:sz w:val="24"/>
          <w:szCs w:val="24"/>
        </w:rPr>
        <w:t>Infographics are used in the dashboard to present complex agricultural data in a simple, clear, and visually attractive manner. Different charts and visual elements are used to make comparison and analysis easier.</w:t>
      </w:r>
    </w:p>
    <w:p w14:paraId="5C04277C" w14:textId="31F98D1B" w:rsidR="008C5E0D" w:rsidRDefault="00145DFB">
      <w:pPr>
        <w:spacing w:after="200" w:line="240" w:lineRule="auto"/>
        <w:rPr>
          <w:rFonts w:ascii="Arial" w:eastAsia="Arial" w:hAnsi="Arial" w:cs="Arial"/>
          <w:sz w:val="20"/>
          <w:szCs w:val="20"/>
        </w:rPr>
      </w:pPr>
      <w:r>
        <w:rPr>
          <w:rFonts w:ascii="Arial" w:eastAsia="Arial" w:hAnsi="Arial" w:cs="Arial"/>
          <w:noProof/>
          <w:sz w:val="20"/>
          <w:szCs w:val="20"/>
        </w:rPr>
        <w:drawing>
          <wp:anchor distT="0" distB="0" distL="114300" distR="114300" simplePos="0" relativeHeight="251659264" behindDoc="0" locked="0" layoutInCell="1" allowOverlap="1" wp14:anchorId="4DA70B04" wp14:editId="5DC0C332">
            <wp:simplePos x="0" y="0"/>
            <wp:positionH relativeFrom="column">
              <wp:posOffset>0</wp:posOffset>
            </wp:positionH>
            <wp:positionV relativeFrom="paragraph">
              <wp:posOffset>276225</wp:posOffset>
            </wp:positionV>
            <wp:extent cx="5731510" cy="3084195"/>
            <wp:effectExtent l="0" t="0" r="2540" b="1905"/>
            <wp:wrapTopAndBottom/>
            <wp:docPr id="712782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782472" name="Picture 71278247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084195"/>
                    </a:xfrm>
                    <a:prstGeom prst="rect">
                      <a:avLst/>
                    </a:prstGeom>
                  </pic:spPr>
                </pic:pic>
              </a:graphicData>
            </a:graphic>
          </wp:anchor>
        </w:drawing>
      </w:r>
    </w:p>
    <w:p w14:paraId="5E1F71C1" w14:textId="77777777" w:rsidR="00EF1225" w:rsidRDefault="00EF1225">
      <w:pPr>
        <w:spacing w:after="200" w:line="240" w:lineRule="auto"/>
        <w:rPr>
          <w:rFonts w:ascii="Arial" w:eastAsia="Arial" w:hAnsi="Arial" w:cs="Arial"/>
          <w:b/>
          <w:bCs/>
          <w:sz w:val="20"/>
          <w:szCs w:val="20"/>
        </w:rPr>
      </w:pPr>
    </w:p>
    <w:p w14:paraId="5C472F28" w14:textId="6C3B61C4" w:rsidR="00EF1225" w:rsidRDefault="008D0844">
      <w:pPr>
        <w:spacing w:after="200" w:line="240" w:lineRule="auto"/>
        <w:rPr>
          <w:rFonts w:ascii="Arial" w:eastAsia="Arial" w:hAnsi="Arial" w:cs="Arial"/>
          <w:sz w:val="20"/>
          <w:szCs w:val="20"/>
        </w:rPr>
      </w:pPr>
      <w:r>
        <w:rPr>
          <w:rFonts w:ascii="Arial" w:eastAsia="Arial" w:hAnsi="Arial" w:cs="Arial"/>
          <w:b/>
          <w:bCs/>
          <w:sz w:val="20"/>
          <w:szCs w:val="20"/>
        </w:rPr>
        <w:t>Note:</w:t>
      </w:r>
      <w:r>
        <w:rPr>
          <w:rFonts w:ascii="Arial" w:eastAsia="Arial" w:hAnsi="Arial" w:cs="Arial"/>
          <w:sz w:val="20"/>
          <w:szCs w:val="20"/>
        </w:rPr>
        <w:t xml:space="preserve"> Highlight the major outcomes in form of bullet points</w:t>
      </w:r>
      <w:r w:rsidR="00222B49">
        <w:rPr>
          <w:rFonts w:ascii="Arial" w:eastAsia="Arial" w:hAnsi="Arial" w:cs="Arial"/>
          <w:sz w:val="20"/>
          <w:szCs w:val="20"/>
        </w:rPr>
        <w:t>:</w:t>
      </w:r>
    </w:p>
    <w:p w14:paraId="18C21EC1" w14:textId="77777777" w:rsidR="005D10C2" w:rsidRDefault="005D10C2" w:rsidP="008B46C7">
      <w:pPr>
        <w:pStyle w:val="ListParagraph"/>
        <w:numPr>
          <w:ilvl w:val="0"/>
          <w:numId w:val="3"/>
        </w:numPr>
        <w:spacing w:after="200" w:line="240" w:lineRule="auto"/>
        <w:rPr>
          <w:rFonts w:ascii="Arial" w:eastAsia="Arial" w:hAnsi="Arial" w:cs="Arial"/>
          <w:sz w:val="20"/>
          <w:szCs w:val="20"/>
        </w:rPr>
      </w:pPr>
      <w:r w:rsidRPr="006F41D9">
        <w:rPr>
          <w:rFonts w:ascii="Arial" w:eastAsia="Arial" w:hAnsi="Arial" w:cs="Arial"/>
          <w:b/>
          <w:bCs/>
          <w:sz w:val="20"/>
          <w:szCs w:val="20"/>
        </w:rPr>
        <w:t>Overall</w:t>
      </w:r>
      <w:r w:rsidRPr="008B46C7">
        <w:rPr>
          <w:rFonts w:ascii="Arial" w:eastAsia="Arial" w:hAnsi="Arial" w:cs="Arial"/>
          <w:sz w:val="20"/>
          <w:szCs w:val="20"/>
        </w:rPr>
        <w:t xml:space="preserve"> </w:t>
      </w:r>
      <w:r w:rsidRPr="006F41D9">
        <w:rPr>
          <w:rFonts w:ascii="Arial" w:eastAsia="Arial" w:hAnsi="Arial" w:cs="Arial"/>
          <w:b/>
          <w:bCs/>
          <w:sz w:val="20"/>
          <w:szCs w:val="20"/>
        </w:rPr>
        <w:t>Agricultural</w:t>
      </w:r>
      <w:r w:rsidRPr="008B46C7">
        <w:rPr>
          <w:rFonts w:ascii="Arial" w:eastAsia="Arial" w:hAnsi="Arial" w:cs="Arial"/>
          <w:sz w:val="20"/>
          <w:szCs w:val="20"/>
        </w:rPr>
        <w:t xml:space="preserve"> </w:t>
      </w:r>
      <w:r w:rsidRPr="006F41D9">
        <w:rPr>
          <w:rFonts w:ascii="Arial" w:eastAsia="Arial" w:hAnsi="Arial" w:cs="Arial"/>
          <w:b/>
          <w:bCs/>
          <w:sz w:val="20"/>
          <w:szCs w:val="20"/>
        </w:rPr>
        <w:t>Performance</w:t>
      </w:r>
      <w:r w:rsidRPr="002D1434">
        <w:rPr>
          <w:rFonts w:ascii="Arial" w:eastAsia="Arial" w:hAnsi="Arial" w:cs="Arial"/>
          <w:b/>
          <w:bCs/>
          <w:sz w:val="20"/>
          <w:szCs w:val="20"/>
        </w:rPr>
        <w:t>:</w:t>
      </w:r>
      <w:r w:rsidRPr="008B46C7">
        <w:rPr>
          <w:rFonts w:ascii="Arial" w:eastAsia="Arial" w:hAnsi="Arial" w:cs="Arial"/>
          <w:sz w:val="20"/>
          <w:szCs w:val="20"/>
        </w:rPr>
        <w:t xml:space="preserve"> The dashboard reports total agricultural production of 330,997,839,211, with a total yield of 27,425,439 and cultivated area of 4,031,130,486. These figures provide an overall view of India’s agricultural performance during 1997–2021.</w:t>
      </w:r>
    </w:p>
    <w:p w14:paraId="08F3094A" w14:textId="77777777" w:rsidR="002D1434" w:rsidRPr="008B46C7" w:rsidRDefault="002D1434" w:rsidP="002D1434">
      <w:pPr>
        <w:pStyle w:val="ListParagraph"/>
        <w:spacing w:after="200" w:line="240" w:lineRule="auto"/>
        <w:rPr>
          <w:rFonts w:ascii="Arial" w:eastAsia="Arial" w:hAnsi="Arial" w:cs="Arial"/>
          <w:sz w:val="20"/>
          <w:szCs w:val="20"/>
        </w:rPr>
      </w:pPr>
    </w:p>
    <w:p w14:paraId="6A22848A" w14:textId="77777777" w:rsidR="005D10C2" w:rsidRDefault="005D10C2" w:rsidP="008B46C7">
      <w:pPr>
        <w:pStyle w:val="ListParagraph"/>
        <w:numPr>
          <w:ilvl w:val="0"/>
          <w:numId w:val="3"/>
        </w:numPr>
        <w:spacing w:after="200" w:line="240" w:lineRule="auto"/>
        <w:rPr>
          <w:rFonts w:ascii="Arial" w:eastAsia="Arial" w:hAnsi="Arial" w:cs="Arial"/>
          <w:sz w:val="20"/>
          <w:szCs w:val="20"/>
        </w:rPr>
      </w:pPr>
      <w:r w:rsidRPr="00962B3C">
        <w:rPr>
          <w:rFonts w:ascii="Arial" w:eastAsia="Arial" w:hAnsi="Arial" w:cs="Arial"/>
          <w:b/>
          <w:bCs/>
          <w:sz w:val="20"/>
          <w:szCs w:val="20"/>
        </w:rPr>
        <w:t>Leading</w:t>
      </w:r>
      <w:r w:rsidRPr="008B46C7">
        <w:rPr>
          <w:rFonts w:ascii="Arial" w:eastAsia="Arial" w:hAnsi="Arial" w:cs="Arial"/>
          <w:sz w:val="20"/>
          <w:szCs w:val="20"/>
        </w:rPr>
        <w:t xml:space="preserve"> </w:t>
      </w:r>
      <w:r w:rsidRPr="00962B3C">
        <w:rPr>
          <w:rFonts w:ascii="Arial" w:eastAsia="Arial" w:hAnsi="Arial" w:cs="Arial"/>
          <w:b/>
          <w:bCs/>
          <w:sz w:val="20"/>
          <w:szCs w:val="20"/>
        </w:rPr>
        <w:t>State</w:t>
      </w:r>
      <w:r w:rsidRPr="008B46C7">
        <w:rPr>
          <w:rFonts w:ascii="Arial" w:eastAsia="Arial" w:hAnsi="Arial" w:cs="Arial"/>
          <w:sz w:val="20"/>
          <w:szCs w:val="20"/>
        </w:rPr>
        <w:t xml:space="preserve"> </w:t>
      </w:r>
      <w:r w:rsidRPr="00962B3C">
        <w:rPr>
          <w:rFonts w:ascii="Arial" w:eastAsia="Arial" w:hAnsi="Arial" w:cs="Arial"/>
          <w:b/>
          <w:bCs/>
          <w:sz w:val="20"/>
          <w:szCs w:val="20"/>
        </w:rPr>
        <w:t>in</w:t>
      </w:r>
      <w:r w:rsidRPr="008B46C7">
        <w:rPr>
          <w:rFonts w:ascii="Arial" w:eastAsia="Arial" w:hAnsi="Arial" w:cs="Arial"/>
          <w:sz w:val="20"/>
          <w:szCs w:val="20"/>
        </w:rPr>
        <w:t xml:space="preserve"> </w:t>
      </w:r>
      <w:r w:rsidRPr="00962B3C">
        <w:rPr>
          <w:rFonts w:ascii="Arial" w:eastAsia="Arial" w:hAnsi="Arial" w:cs="Arial"/>
          <w:b/>
          <w:bCs/>
          <w:sz w:val="20"/>
          <w:szCs w:val="20"/>
        </w:rPr>
        <w:t>Production:</w:t>
      </w:r>
      <w:r w:rsidRPr="008B46C7">
        <w:rPr>
          <w:rFonts w:ascii="Arial" w:eastAsia="Arial" w:hAnsi="Arial" w:cs="Arial"/>
          <w:sz w:val="20"/>
          <w:szCs w:val="20"/>
        </w:rPr>
        <w:t xml:space="preserve"> Kerala has the highest agricultural production among the selected leading states, with 129,919,138,501, followed by Tamil Nadu (78,505,985,754) and Karnataka (63,936,663,829).</w:t>
      </w:r>
    </w:p>
    <w:p w14:paraId="7ACEE413" w14:textId="77777777" w:rsidR="002D1434" w:rsidRPr="002D1434" w:rsidRDefault="002D1434" w:rsidP="002D1434">
      <w:pPr>
        <w:pStyle w:val="ListParagraph"/>
        <w:rPr>
          <w:rFonts w:ascii="Arial" w:eastAsia="Arial" w:hAnsi="Arial" w:cs="Arial"/>
          <w:sz w:val="20"/>
          <w:szCs w:val="20"/>
        </w:rPr>
      </w:pPr>
    </w:p>
    <w:p w14:paraId="27A4DD6A" w14:textId="77777777" w:rsidR="002D1434" w:rsidRPr="008B46C7" w:rsidRDefault="002D1434" w:rsidP="002D1434">
      <w:pPr>
        <w:pStyle w:val="ListParagraph"/>
        <w:spacing w:after="200" w:line="240" w:lineRule="auto"/>
        <w:rPr>
          <w:rFonts w:ascii="Arial" w:eastAsia="Arial" w:hAnsi="Arial" w:cs="Arial"/>
          <w:sz w:val="20"/>
          <w:szCs w:val="20"/>
        </w:rPr>
      </w:pPr>
    </w:p>
    <w:p w14:paraId="49438556" w14:textId="77777777" w:rsidR="005D10C2" w:rsidRDefault="005D10C2" w:rsidP="00795577">
      <w:pPr>
        <w:pStyle w:val="ListParagraph"/>
        <w:numPr>
          <w:ilvl w:val="0"/>
          <w:numId w:val="4"/>
        </w:numPr>
        <w:spacing w:after="200" w:line="240" w:lineRule="auto"/>
        <w:rPr>
          <w:rFonts w:ascii="Arial" w:eastAsia="Arial" w:hAnsi="Arial" w:cs="Arial"/>
          <w:sz w:val="20"/>
          <w:szCs w:val="20"/>
        </w:rPr>
      </w:pPr>
      <w:r w:rsidRPr="00962B3C">
        <w:rPr>
          <w:rFonts w:ascii="Arial" w:eastAsia="Arial" w:hAnsi="Arial" w:cs="Arial"/>
          <w:b/>
          <w:bCs/>
          <w:sz w:val="20"/>
          <w:szCs w:val="20"/>
        </w:rPr>
        <w:t>Crop</w:t>
      </w:r>
      <w:r w:rsidRPr="00795577">
        <w:rPr>
          <w:rFonts w:ascii="Arial" w:eastAsia="Arial" w:hAnsi="Arial" w:cs="Arial"/>
          <w:sz w:val="20"/>
          <w:szCs w:val="20"/>
        </w:rPr>
        <w:t>-</w:t>
      </w:r>
      <w:r w:rsidRPr="00962B3C">
        <w:rPr>
          <w:rFonts w:ascii="Arial" w:eastAsia="Arial" w:hAnsi="Arial" w:cs="Arial"/>
          <w:b/>
          <w:bCs/>
          <w:sz w:val="20"/>
          <w:szCs w:val="20"/>
        </w:rPr>
        <w:t>wise</w:t>
      </w:r>
      <w:r w:rsidRPr="00795577">
        <w:rPr>
          <w:rFonts w:ascii="Arial" w:eastAsia="Arial" w:hAnsi="Arial" w:cs="Arial"/>
          <w:sz w:val="20"/>
          <w:szCs w:val="20"/>
        </w:rPr>
        <w:t xml:space="preserve"> </w:t>
      </w:r>
      <w:r w:rsidRPr="00962B3C">
        <w:rPr>
          <w:rFonts w:ascii="Arial" w:eastAsia="Arial" w:hAnsi="Arial" w:cs="Arial"/>
          <w:b/>
          <w:bCs/>
          <w:sz w:val="20"/>
          <w:szCs w:val="20"/>
        </w:rPr>
        <w:t>Cultivated</w:t>
      </w:r>
      <w:r w:rsidRPr="00795577">
        <w:rPr>
          <w:rFonts w:ascii="Arial" w:eastAsia="Arial" w:hAnsi="Arial" w:cs="Arial"/>
          <w:sz w:val="20"/>
          <w:szCs w:val="20"/>
        </w:rPr>
        <w:t xml:space="preserve"> </w:t>
      </w:r>
      <w:r w:rsidRPr="00962B3C">
        <w:rPr>
          <w:rFonts w:ascii="Arial" w:eastAsia="Arial" w:hAnsi="Arial" w:cs="Arial"/>
          <w:b/>
          <w:bCs/>
          <w:sz w:val="20"/>
          <w:szCs w:val="20"/>
        </w:rPr>
        <w:t>Area:</w:t>
      </w:r>
      <w:r w:rsidRPr="00795577">
        <w:rPr>
          <w:rFonts w:ascii="Arial" w:eastAsia="Arial" w:hAnsi="Arial" w:cs="Arial"/>
          <w:sz w:val="20"/>
          <w:szCs w:val="20"/>
        </w:rPr>
        <w:t xml:space="preserve"> Wheat has the largest cultivated area among the selected crops, with 425,193,289, followed by Rice (251,607,529) and </w:t>
      </w:r>
      <w:proofErr w:type="spellStart"/>
      <w:r w:rsidRPr="00795577">
        <w:rPr>
          <w:rFonts w:ascii="Arial" w:eastAsia="Arial" w:hAnsi="Arial" w:cs="Arial"/>
          <w:sz w:val="20"/>
          <w:szCs w:val="20"/>
        </w:rPr>
        <w:t>Soyabean</w:t>
      </w:r>
      <w:proofErr w:type="spellEnd"/>
      <w:r w:rsidRPr="00795577">
        <w:rPr>
          <w:rFonts w:ascii="Arial" w:eastAsia="Arial" w:hAnsi="Arial" w:cs="Arial"/>
          <w:sz w:val="20"/>
          <w:szCs w:val="20"/>
        </w:rPr>
        <w:t xml:space="preserve"> (198,759,056). This highlights the comparatively larger cultivated area associated with wheat.</w:t>
      </w:r>
    </w:p>
    <w:p w14:paraId="626D8C9B" w14:textId="77777777" w:rsidR="002D1434" w:rsidRPr="00795577" w:rsidRDefault="002D1434" w:rsidP="002D1434">
      <w:pPr>
        <w:pStyle w:val="ListParagraph"/>
        <w:spacing w:after="200" w:line="240" w:lineRule="auto"/>
        <w:rPr>
          <w:rFonts w:ascii="Arial" w:eastAsia="Arial" w:hAnsi="Arial" w:cs="Arial"/>
          <w:sz w:val="20"/>
          <w:szCs w:val="20"/>
        </w:rPr>
      </w:pPr>
    </w:p>
    <w:p w14:paraId="3E5F20F7" w14:textId="77777777" w:rsidR="005D10C2" w:rsidRPr="00795577" w:rsidRDefault="005D10C2" w:rsidP="00795577">
      <w:pPr>
        <w:pStyle w:val="ListParagraph"/>
        <w:numPr>
          <w:ilvl w:val="0"/>
          <w:numId w:val="4"/>
        </w:numPr>
        <w:spacing w:after="200" w:line="240" w:lineRule="auto"/>
        <w:rPr>
          <w:rFonts w:ascii="Arial" w:eastAsia="Arial" w:hAnsi="Arial" w:cs="Arial"/>
          <w:sz w:val="20"/>
          <w:szCs w:val="20"/>
        </w:rPr>
      </w:pPr>
      <w:r w:rsidRPr="005376A5">
        <w:rPr>
          <w:rFonts w:ascii="Arial" w:eastAsia="Arial" w:hAnsi="Arial" w:cs="Arial"/>
          <w:b/>
          <w:bCs/>
          <w:sz w:val="20"/>
          <w:szCs w:val="20"/>
        </w:rPr>
        <w:t>Season-wise</w:t>
      </w:r>
      <w:r w:rsidRPr="00795577">
        <w:rPr>
          <w:rFonts w:ascii="Arial" w:eastAsia="Arial" w:hAnsi="Arial" w:cs="Arial"/>
          <w:sz w:val="20"/>
          <w:szCs w:val="20"/>
        </w:rPr>
        <w:t xml:space="preserve"> </w:t>
      </w:r>
      <w:r w:rsidRPr="005376A5">
        <w:rPr>
          <w:rFonts w:ascii="Arial" w:eastAsia="Arial" w:hAnsi="Arial" w:cs="Arial"/>
          <w:b/>
          <w:bCs/>
          <w:sz w:val="20"/>
          <w:szCs w:val="20"/>
        </w:rPr>
        <w:t>Production:</w:t>
      </w:r>
      <w:r w:rsidRPr="00795577">
        <w:rPr>
          <w:rFonts w:ascii="Arial" w:eastAsia="Arial" w:hAnsi="Arial" w:cs="Arial"/>
          <w:sz w:val="20"/>
          <w:szCs w:val="20"/>
        </w:rPr>
        <w:t xml:space="preserve"> The season-wise visualization shows that </w:t>
      </w:r>
      <w:proofErr w:type="spellStart"/>
      <w:r w:rsidRPr="00795577">
        <w:rPr>
          <w:rFonts w:ascii="Arial" w:eastAsia="Arial" w:hAnsi="Arial" w:cs="Arial"/>
          <w:sz w:val="20"/>
          <w:szCs w:val="20"/>
        </w:rPr>
        <w:t>Kharif</w:t>
      </w:r>
      <w:proofErr w:type="spellEnd"/>
      <w:r w:rsidRPr="00795577">
        <w:rPr>
          <w:rFonts w:ascii="Arial" w:eastAsia="Arial" w:hAnsi="Arial" w:cs="Arial"/>
          <w:sz w:val="20"/>
          <w:szCs w:val="20"/>
        </w:rPr>
        <w:t xml:space="preserve"> contributes the largest share of production at 7,753,895,458, followed by Rabi with 4,264,022,212. This indicates a major contribution from </w:t>
      </w:r>
      <w:proofErr w:type="spellStart"/>
      <w:r w:rsidRPr="00795577">
        <w:rPr>
          <w:rFonts w:ascii="Arial" w:eastAsia="Arial" w:hAnsi="Arial" w:cs="Arial"/>
          <w:sz w:val="20"/>
          <w:szCs w:val="20"/>
        </w:rPr>
        <w:t>Kharif</w:t>
      </w:r>
      <w:proofErr w:type="spellEnd"/>
      <w:r w:rsidRPr="00795577">
        <w:rPr>
          <w:rFonts w:ascii="Arial" w:eastAsia="Arial" w:hAnsi="Arial" w:cs="Arial"/>
          <w:sz w:val="20"/>
          <w:szCs w:val="20"/>
        </w:rPr>
        <w:t>-season agriculture.</w:t>
      </w:r>
    </w:p>
    <w:p w14:paraId="62806CB5" w14:textId="77777777" w:rsidR="005D10C2" w:rsidRDefault="005D10C2" w:rsidP="00795577">
      <w:pPr>
        <w:pStyle w:val="ListParagraph"/>
        <w:numPr>
          <w:ilvl w:val="0"/>
          <w:numId w:val="4"/>
        </w:numPr>
        <w:spacing w:after="200" w:line="240" w:lineRule="auto"/>
        <w:rPr>
          <w:rFonts w:ascii="Arial" w:eastAsia="Arial" w:hAnsi="Arial" w:cs="Arial"/>
          <w:sz w:val="20"/>
          <w:szCs w:val="20"/>
        </w:rPr>
      </w:pPr>
      <w:r w:rsidRPr="00EB4B50">
        <w:rPr>
          <w:rFonts w:ascii="Arial" w:eastAsia="Arial" w:hAnsi="Arial" w:cs="Arial"/>
          <w:b/>
          <w:bCs/>
          <w:sz w:val="20"/>
          <w:szCs w:val="20"/>
        </w:rPr>
        <w:lastRenderedPageBreak/>
        <w:t>Agricultural</w:t>
      </w:r>
      <w:r w:rsidRPr="00795577">
        <w:rPr>
          <w:rFonts w:ascii="Arial" w:eastAsia="Arial" w:hAnsi="Arial" w:cs="Arial"/>
          <w:sz w:val="20"/>
          <w:szCs w:val="20"/>
        </w:rPr>
        <w:t xml:space="preserve"> </w:t>
      </w:r>
      <w:r w:rsidRPr="00EB4B50">
        <w:rPr>
          <w:rFonts w:ascii="Arial" w:eastAsia="Arial" w:hAnsi="Arial" w:cs="Arial"/>
          <w:b/>
          <w:bCs/>
          <w:sz w:val="20"/>
          <w:szCs w:val="20"/>
        </w:rPr>
        <w:t>Yield</w:t>
      </w:r>
      <w:r w:rsidRPr="00795577">
        <w:rPr>
          <w:rFonts w:ascii="Arial" w:eastAsia="Arial" w:hAnsi="Arial" w:cs="Arial"/>
          <w:sz w:val="20"/>
          <w:szCs w:val="20"/>
        </w:rPr>
        <w:t xml:space="preserve"> </w:t>
      </w:r>
      <w:r w:rsidRPr="00EB4B50">
        <w:rPr>
          <w:rFonts w:ascii="Arial" w:eastAsia="Arial" w:hAnsi="Arial" w:cs="Arial"/>
          <w:b/>
          <w:bCs/>
          <w:sz w:val="20"/>
          <w:szCs w:val="20"/>
        </w:rPr>
        <w:t>Trend</w:t>
      </w:r>
      <w:r w:rsidRPr="00795577">
        <w:rPr>
          <w:rFonts w:ascii="Arial" w:eastAsia="Arial" w:hAnsi="Arial" w:cs="Arial"/>
          <w:sz w:val="20"/>
          <w:szCs w:val="20"/>
        </w:rPr>
        <w:t>: The yield trend shows considerable variation over the study period. The highest displayed yield is 1,577,453 in 2011–12, while the chart shows a sharp decline to 1,321 in 2020–21.</w:t>
      </w:r>
    </w:p>
    <w:p w14:paraId="73363D6A" w14:textId="77777777" w:rsidR="002D1434" w:rsidRPr="00795577" w:rsidRDefault="002D1434" w:rsidP="002D1434">
      <w:pPr>
        <w:pStyle w:val="ListParagraph"/>
        <w:spacing w:after="200" w:line="240" w:lineRule="auto"/>
        <w:rPr>
          <w:rFonts w:ascii="Arial" w:eastAsia="Arial" w:hAnsi="Arial" w:cs="Arial"/>
          <w:sz w:val="20"/>
          <w:szCs w:val="20"/>
        </w:rPr>
      </w:pPr>
    </w:p>
    <w:p w14:paraId="73D758CE" w14:textId="77777777" w:rsidR="005D10C2" w:rsidRDefault="005D10C2" w:rsidP="00795577">
      <w:pPr>
        <w:pStyle w:val="ListParagraph"/>
        <w:numPr>
          <w:ilvl w:val="0"/>
          <w:numId w:val="4"/>
        </w:numPr>
        <w:spacing w:after="200" w:line="240" w:lineRule="auto"/>
        <w:rPr>
          <w:rFonts w:ascii="Arial" w:eastAsia="Arial" w:hAnsi="Arial" w:cs="Arial"/>
          <w:sz w:val="20"/>
          <w:szCs w:val="20"/>
        </w:rPr>
      </w:pPr>
      <w:r w:rsidRPr="00EB4B50">
        <w:rPr>
          <w:rFonts w:ascii="Arial" w:eastAsia="Arial" w:hAnsi="Arial" w:cs="Arial"/>
          <w:b/>
          <w:bCs/>
          <w:sz w:val="20"/>
          <w:szCs w:val="20"/>
        </w:rPr>
        <w:t>Year</w:t>
      </w:r>
      <w:r w:rsidRPr="00795577">
        <w:rPr>
          <w:rFonts w:ascii="Arial" w:eastAsia="Arial" w:hAnsi="Arial" w:cs="Arial"/>
          <w:sz w:val="20"/>
          <w:szCs w:val="20"/>
        </w:rPr>
        <w:t>-</w:t>
      </w:r>
      <w:r w:rsidRPr="00EB4B50">
        <w:rPr>
          <w:rFonts w:ascii="Arial" w:eastAsia="Arial" w:hAnsi="Arial" w:cs="Arial"/>
          <w:b/>
          <w:bCs/>
          <w:sz w:val="20"/>
          <w:szCs w:val="20"/>
        </w:rPr>
        <w:t>wise</w:t>
      </w:r>
      <w:r w:rsidRPr="00795577">
        <w:rPr>
          <w:rFonts w:ascii="Arial" w:eastAsia="Arial" w:hAnsi="Arial" w:cs="Arial"/>
          <w:sz w:val="20"/>
          <w:szCs w:val="20"/>
        </w:rPr>
        <w:t xml:space="preserve"> </w:t>
      </w:r>
      <w:r w:rsidRPr="00EB4B50">
        <w:rPr>
          <w:rFonts w:ascii="Arial" w:eastAsia="Arial" w:hAnsi="Arial" w:cs="Arial"/>
          <w:b/>
          <w:bCs/>
          <w:sz w:val="20"/>
          <w:szCs w:val="20"/>
        </w:rPr>
        <w:t>Production</w:t>
      </w:r>
      <w:r w:rsidRPr="00795577">
        <w:rPr>
          <w:rFonts w:ascii="Arial" w:eastAsia="Arial" w:hAnsi="Arial" w:cs="Arial"/>
          <w:sz w:val="20"/>
          <w:szCs w:val="20"/>
        </w:rPr>
        <w:t xml:space="preserve"> </w:t>
      </w:r>
      <w:r w:rsidRPr="00EB4B50">
        <w:rPr>
          <w:rFonts w:ascii="Arial" w:eastAsia="Arial" w:hAnsi="Arial" w:cs="Arial"/>
          <w:b/>
          <w:bCs/>
          <w:sz w:val="20"/>
          <w:szCs w:val="20"/>
        </w:rPr>
        <w:t>Trend</w:t>
      </w:r>
      <w:r w:rsidRPr="00795577">
        <w:rPr>
          <w:rFonts w:ascii="Arial" w:eastAsia="Arial" w:hAnsi="Arial" w:cs="Arial"/>
          <w:sz w:val="20"/>
          <w:szCs w:val="20"/>
        </w:rPr>
        <w:t>: The year-wise chart shows an overall increase in agricultural production across much of the period, with 2011–12 recording 19,689,686,389 and 2020–21 showing 18,680,070,160.</w:t>
      </w:r>
    </w:p>
    <w:p w14:paraId="01812FD7" w14:textId="77777777" w:rsidR="002D1434" w:rsidRPr="002D1434" w:rsidRDefault="002D1434" w:rsidP="002D1434">
      <w:pPr>
        <w:pStyle w:val="ListParagraph"/>
        <w:rPr>
          <w:rFonts w:ascii="Arial" w:eastAsia="Arial" w:hAnsi="Arial" w:cs="Arial"/>
          <w:sz w:val="20"/>
          <w:szCs w:val="20"/>
        </w:rPr>
      </w:pPr>
    </w:p>
    <w:p w14:paraId="424F912C" w14:textId="77777777" w:rsidR="002D1434" w:rsidRPr="00795577" w:rsidRDefault="002D1434" w:rsidP="002D1434">
      <w:pPr>
        <w:pStyle w:val="ListParagraph"/>
        <w:spacing w:after="200" w:line="240" w:lineRule="auto"/>
        <w:rPr>
          <w:rFonts w:ascii="Arial" w:eastAsia="Arial" w:hAnsi="Arial" w:cs="Arial"/>
          <w:sz w:val="20"/>
          <w:szCs w:val="20"/>
        </w:rPr>
      </w:pPr>
    </w:p>
    <w:p w14:paraId="2776DD1C" w14:textId="77777777" w:rsidR="005D10C2" w:rsidRDefault="005D10C2" w:rsidP="00795577">
      <w:pPr>
        <w:pStyle w:val="ListParagraph"/>
        <w:numPr>
          <w:ilvl w:val="0"/>
          <w:numId w:val="4"/>
        </w:numPr>
        <w:spacing w:after="200" w:line="240" w:lineRule="auto"/>
        <w:rPr>
          <w:rFonts w:ascii="Arial" w:eastAsia="Arial" w:hAnsi="Arial" w:cs="Arial"/>
          <w:sz w:val="20"/>
          <w:szCs w:val="20"/>
        </w:rPr>
      </w:pPr>
      <w:r w:rsidRPr="00EB4B50">
        <w:rPr>
          <w:rFonts w:ascii="Arial" w:eastAsia="Arial" w:hAnsi="Arial" w:cs="Arial"/>
          <w:b/>
          <w:bCs/>
          <w:sz w:val="20"/>
          <w:szCs w:val="20"/>
        </w:rPr>
        <w:t>Production</w:t>
      </w:r>
      <w:r w:rsidRPr="00795577">
        <w:rPr>
          <w:rFonts w:ascii="Arial" w:eastAsia="Arial" w:hAnsi="Arial" w:cs="Arial"/>
          <w:sz w:val="20"/>
          <w:szCs w:val="20"/>
        </w:rPr>
        <w:t xml:space="preserve"> </w:t>
      </w:r>
      <w:r w:rsidRPr="00EB4B50">
        <w:rPr>
          <w:rFonts w:ascii="Arial" w:eastAsia="Arial" w:hAnsi="Arial" w:cs="Arial"/>
          <w:b/>
          <w:bCs/>
          <w:sz w:val="20"/>
          <w:szCs w:val="20"/>
        </w:rPr>
        <w:t>by</w:t>
      </w:r>
      <w:r w:rsidRPr="00795577">
        <w:rPr>
          <w:rFonts w:ascii="Arial" w:eastAsia="Arial" w:hAnsi="Arial" w:cs="Arial"/>
          <w:sz w:val="20"/>
          <w:szCs w:val="20"/>
        </w:rPr>
        <w:t xml:space="preserve"> </w:t>
      </w:r>
      <w:r w:rsidRPr="00EB4B50">
        <w:rPr>
          <w:rFonts w:ascii="Arial" w:eastAsia="Arial" w:hAnsi="Arial" w:cs="Arial"/>
          <w:b/>
          <w:bCs/>
          <w:sz w:val="20"/>
          <w:szCs w:val="20"/>
        </w:rPr>
        <w:t>Unit</w:t>
      </w:r>
      <w:r w:rsidRPr="00795577">
        <w:rPr>
          <w:rFonts w:ascii="Arial" w:eastAsia="Arial" w:hAnsi="Arial" w:cs="Arial"/>
          <w:sz w:val="20"/>
          <w:szCs w:val="20"/>
        </w:rPr>
        <w:t xml:space="preserve"> </w:t>
      </w:r>
      <w:r w:rsidRPr="00EB4B50">
        <w:rPr>
          <w:rFonts w:ascii="Arial" w:eastAsia="Arial" w:hAnsi="Arial" w:cs="Arial"/>
          <w:b/>
          <w:bCs/>
          <w:sz w:val="20"/>
          <w:szCs w:val="20"/>
        </w:rPr>
        <w:t>Type</w:t>
      </w:r>
      <w:r w:rsidRPr="00795577">
        <w:rPr>
          <w:rFonts w:ascii="Arial" w:eastAsia="Arial" w:hAnsi="Arial" w:cs="Arial"/>
          <w:sz w:val="20"/>
          <w:szCs w:val="20"/>
        </w:rPr>
        <w:t>: The infographic compares agricultural production according to Bales, Nuts, and Tonnes, making it easier to understand how production is distributed among different production units.</w:t>
      </w:r>
    </w:p>
    <w:p w14:paraId="25CA8FB1" w14:textId="77777777" w:rsidR="002D1434" w:rsidRPr="00795577" w:rsidRDefault="002D1434" w:rsidP="002D1434">
      <w:pPr>
        <w:pStyle w:val="ListParagraph"/>
        <w:spacing w:after="200" w:line="240" w:lineRule="auto"/>
        <w:rPr>
          <w:rFonts w:ascii="Arial" w:eastAsia="Arial" w:hAnsi="Arial" w:cs="Arial"/>
          <w:sz w:val="20"/>
          <w:szCs w:val="20"/>
        </w:rPr>
      </w:pPr>
    </w:p>
    <w:p w14:paraId="3855AE77" w14:textId="3D6C0C5A" w:rsidR="008C5E0D" w:rsidRPr="00795577" w:rsidRDefault="005D10C2" w:rsidP="00795577">
      <w:pPr>
        <w:pStyle w:val="ListParagraph"/>
        <w:numPr>
          <w:ilvl w:val="0"/>
          <w:numId w:val="4"/>
        </w:numPr>
        <w:spacing w:after="200" w:line="240" w:lineRule="auto"/>
        <w:rPr>
          <w:rFonts w:ascii="Arial" w:eastAsia="Arial" w:hAnsi="Arial" w:cs="Arial"/>
          <w:sz w:val="20"/>
          <w:szCs w:val="20"/>
        </w:rPr>
      </w:pPr>
      <w:r w:rsidRPr="006E332A">
        <w:rPr>
          <w:rFonts w:ascii="Arial" w:eastAsia="Arial" w:hAnsi="Arial" w:cs="Arial"/>
          <w:b/>
          <w:bCs/>
          <w:sz w:val="20"/>
          <w:szCs w:val="20"/>
        </w:rPr>
        <w:t>Interactive</w:t>
      </w:r>
      <w:r w:rsidRPr="00795577">
        <w:rPr>
          <w:rFonts w:ascii="Arial" w:eastAsia="Arial" w:hAnsi="Arial" w:cs="Arial"/>
          <w:sz w:val="20"/>
          <w:szCs w:val="20"/>
        </w:rPr>
        <w:t xml:space="preserve"> </w:t>
      </w:r>
      <w:r w:rsidRPr="006E332A">
        <w:rPr>
          <w:rFonts w:ascii="Arial" w:eastAsia="Arial" w:hAnsi="Arial" w:cs="Arial"/>
          <w:b/>
          <w:bCs/>
          <w:sz w:val="20"/>
          <w:szCs w:val="20"/>
        </w:rPr>
        <w:t>Analysis</w:t>
      </w:r>
      <w:r w:rsidRPr="00795577">
        <w:rPr>
          <w:rFonts w:ascii="Arial" w:eastAsia="Arial" w:hAnsi="Arial" w:cs="Arial"/>
          <w:sz w:val="20"/>
          <w:szCs w:val="20"/>
        </w:rPr>
        <w:t>: The dashboard uses filters such as Year, State, Crop, Season, Production Units, and Measure Names, allowing users to explore agricultural production, area, and yield according to different categories.</w:t>
      </w:r>
    </w:p>
    <w:p w14:paraId="4A12EA17" w14:textId="77777777" w:rsidR="008C5E0D" w:rsidRDefault="008C5E0D">
      <w:pPr>
        <w:spacing w:before="240" w:after="240" w:line="240" w:lineRule="auto"/>
      </w:pPr>
    </w:p>
    <w:p w14:paraId="52AB4C8C" w14:textId="77777777" w:rsidR="008C5E0D" w:rsidRDefault="008D0844">
      <w:pPr>
        <w:spacing w:after="200" w:line="240" w:lineRule="auto"/>
        <w:rPr>
          <w:b/>
          <w:bCs/>
          <w:sz w:val="28"/>
          <w:szCs w:val="28"/>
        </w:rPr>
      </w:pPr>
      <w:r>
        <w:rPr>
          <w:b/>
          <w:bCs/>
          <w:sz w:val="28"/>
          <w:szCs w:val="28"/>
        </w:rPr>
        <w:t>Activity 2</w:t>
      </w:r>
    </w:p>
    <w:p w14:paraId="10A468AF" w14:textId="77777777" w:rsidR="008C5E0D" w:rsidRDefault="008D0844">
      <w:pPr>
        <w:spacing w:after="200" w:line="240" w:lineRule="auto"/>
        <w:rPr>
          <w:sz w:val="28"/>
          <w:szCs w:val="28"/>
        </w:rPr>
      </w:pPr>
      <w:r>
        <w:rPr>
          <w:sz w:val="28"/>
          <w:szCs w:val="28"/>
        </w:rPr>
        <w:t>Publish Dashboard on Tableau Public and Paste the Dashboard Public link below:</w:t>
      </w:r>
    </w:p>
    <w:p w14:paraId="1303F545" w14:textId="77777777" w:rsidR="005B293C" w:rsidRDefault="005B293C">
      <w:pPr>
        <w:spacing w:after="200" w:line="240" w:lineRule="auto"/>
        <w:rPr>
          <w:sz w:val="28"/>
          <w:szCs w:val="28"/>
        </w:rPr>
      </w:pPr>
    </w:p>
    <w:p w14:paraId="0506AD81" w14:textId="79E4DEF9" w:rsidR="005B293C" w:rsidRDefault="005B293C">
      <w:pPr>
        <w:spacing w:after="200" w:line="240" w:lineRule="auto"/>
        <w:rPr>
          <w:sz w:val="28"/>
          <w:szCs w:val="28"/>
        </w:rPr>
      </w:pPr>
      <w:r w:rsidRPr="005B293C">
        <w:rPr>
          <w:sz w:val="28"/>
          <w:szCs w:val="28"/>
        </w:rPr>
        <w:t>https://public.tableau.com/app/profile/vishnu.kumari/viz/Book1_17874992907710/Dashboard1?publish=yes</w:t>
      </w:r>
    </w:p>
    <w:p w14:paraId="23D33302" w14:textId="77777777" w:rsidR="00B57F77" w:rsidRDefault="00B57F77">
      <w:pPr>
        <w:spacing w:after="200" w:line="240" w:lineRule="auto"/>
        <w:rPr>
          <w:sz w:val="28"/>
          <w:szCs w:val="28"/>
        </w:rPr>
      </w:pPr>
    </w:p>
    <w:sectPr w:rsidR="00B57F77">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38F326" w14:textId="77777777" w:rsidR="00EB4B50" w:rsidRDefault="00EB4B50" w:rsidP="00EB4B50">
      <w:pPr>
        <w:spacing w:after="0" w:line="240" w:lineRule="auto"/>
      </w:pPr>
      <w:r>
        <w:separator/>
      </w:r>
    </w:p>
  </w:endnote>
  <w:endnote w:type="continuationSeparator" w:id="0">
    <w:p w14:paraId="0596FC17" w14:textId="77777777" w:rsidR="00EB4B50" w:rsidRDefault="00EB4B50" w:rsidP="00EB4B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Noto Sans Symbols">
    <w:panose1 w:val="020B0502040504020204"/>
    <w:charset w:val="00"/>
    <w:family w:val="swiss"/>
    <w:pitch w:val="variable"/>
    <w:sig w:usb0="00000003" w:usb1="0200E0A0" w:usb2="00000000" w:usb3="00000000" w:csb0="00000001" w:csb1="00000000"/>
    <w:embedRegular r:id="rId1" w:fontKey="{00000000-0000-0000-0000-000000000000}"/>
    <w:embedBold r:id="rId2" w:fontKey="{00000000-0000-0000-0000-0000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auto"/>
    <w:pitch w:val="default"/>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69AEBB" w14:textId="77777777" w:rsidR="00EB4B50" w:rsidRDefault="00EB4B50" w:rsidP="00EB4B50">
      <w:pPr>
        <w:spacing w:after="0" w:line="240" w:lineRule="auto"/>
      </w:pPr>
      <w:r>
        <w:separator/>
      </w:r>
    </w:p>
  </w:footnote>
  <w:footnote w:type="continuationSeparator" w:id="0">
    <w:p w14:paraId="7B648C4C" w14:textId="77777777" w:rsidR="00EB4B50" w:rsidRDefault="00EB4B50" w:rsidP="00EB4B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410E1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5EF3DEC"/>
    <w:multiLevelType w:val="hybridMultilevel"/>
    <w:tmpl w:val="A3569C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0C04953"/>
    <w:multiLevelType w:val="hybridMultilevel"/>
    <w:tmpl w:val="12DCE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95306D9"/>
    <w:multiLevelType w:val="multilevel"/>
    <w:tmpl w:val="FFFFFFFF"/>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num w:numId="1" w16cid:durableId="104886251">
    <w:abstractNumId w:val="0"/>
  </w:num>
  <w:num w:numId="2" w16cid:durableId="2136868272">
    <w:abstractNumId w:val="3"/>
  </w:num>
  <w:num w:numId="3" w16cid:durableId="1364744769">
    <w:abstractNumId w:val="2"/>
  </w:num>
  <w:num w:numId="4" w16cid:durableId="10824859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5E0D"/>
    <w:rsid w:val="00007D01"/>
    <w:rsid w:val="000277E2"/>
    <w:rsid w:val="000C7D65"/>
    <w:rsid w:val="00126E6E"/>
    <w:rsid w:val="00145DFB"/>
    <w:rsid w:val="00222B49"/>
    <w:rsid w:val="002D1434"/>
    <w:rsid w:val="002D14D5"/>
    <w:rsid w:val="00344959"/>
    <w:rsid w:val="00367A8A"/>
    <w:rsid w:val="0037600B"/>
    <w:rsid w:val="004C6F36"/>
    <w:rsid w:val="004D11CB"/>
    <w:rsid w:val="005376A5"/>
    <w:rsid w:val="005B293C"/>
    <w:rsid w:val="005D10C2"/>
    <w:rsid w:val="005E0DBB"/>
    <w:rsid w:val="00621275"/>
    <w:rsid w:val="006D33CD"/>
    <w:rsid w:val="006E332A"/>
    <w:rsid w:val="006F41D9"/>
    <w:rsid w:val="007770C1"/>
    <w:rsid w:val="00795577"/>
    <w:rsid w:val="007B4FF7"/>
    <w:rsid w:val="007C189B"/>
    <w:rsid w:val="00851DB5"/>
    <w:rsid w:val="008B46C7"/>
    <w:rsid w:val="008B75F3"/>
    <w:rsid w:val="008C11A1"/>
    <w:rsid w:val="008C5E0D"/>
    <w:rsid w:val="008C5F68"/>
    <w:rsid w:val="008D0844"/>
    <w:rsid w:val="00913048"/>
    <w:rsid w:val="00962B3C"/>
    <w:rsid w:val="009F62BA"/>
    <w:rsid w:val="00A15128"/>
    <w:rsid w:val="00A1746E"/>
    <w:rsid w:val="00A66E06"/>
    <w:rsid w:val="00A90D56"/>
    <w:rsid w:val="00AA37A4"/>
    <w:rsid w:val="00AC52ED"/>
    <w:rsid w:val="00B46D99"/>
    <w:rsid w:val="00B57F77"/>
    <w:rsid w:val="00B63B61"/>
    <w:rsid w:val="00B734CE"/>
    <w:rsid w:val="00CB475B"/>
    <w:rsid w:val="00CB4EF5"/>
    <w:rsid w:val="00CF2715"/>
    <w:rsid w:val="00D03A31"/>
    <w:rsid w:val="00D1340B"/>
    <w:rsid w:val="00DA6C73"/>
    <w:rsid w:val="00DD6D0E"/>
    <w:rsid w:val="00E2607B"/>
    <w:rsid w:val="00E54C2C"/>
    <w:rsid w:val="00E911FD"/>
    <w:rsid w:val="00EB3D46"/>
    <w:rsid w:val="00EB4B50"/>
    <w:rsid w:val="00ED24D9"/>
    <w:rsid w:val="00EF1225"/>
    <w:rsid w:val="00FE1C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E684D"/>
  <w15:docId w15:val="{8DD03758-0AAB-A847-8E2A-27BB90DE3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character" w:styleId="Hyperlink">
    <w:name w:val="Hyperlink"/>
    <w:basedOn w:val="DefaultParagraphFont"/>
    <w:uiPriority w:val="99"/>
    <w:unhideWhenUsed/>
    <w:rsid w:val="007E317E"/>
    <w:rPr>
      <w:color w:val="0563C1" w:themeColor="hyperlink"/>
      <w:u w:val="single"/>
    </w:rPr>
  </w:style>
  <w:style w:type="paragraph" w:styleId="ListParagraph">
    <w:name w:val="List Paragraph"/>
    <w:basedOn w:val="Normal"/>
    <w:uiPriority w:val="1"/>
    <w:qFormat/>
    <w:rsid w:val="007E317E"/>
    <w:pPr>
      <w:ind w:left="720"/>
      <w:contextualSpacing/>
    </w:p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1">
    <w:basedOn w:val="TableNormal"/>
    <w:tblPr>
      <w:tblStyleRowBandSize w:val="1"/>
      <w:tblStyleColBandSize w:val="1"/>
    </w:tblPr>
  </w:style>
  <w:style w:type="paragraph" w:styleId="Header">
    <w:name w:val="header"/>
    <w:basedOn w:val="Normal"/>
    <w:link w:val="HeaderChar"/>
    <w:uiPriority w:val="99"/>
    <w:unhideWhenUsed/>
    <w:rsid w:val="00EB4B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4B50"/>
  </w:style>
  <w:style w:type="paragraph" w:styleId="Footer">
    <w:name w:val="footer"/>
    <w:basedOn w:val="Normal"/>
    <w:link w:val="FooterChar"/>
    <w:uiPriority w:val="99"/>
    <w:unhideWhenUsed/>
    <w:rsid w:val="00EB4B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4B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image" Target="media/image2.jpeg" /></Relationships>
</file>

<file path=word/_rels/fontTable.xml.rels><?xml version="1.0" encoding="UTF-8" standalone="yes"?>
<Relationships xmlns="http://schemas.openxmlformats.org/package/2006/relationships"><Relationship Id="rId2" Type="http://schemas.openxmlformats.org/officeDocument/2006/relationships/font" Target="fonts/NotoSansSymbols-bold.ttf" /><Relationship Id="rId1" Type="http://schemas.openxmlformats.org/officeDocument/2006/relationships/font" Target="fonts/NotoSansSymbols-regular.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s4vCULXRgly0WckE8H7dAefINg==">CgMxLjA4AHIhMVRXTzg5Tkp0X1p2X0xPZFJxbm5Ja2lDNzgxalY3SjlW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672</Words>
  <Characters>3831</Characters>
  <Application>Microsoft Office Word</Application>
  <DocSecurity>0</DocSecurity>
  <Lines>31</Lines>
  <Paragraphs>8</Paragraphs>
  <ScaleCrop>false</ScaleCrop>
  <Company/>
  <LinksUpToDate>false</LinksUpToDate>
  <CharactersWithSpaces>4495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SmarBridge ML</dc:creator>
  <cp:lastModifiedBy>vishnurajput00001@outlook.com</cp:lastModifiedBy>
  <cp:revision>2</cp:revision>
  <dcterms:created xsi:type="dcterms:W3CDTF">2026-09-04T13:26:00Z</dcterms:created>
  <dcterms:modified xsi:type="dcterms:W3CDTF">2026-09-04T13:26:00Z</dcterms:modified>
</cp:coreProperties>
</file>