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0"/>
          <w:szCs w:val="30"/>
        </w:rPr>
        <w:t xml:space="preserve">Wearable Wrist Rehabilitation Using Dual-Channel Functional Electrical Stimulation (FES)</w:t>
      </w:r>
    </w:p>
    <w:p>
      <w:pPr>
        <w:spacing w:after="40"/>
        <w:jc w:val="center"/>
      </w:pPr>
      <w:r>
        <w:rPr>
          <w:rFonts w:ascii="Calibri" w:cs="Calibri" w:eastAsia="Calibri" w:hAnsi="Calibri"/>
          <w:i/>
          <w:iCs/>
          <w:color w:val="555555"/>
          <w:sz w:val="20"/>
          <w:szCs w:val="20"/>
        </w:rPr>
        <w:t xml:space="preserve">One-Page Project Proposal</w:t>
      </w:r>
    </w:p>
    <w:p>
      <w:pPr>
        <w:spacing w:after="20"/>
        <w:jc w:val="center"/>
      </w:pPr>
      <w:r>
        <w:rPr>
          <w:rFonts w:ascii="Calibri" w:cs="Calibri" w:eastAsia="Calibri" w:hAnsi="Calibri"/>
          <w:sz w:val="18"/>
          <w:szCs w:val="18"/>
        </w:rPr>
        <w:t xml:space="preserve">Vishnu Thaimachedath Nandakumar  ·  Jeethu Thambi  ·  Thadepalli Nikitha</w:t>
      </w:r>
    </w:p>
    <w:p>
      <w:pPr>
        <w:pBdr>
          <w:bottom w:val="single" w:color="1F3864" w:sz="6" w:space="6"/>
        </w:pBdr>
        <w:spacing w:after="20"/>
        <w:jc w:val="center"/>
      </w:pPr>
      <w:r>
        <w:rPr>
          <w:rFonts w:ascii="Calibri" w:cs="Calibri" w:eastAsia="Calibri" w:hAnsi="Calibri"/>
          <w:i/>
          <w:iCs/>
          <w:color w:val="555555"/>
          <w:sz w:val="16"/>
          <w:szCs w:val="16"/>
        </w:rPr>
        <w:t xml:space="preserve">Technische Hochschule Deggendorf  ·  MRO-AR-M-2: Case Study Assistive Robotics for Improvement of Life Quality (SS26)</w:t>
      </w:r>
    </w:p>
    <w:p>
      <w:pPr>
        <w:pStyle w:val="Heading2"/>
        <w:spacing w:after="60" w:before="160"/>
      </w:pPr>
      <w:r>
        <w:rPr>
          <w:rFonts w:ascii="Calibri" w:cs="Calibri" w:eastAsia="Calibri" w:hAnsi="Calibri"/>
          <w:b/>
          <w:bCs/>
          <w:color w:val="1F3864"/>
          <w:sz w:val="21"/>
          <w:szCs w:val="21"/>
        </w:rPr>
        <w:t xml:space="preserve">Problem Statement</w:t>
      </w:r>
    </w:p>
    <w:p>
      <w:pPr>
        <w:spacing w:after="120" w:line="264"/>
        <w:jc w:val="both"/>
      </w:pPr>
      <w:r>
        <w:rPr>
          <w:rFonts w:ascii="Calibri" w:cs="Calibri" w:eastAsia="Calibri" w:hAnsi="Calibri"/>
          <w:sz w:val="19"/>
          <w:szCs w:val="19"/>
        </w:rPr>
        <w:t xml:space="preserve">Stroke and other neurological or musculoskeletal conditions frequently impair hand and upper-limb function, limiting a person's ability to grasp and rotate objects during daily tasks. Existing rehabilitation devices largely assist finger grip using either mechanical actuators (motors, pneumatics, series elastic actuators) or Functional Electrical Stimulation (FES), while assisted wrist rotation is comparatively underexplored — and almost always requires a separate, heavier mechanical exoskeleton. No lightweight, wearable system combines FES-driven grip and rotation assistance in a single device.</w:t>
      </w:r>
    </w:p>
    <w:p>
      <w:pPr>
        <w:pStyle w:val="Heading2"/>
        <w:spacing w:after="60" w:before="160"/>
      </w:pPr>
      <w:r>
        <w:rPr>
          <w:rFonts w:ascii="Calibri" w:cs="Calibri" w:eastAsia="Calibri" w:hAnsi="Calibri"/>
          <w:b/>
          <w:bCs/>
          <w:color w:val="1F3864"/>
          <w:sz w:val="21"/>
          <w:szCs w:val="21"/>
        </w:rPr>
        <w:t xml:space="preserve">Objective</w:t>
      </w:r>
    </w:p>
    <w:p>
      <w:pPr>
        <w:spacing w:after="120" w:line="264"/>
        <w:jc w:val="both"/>
      </w:pPr>
      <w:r>
        <w:rPr>
          <w:rFonts w:ascii="Calibri" w:cs="Calibri" w:eastAsia="Calibri" w:hAnsi="Calibri"/>
          <w:sz w:val="19"/>
          <w:szCs w:val="19"/>
        </w:rPr>
        <w:t xml:space="preserve">To design, simulate, and validate a lightweight wearable wrist-rehabilitation system that uses dual-channel FES to assist both hand grip and forearm rotation, eliminating the need for mechanical actuators entirely.</w:t>
      </w:r>
    </w:p>
    <w:p>
      <w:pPr>
        <w:pStyle w:val="Heading2"/>
        <w:spacing w:after="60" w:before="160"/>
      </w:pPr>
      <w:r>
        <w:rPr>
          <w:rFonts w:ascii="Calibri" w:cs="Calibri" w:eastAsia="Calibri" w:hAnsi="Calibri"/>
          <w:b/>
          <w:bCs/>
          <w:color w:val="1F3864"/>
          <w:sz w:val="21"/>
          <w:szCs w:val="21"/>
        </w:rPr>
        <w:t xml:space="preserve">Proposed Approach</w:t>
      </w:r>
    </w:p>
    <w:p>
      <w:pPr>
        <w:pStyle w:val="ListParagraph"/>
        <w:numPr>
          <w:ilvl w:val="0"/>
          <w:numId w:val="1"/>
        </w:numPr>
        <w:spacing w:after="40"/>
      </w:pPr>
      <w:r>
        <w:rPr>
          <w:rFonts w:ascii="Calibri" w:cs="Calibri" w:eastAsia="Calibri" w:hAnsi="Calibri"/>
          <w:sz w:val="19"/>
          <w:szCs w:val="19"/>
        </w:rPr>
        <w:t xml:space="preserve">Wearable layout: a fabric glove (5× FSR grip sensors, 5× vibration motors) paired with a forearm band housing the ESP32 controller, IMU, battery, and dual-channel FES stimulator.</w:t>
      </w:r>
    </w:p>
    <w:p>
      <w:pPr>
        <w:pStyle w:val="ListParagraph"/>
        <w:numPr>
          <w:ilvl w:val="0"/>
          <w:numId w:val="1"/>
        </w:numPr>
        <w:spacing w:after="40"/>
      </w:pPr>
      <w:r>
        <w:rPr>
          <w:rFonts w:ascii="Calibri" w:cs="Calibri" w:eastAsia="Calibri" w:hAnsi="Calibri"/>
          <w:sz w:val="19"/>
          <w:szCs w:val="19"/>
        </w:rPr>
        <w:t xml:space="preserve">Control logic: a threshold-triggered, closed-loop finite-state machine that senses grip force and rotation angle, sequences grip-then-rotate assistance, and provides LED + haptic feedback.</w:t>
      </w:r>
    </w:p>
    <w:p>
      <w:pPr>
        <w:pStyle w:val="ListParagraph"/>
        <w:numPr>
          <w:ilvl w:val="0"/>
          <w:numId w:val="1"/>
        </w:numPr>
        <w:spacing w:after="40"/>
      </w:pPr>
      <w:r>
        <w:rPr>
          <w:rFonts w:ascii="Calibri" w:cs="Calibri" w:eastAsia="Calibri" w:hAnsi="Calibri"/>
          <w:sz w:val="19"/>
          <w:szCs w:val="19"/>
        </w:rPr>
        <w:t xml:space="preserve">Total system mass targeted under 150 g, directly addressing the weight, cost, and portability limitations of mechanical baselines identified in the literature.</w:t>
      </w:r>
    </w:p>
    <w:p>
      <w:pPr>
        <w:pStyle w:val="Heading2"/>
        <w:spacing w:after="60" w:before="160"/>
      </w:pPr>
      <w:r>
        <w:rPr>
          <w:rFonts w:ascii="Calibri" w:cs="Calibri" w:eastAsia="Calibri" w:hAnsi="Calibri"/>
          <w:b/>
          <w:bCs/>
          <w:color w:val="1F3864"/>
          <w:sz w:val="21"/>
          <w:szCs w:val="21"/>
        </w:rPr>
        <w:t xml:space="preserve">Methodology</w:t>
      </w:r>
    </w:p>
    <w:p>
      <w:pPr>
        <w:pStyle w:val="ListParagraph"/>
        <w:numPr>
          <w:ilvl w:val="0"/>
          <w:numId w:val="1"/>
        </w:numPr>
        <w:spacing w:after="40"/>
      </w:pPr>
      <w:r>
        <w:rPr>
          <w:rFonts w:ascii="Calibri" w:cs="Calibri" w:eastAsia="Calibri" w:hAnsi="Calibri"/>
          <w:sz w:val="19"/>
          <w:szCs w:val="19"/>
        </w:rPr>
        <w:t xml:space="preserve">Literature review of 7 comparable haptic/rehabilitation glove systems to confirm the research gap.</w:t>
      </w:r>
    </w:p>
    <w:p>
      <w:pPr>
        <w:pStyle w:val="ListParagraph"/>
        <w:numPr>
          <w:ilvl w:val="0"/>
          <w:numId w:val="1"/>
        </w:numPr>
        <w:spacing w:after="40"/>
      </w:pPr>
      <w:r>
        <w:rPr>
          <w:rFonts w:ascii="Calibri" w:cs="Calibri" w:eastAsia="Calibri" w:hAnsi="Calibri"/>
          <w:sz w:val="19"/>
          <w:szCs w:val="19"/>
        </w:rPr>
        <w:t xml:space="preserve">Behavioural simulation of the control logic in MATLAB prior to hardware implementation.</w:t>
      </w:r>
    </w:p>
    <w:p>
      <w:pPr>
        <w:pStyle w:val="ListParagraph"/>
        <w:numPr>
          <w:ilvl w:val="0"/>
          <w:numId w:val="1"/>
        </w:numPr>
        <w:spacing w:after="40"/>
      </w:pPr>
      <w:r>
        <w:rPr>
          <w:rFonts w:ascii="Calibri" w:cs="Calibri" w:eastAsia="Calibri" w:hAnsi="Calibri"/>
          <w:sz w:val="19"/>
          <w:szCs w:val="19"/>
        </w:rPr>
        <w:t xml:space="preserve">Hardware build: ESP32 firmware, sensor integration, and dual-channel FES wiring.</w:t>
      </w:r>
    </w:p>
    <w:p>
      <w:pPr>
        <w:pStyle w:val="ListParagraph"/>
        <w:numPr>
          <w:ilvl w:val="0"/>
          <w:numId w:val="1"/>
        </w:numPr>
        <w:spacing w:after="40"/>
      </w:pPr>
      <w:r>
        <w:rPr>
          <w:rFonts w:ascii="Calibri" w:cs="Calibri" w:eastAsia="Calibri" w:hAnsi="Calibri"/>
          <w:sz w:val="19"/>
          <w:szCs w:val="19"/>
        </w:rPr>
        <w:t xml:space="preserve">Validation via structured self-wear testing across defined grip, rotation, and combined movement trials.</w:t>
      </w:r>
    </w:p>
    <w:p>
      <w:pPr>
        <w:pStyle w:val="Heading2"/>
        <w:spacing w:after="60" w:before="160"/>
      </w:pPr>
      <w:r>
        <w:rPr>
          <w:rFonts w:ascii="Calibri" w:cs="Calibri" w:eastAsia="Calibri" w:hAnsi="Calibri"/>
          <w:b/>
          <w:bCs/>
          <w:color w:val="1F3864"/>
          <w:sz w:val="21"/>
          <w:szCs w:val="21"/>
        </w:rPr>
        <w:t xml:space="preserve">Expected Outcome</w:t>
      </w:r>
    </w:p>
    <w:p>
      <w:pPr>
        <w:spacing w:after="120" w:line="264"/>
        <w:jc w:val="both"/>
      </w:pPr>
      <w:r>
        <w:rPr>
          <w:rFonts w:ascii="Calibri" w:cs="Calibri" w:eastAsia="Calibri" w:hAnsi="Calibri"/>
          <w:sz w:val="19"/>
          <w:szCs w:val="19"/>
        </w:rPr>
        <w:t xml:space="preserve">A working proof-of-concept prototype demonstrating FES-driven grip-then-rotate assistance, with simulation-validated control logic and self-tested hardware performance — positioned as a lightweight, low-cost alternative to mechanical wrist-rehabilitation exoskeletons, with a clear roadmap toward closed-loop personalization and clinical testing as future work.</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2026-07-03T11:37:08.772Z</dcterms:created>
  <dcterms:modified xsi:type="dcterms:W3CDTF">2026-07-03T11:37:08.772Z</dcterms:modified>
</cp:coreProperties>
</file>

<file path=docProps/custom.xml><?xml version="1.0" encoding="utf-8"?>
<Properties xmlns="http://schemas.openxmlformats.org/officeDocument/2006/custom-properties" xmlns:vt="http://schemas.openxmlformats.org/officeDocument/2006/docPropsVTypes"/>
</file>