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before="240" w:after="120" w:line="360"/>
      </w:pPr>
      <w:r>
        <w:rPr>
          <w:b/>
          <w:bCs/>
          <w:color w:val="000000"/>
          <w:sz w:val="36"/>
          <w:szCs w:val="36"/>
          <w:rFonts w:ascii="微软雅黑" w:cs="微软雅黑" w:eastAsia="微软雅黑" w:hAnsi="微软雅黑"/>
        </w:rPr>
        <w:t xml:space="preserve">Infrastructure Requirements — Dashboard Module (Standalone On-Premises Deployment)</w:t>
      </w:r>
    </w:p>
    <w:p>
      <w:pPr>
        <w:pBdr>
          <w:bottom w:val="single" w:color="999999" w:sz="1"/>
        </w:pBdr>
        <w:spacing w:after="240" w:before="240"/>
      </w:pPr>
    </w:p>
    <w:p>
      <w:pPr>
        <w:pStyle w:val="Heading2"/>
        <w:spacing w:before="240" w:after="120" w:line="360"/>
      </w:pPr>
      <w:r>
        <w:rPr>
          <w:b/>
          <w:bCs/>
          <w:color w:val="000000"/>
          <w:sz w:val="32"/>
          <w:szCs w:val="32"/>
          <w:rFonts w:ascii="微软雅黑" w:cs="微软雅黑" w:eastAsia="微软雅黑" w:hAnsi="微软雅黑"/>
        </w:rPr>
        <w:t xml:space="preserve">1. Minimum vs Recommended Hardware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</w:tblGrid>
      <w:tr>
        <w:trPr>
          <w:trHeight w:val="480" w:hRule="auto"/>
        </w:trPr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Component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Minimum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Recommended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CPU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Intel Core i5 (4-core, 2.0 GHz+)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Intel Core i7 / Xeon (8-core, 3.0 GHz+)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RAM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8 GB DDR4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32 GB DDR4/DDR5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GPU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None (CPU-only mode, LLM features disabled)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NVIDIA GPU with 7 GB+ VRAM (for Ollama LLM)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GPU VRAM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N/A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8 GB+ (for </w:t>
            </w: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qwen2.5:7b</w:t>
            </w: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 model)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System Disk (OS + App)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60 GB SSD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200 GB NVMe SSD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Data / Model Disk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N/A (no GPU)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100 GB NVMe SSD (Ollama models + Qdrant data)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Network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100 Mbps (to ServiceNow)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1 Gbps</w:t>
            </w:r>
          </w:p>
        </w:tc>
      </w:tr>
    </w:tbl>
    <w:p>
      <w:pPr>
        <w:pBdr>
          <w:left w:val="single" w:color="999999" w:sz="15" w:space="15"/>
        </w:pBdr>
        <w:ind w:left="240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Note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: The Dashboard backend is CPU-only (FastAPI + Pandas). GPU is only required if you want AI-powered leadership insights and automation enrichment via Ollama. All LLM features gracefully degrade to rule-based heuristics if no GPU/Ollama is available.</w:t>
      </w:r>
    </w:p>
    <w:p>
      <w:pPr>
        <w:pBdr>
          <w:bottom w:val="single" w:color="999999" w:sz="1"/>
        </w:pBdr>
        <w:spacing w:after="240" w:before="240"/>
      </w:pPr>
    </w:p>
    <w:p>
      <w:pPr>
        <w:pStyle w:val="Heading2"/>
        <w:spacing w:before="240" w:after="120" w:line="360"/>
      </w:pPr>
      <w:r>
        <w:rPr>
          <w:b/>
          <w:bCs/>
          <w:color w:val="000000"/>
          <w:sz w:val="32"/>
          <w:szCs w:val="32"/>
          <w:rFonts w:ascii="微软雅黑" w:cs="微软雅黑" w:eastAsia="微软雅黑" w:hAnsi="微软雅黑"/>
        </w:rPr>
        <w:t xml:space="preserve">2. Operating System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</w:tblGrid>
      <w:tr>
        <w:trPr>
          <w:trHeight w:val="480" w:hRule="auto"/>
        </w:trPr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Requirement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Specification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OS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Windows Server 2019 / 2022 (recommended) or Ubuntu 22.04 LTS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Architecture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x86-64 (64-bit) only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IIS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IIS 10.0+ with URL Rewrite Module 2.1 (Windows)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PowerShell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PowerShell 5.1+ (for service management)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GPU Drivers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NVIDIA Driver 525+ (only if using Ollama with GPU)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CUDA Toolkit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CUDA 12.1+ (only if using Ollama with GPU)</w:t>
            </w:r>
          </w:p>
        </w:tc>
      </w:tr>
    </w:tbl>
    <w:p>
      <w:pPr>
        <w:pBdr>
          <w:bottom w:val="single" w:color="999999" w:sz="1"/>
        </w:pBdr>
        <w:spacing w:after="240" w:before="240"/>
      </w:pPr>
    </w:p>
    <w:p>
      <w:pPr>
        <w:pStyle w:val="Heading2"/>
        <w:spacing w:before="240" w:after="120" w:line="360"/>
      </w:pPr>
      <w:r>
        <w:rPr>
          <w:b/>
          <w:bCs/>
          <w:color w:val="000000"/>
          <w:sz w:val="32"/>
          <w:szCs w:val="32"/>
          <w:rFonts w:ascii="微软雅黑" w:cs="微软雅黑" w:eastAsia="微软雅黑" w:hAnsi="微软雅黑"/>
        </w:rPr>
        <w:t xml:space="preserve">3. Software Runtime Stack</w:t>
      </w: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3.1 Python Backend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</w:tblGrid>
      <w:tr>
        <w:trPr>
          <w:trHeight w:val="480" w:hRule="auto"/>
        </w:trPr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Package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Version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Purpose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Python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3.12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Runtime (confirmed in </w:t>
            </w: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.venv/pyvenv.cfg</w:t>
            </w: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)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FastAPI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≥ 0.111.0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REST API framework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Uvicorn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≥ 0.29.0 (with standard extras)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ASGI server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httpx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≥ 0.27.0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Async HTTP client (ServiceNow + Ollama calls)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pandas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≥ 2.0.0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In-memory data analysis (incident/change/SR DataFrames)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numpy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≥ 1.26.0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Statistical calculations (SLA%, MTTR, percentiles)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matplotlib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≥ 3.8.0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Server-side PNG chart rendering (Agg backend)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openpyxl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≥ 3.1.0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XLSX fallback data loading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Pillow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≥ 10.3.0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Image processing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pydantic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≥ 2.7.0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Data validation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pydantic-settings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≥ 2.2.2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Settings management from </w:t>
            </w: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.env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apscheduler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≥ 3.10.0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Background auto-sync scheduler (every 10 min)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qdrant-client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≥ 1.9.0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Vector store client (alert persistence)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python-dotenv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≥ 1.0.0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Environment variable loading</w:t>
            </w:r>
          </w:p>
        </w:tc>
      </w:tr>
    </w:tbl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Estimated Python venv disk usage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: ~500 MB</w:t>
      </w:r>
      <w:r>
        <w:br/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No ML/GPU libraries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: No PyTorch, TensorFlow, or CUDA libraries in backend.</w:t>
      </w: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3.2 Node.js / Frontend Build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</w:tblGrid>
      <w:tr>
        <w:trPr>
          <w:trHeight w:val="480" w:hRule="auto"/>
        </w:trPr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Component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Version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Purpose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Node.js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18 LTS or 20 LTS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Frontend build runtime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npm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9+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Package manager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Vite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5.2.13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Build bundler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React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18.3.1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UI framework</w:t>
            </w:r>
          </w:p>
        </w:tc>
      </w:tr>
    </w:tbl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Frontend node_modules disk usage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: ~800 MB–1 GB (build-time only)</w:t>
      </w:r>
      <w:r>
        <w:br/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Production build output (dist/)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: ~400–600 KB (served as static files)</w:t>
      </w: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3.3 Ollama (Optional — LLM Inference Engine)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</w:tblGrid>
      <w:tr>
        <w:trPr>
          <w:trHeight w:val="480" w:hRule="auto"/>
        </w:trPr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Component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Specification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Ollama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v0.3.0 or later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Endpoint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http://localhost:11434</w:t>
            </w: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 (configurable via </w:t>
            </w: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OLLAMA_BASE_URL</w:t>
            </w: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)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Default model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qwen2.5:7b</w:t>
            </w: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 (fallback: </w:t>
            </w: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mistral</w:t>
            </w: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, </w:t>
            </w: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llama3.1:8b</w:t>
            </w: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)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GPU options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num_ctx=2048</w:t>
            </w: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, </w:t>
            </w: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num_batch=512</w:t>
            </w: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, </w:t>
            </w: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num_gpu=99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Model storage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C:\Users\&lt;user&gt;\.ollama\models\</w:t>
            </w: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 (Windows) or </w:t>
            </w: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/usr/share/ollama/.ollama/models/</w:t>
            </w: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 (Linux)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Timeout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120 seconds per request (configurable)</w:t>
            </w:r>
          </w:p>
        </w:tc>
      </w:tr>
    </w:tbl>
    <w:p>
      <w:pPr>
        <w:pBdr>
          <w:left w:val="single" w:color="999999" w:sz="15" w:space="15"/>
        </w:pBdr>
        <w:ind w:left="240"/>
      </w:pP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If 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OLLAMA_ENABLED=false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 is set in 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.env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, all LLM features are disabled and the module runs fully on rule-based logic with no GPU requirement.</w:t>
      </w: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3.4 Qdrant (Optional — Alert Persistence)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</w:tblGrid>
      <w:tr>
        <w:trPr>
          <w:trHeight w:val="480" w:hRule="auto"/>
        </w:trPr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Component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Specification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Qdrant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Latest stable (Docker or standalone binary)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Endpoint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http://localhost:6333</w:t>
            </w: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 (configurable via </w:t>
            </w: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QDRANT_URL</w:t>
            </w: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)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Collection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dashboard_critical_alerts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Purpose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Persists critical/invoked incidents across backend restarts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Failure mode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If unavailable, critical incidents live in-memory only (lost on restart)</w:t>
            </w:r>
          </w:p>
        </w:tc>
      </w:tr>
    </w:tbl>
    <w:p>
      <w:pPr>
        <w:pBdr>
          <w:left w:val="single" w:color="999999" w:sz="15" w:space="15"/>
        </w:pBdr>
        <w:ind w:left="240"/>
      </w:pP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Qdrant is optional. Set 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QDRANT_ENABLED=false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 to skip it entirely — no functionality is lost except alert persistence across restarts.</w:t>
      </w:r>
    </w:p>
    <w:p>
      <w:pPr>
        <w:pBdr>
          <w:bottom w:val="single" w:color="999999" w:sz="1"/>
        </w:pBdr>
        <w:spacing w:after="240" w:before="240"/>
      </w:pPr>
    </w:p>
    <w:p>
      <w:pPr>
        <w:pStyle w:val="Heading2"/>
        <w:spacing w:before="240" w:after="120" w:line="360"/>
      </w:pPr>
      <w:r>
        <w:rPr>
          <w:b/>
          <w:bCs/>
          <w:color w:val="000000"/>
          <w:sz w:val="32"/>
          <w:szCs w:val="32"/>
          <w:rFonts w:ascii="微软雅黑" w:cs="微软雅黑" w:eastAsia="微软雅黑" w:hAnsi="微软雅黑"/>
        </w:rPr>
        <w:t xml:space="preserve">4. External Service Dependencies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rHeight w:val="480" w:hRule="auto"/>
        </w:trPr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Service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Type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Required?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Purpose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Failure Mode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ServiceNow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Cloud REST API (HTTPS)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Required for live data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Incident / Change / SR data source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Falls back to XLSX file; shows “Data not synced”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Ollama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Local GPU service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Optional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AI insights, automation enrichment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Degrades to rule-based heuristics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Qdrant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Local vector DB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Optional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Critical alert persistence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Alerts stay in-memory only (lost on restart)</w:t>
            </w:r>
          </w:p>
        </w:tc>
      </w:tr>
    </w:tbl>
    <w:p>
      <w:pPr>
        <w:pBdr>
          <w:left w:val="single" w:color="999999" w:sz="15" w:space="15"/>
        </w:pBdr>
        <w:ind w:left="240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ServiceNow connectivity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: The server must have outbound HTTPS access to the ServiceNow instance URL (e.g., 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https://&lt;instance&gt;.service-now.com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). This is the only external internet dependency at runtime.</w:t>
      </w:r>
    </w:p>
    <w:p>
      <w:pPr>
        <w:pBdr>
          <w:bottom w:val="single" w:color="999999" w:sz="1"/>
        </w:pBdr>
        <w:spacing w:after="240" w:before="240"/>
      </w:pPr>
    </w:p>
    <w:p>
      <w:pPr>
        <w:pStyle w:val="Heading2"/>
        <w:spacing w:before="240" w:after="120" w:line="360"/>
      </w:pPr>
      <w:r>
        <w:rPr>
          <w:b/>
          <w:bCs/>
          <w:color w:val="000000"/>
          <w:sz w:val="32"/>
          <w:szCs w:val="32"/>
          <w:rFonts w:ascii="微软雅黑" w:cs="微软雅黑" w:eastAsia="微软雅黑" w:hAnsi="微软雅黑"/>
        </w:rPr>
        <w:t xml:space="preserve">5. LLM Model Requirements (Ollama — Optional)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rHeight w:val="480" w:hRule="auto"/>
        </w:trPr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Priority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Model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VRAM Required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Disk Size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Quality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1 (Default)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qwen2.5:7b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~4–5 GB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~4.7 GB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Good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2 (Fallback)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mistral:7b-instruct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~4 GB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~4.1 GB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Good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3 (Fallback)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llama3.1:8b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~5 GB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~4.7 GB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Good</w:t>
            </w:r>
          </w:p>
        </w:tc>
      </w:tr>
    </w:tbl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Pull command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: 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ollama pull qwen2.5:7b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LLM inference parameters (configured in ollama_service.py)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: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</w:tblGrid>
      <w:tr>
        <w:trPr>
          <w:trHeight w:val="480" w:hRule="auto"/>
        </w:trPr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Parameter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Value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Context window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2,048 tokens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Batch size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512 tokens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GPU layers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99 (all layers to VRAM)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Timeout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120 seconds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Enabled by default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Yes (</w:t>
            </w: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OLLAMA_ENABLED=true</w:t>
            </w: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)</w:t>
            </w:r>
          </w:p>
        </w:tc>
      </w:tr>
    </w:tbl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LLM use cases in Dashboard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: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/api/insights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 — Executive leadership summary analysis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/api/automation-candidates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 — Automation type prediction, risk, next steps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Background pre-warm — Cache LLM results after sync to eliminate first-request latency</w:t>
      </w:r>
    </w:p>
    <w:p>
      <w:pPr>
        <w:pBdr>
          <w:bottom w:val="single" w:color="999999" w:sz="1"/>
        </w:pBdr>
        <w:spacing w:after="240" w:before="240"/>
      </w:pPr>
    </w:p>
    <w:p>
      <w:pPr>
        <w:pStyle w:val="Heading2"/>
        <w:spacing w:before="240" w:after="120" w:line="360"/>
      </w:pPr>
      <w:r>
        <w:rPr>
          <w:b/>
          <w:bCs/>
          <w:color w:val="000000"/>
          <w:sz w:val="32"/>
          <w:szCs w:val="32"/>
          <w:rFonts w:ascii="微软雅黑" w:cs="微软雅黑" w:eastAsia="微软雅黑" w:hAnsi="微软雅黑"/>
        </w:rPr>
        <w:t xml:space="preserve">6. Data Architecture</w:t>
      </w: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The Dashboard is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stateless by design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 — no relational database is required.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  <w:gridCol w:w="100"/>
      </w:tblGrid>
      <w:tr>
        <w:trPr>
          <w:trHeight w:val="480" w:hRule="auto"/>
        </w:trPr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Data Layer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Technology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Size Estimate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Notes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Primary data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ServiceNow REST API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N/A (streamed)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Paginated, 1,000 records/call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In-memory cache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Pandas DataFrames (3 tables)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50–300 MB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incidents_df, changes_df, service_requests_df; thread-safe with locks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Offline fallback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XLSX file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~17 KB (sample)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Dashboard/Data/FRM_Final_23June2026_TechM - End State.xlsx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Alert persistence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Qdrant (optional)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~10–50 MB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Persists critical incidents across restarts</w:t>
            </w:r>
          </w:p>
        </w:tc>
      </w:tr>
    </w:tbl>
    <w:p>
      <w:pPr>
        <w:pBdr>
          <w:left w:val="single" w:color="999999" w:sz="15" w:space="15"/>
        </w:pBdr>
        <w:ind w:left="240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RAM planning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: With 10K incidents + 5K changes + 20K service requests, expect ~100 MB for DataFrames. With 50K+ records, plan for 300+ MB.</w:t>
      </w:r>
    </w:p>
    <w:p>
      <w:pPr>
        <w:pBdr>
          <w:bottom w:val="single" w:color="999999" w:sz="1"/>
        </w:pBdr>
        <w:spacing w:after="240" w:before="240"/>
      </w:pPr>
    </w:p>
    <w:p>
      <w:pPr>
        <w:pStyle w:val="Heading2"/>
        <w:spacing w:before="240" w:after="120" w:line="360"/>
      </w:pPr>
      <w:r>
        <w:rPr>
          <w:b/>
          <w:bCs/>
          <w:color w:val="000000"/>
          <w:sz w:val="32"/>
          <w:szCs w:val="32"/>
          <w:rFonts w:ascii="微软雅黑" w:cs="微软雅黑" w:eastAsia="微软雅黑" w:hAnsi="微软雅黑"/>
        </w:rPr>
        <w:t xml:space="preserve">7. Disk Storage Breakdown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</w:tblGrid>
      <w:tr>
        <w:trPr>
          <w:trHeight w:val="480" w:hRule="auto"/>
        </w:trPr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Component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Estimated Size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Notes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OS (Windows Server 2022)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~30 GB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Base OS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NVIDIA Drivers + CUDA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~5–8 GB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Only if using Ollama with GPU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Ollama binary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~100 MB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Optional inference engine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LLM Model (</w:t>
            </w: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qwen2.5:7b</w:t>
            </w: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)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~5 GB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Optional; stored in Ollama model dir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Qdrant binary / Docker image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~200 MB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Optional; data stored in Qdrant data dir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Qdrant data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~50–500 MB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Grows with alert history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Python </w:t>
            </w: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.venv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~500 MB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Backend dependencies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Node </w:t>
            </w: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node_modules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~1 GB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Build-time only; can be deleted post-build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Frontend </w:t>
            </w: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dist/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~5 MB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Served static files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Application code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~10 MB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Source + XLSX fallback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Logs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~200 MB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Uvicorn + scheduler logs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Total (without GPU)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~65–80 GB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CPU-only deployment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Total (with GPU + Ollama)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~80–100 GB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Full feature deployment</w:t>
            </w:r>
          </w:p>
        </w:tc>
      </w:tr>
    </w:tbl>
    <w:p>
      <w:pPr>
        <w:pBdr>
          <w:left w:val="single" w:color="999999" w:sz="15" w:space="15"/>
        </w:pBdr>
        <w:ind w:left="240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Recommended disk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: 200 GB NVMe SSD to accommodate OS, Ollama models, Qdrant data, and log growth.</w:t>
      </w:r>
    </w:p>
    <w:p>
      <w:pPr>
        <w:pBdr>
          <w:bottom w:val="single" w:color="999999" w:sz="1"/>
        </w:pBdr>
        <w:spacing w:after="240" w:before="240"/>
      </w:pPr>
    </w:p>
    <w:p>
      <w:pPr>
        <w:pStyle w:val="Heading2"/>
        <w:spacing w:before="240" w:after="120" w:line="360"/>
      </w:pPr>
      <w:r>
        <w:rPr>
          <w:b/>
          <w:bCs/>
          <w:color w:val="000000"/>
          <w:sz w:val="32"/>
          <w:szCs w:val="32"/>
          <w:rFonts w:ascii="微软雅黑" w:cs="微软雅黑" w:eastAsia="微软雅黑" w:hAnsi="微软雅黑"/>
        </w:rPr>
        <w:t xml:space="preserve">8. Network Requirements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</w:tblGrid>
      <w:tr>
        <w:trPr>
          <w:trHeight w:val="480" w:hRule="auto"/>
        </w:trPr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Requirement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Specification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Internal LAN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100 Mbps minimum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Internet (ServiceNow)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Outbound HTTPS (port 443) to ServiceNow instance — required at runtime for sync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Internet (setup only)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Required for pip install, npm install, Ollama model downloads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Internet (runtime)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Outbound HTTPS to ServiceNow only; all other components are local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Firewall — inbound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TCP 8087 (backend API), TCP 8090 (IIS/Nginx frontend)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Firewall — localhost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TCP 11434 (Ollama), TCP 6333 (Qdrant) — must NOT be exposed externally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SSL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SERVICENOW_VERIFY_SSL=false</w:t>
            </w: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 is the current default (set to </w:t>
            </w: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true</w:t>
            </w: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 in production with valid cert)</w:t>
            </w:r>
          </w:p>
        </w:tc>
      </w:tr>
    </w:tbl>
    <w:p>
      <w:pPr>
        <w:pBdr>
          <w:bottom w:val="single" w:color="999999" w:sz="1"/>
        </w:pBdr>
        <w:spacing w:after="240" w:before="240"/>
      </w:pPr>
    </w:p>
    <w:p>
      <w:pPr>
        <w:pStyle w:val="Heading2"/>
        <w:spacing w:before="240" w:after="120" w:line="360"/>
      </w:pPr>
      <w:r>
        <w:rPr>
          <w:b/>
          <w:bCs/>
          <w:color w:val="000000"/>
          <w:sz w:val="32"/>
          <w:szCs w:val="32"/>
          <w:rFonts w:ascii="微软雅黑" w:cs="微软雅黑" w:eastAsia="微软雅黑" w:hAnsi="微软雅黑"/>
        </w:rPr>
        <w:t xml:space="preserve">9. Port Reference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  <w:gridCol w:w="100"/>
      </w:tblGrid>
      <w:tr>
        <w:trPr>
          <w:trHeight w:val="480" w:hRule="auto"/>
        </w:trPr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Service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Port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Protocol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Scope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Dashboard Backend (Uvicorn)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8087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HTTP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Internal / IIS-proxied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Dashboard Frontend (dev)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5178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HTTP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Dev only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Ollama LLM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11434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HTTP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Localhost only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Qdrant Vector Store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6333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HTTP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Localhost only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IIS (production)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8090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HTTP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Client-facing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ServiceNow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443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HTTPS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Outbound to cloud</w:t>
            </w:r>
          </w:p>
        </w:tc>
      </w:tr>
    </w:tbl>
    <w:p>
      <w:pPr>
        <w:pBdr>
          <w:bottom w:val="single" w:color="999999" w:sz="1"/>
        </w:pBdr>
        <w:spacing w:after="240" w:before="240"/>
      </w:pPr>
    </w:p>
    <w:p>
      <w:pPr>
        <w:pStyle w:val="Heading2"/>
        <w:spacing w:before="240" w:after="120" w:line="360"/>
      </w:pPr>
      <w:r>
        <w:rPr>
          <w:b/>
          <w:bCs/>
          <w:color w:val="000000"/>
          <w:sz w:val="32"/>
          <w:szCs w:val="32"/>
          <w:rFonts w:ascii="微软雅黑" w:cs="微软雅黑" w:eastAsia="微软雅黑" w:hAnsi="微软雅黑"/>
        </w:rPr>
        <w:t xml:space="preserve">10. Environment Variables</w:t>
      </w: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Create a 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.env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 file at 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Dashboard/.env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:</w:t>
      </w:r>
    </w:p>
    <w:p>
      <w:pPr>
        <w:spacing w:before="120" w:after="0"/>
      </w:pPr>
      <w:r>
        <w:rPr>
          <w:b/>
          <w:bCs/>
          <w:color w:val="000000"/>
          <w:sz w:val="20"/>
          <w:szCs w:val="20"/>
          <w:rFonts w:ascii="Courier New" w:cs="Courier New" w:eastAsia="Courier New" w:hAnsi="Courier New"/>
        </w:rPr>
        <w:t xml:space="preserve">env</w:t>
      </w:r>
    </w:p>
    <w:p>
      <w:pPr>
        <w:pStyle w:val="Code"/>
        <w:pBdr>
          <w:top w:val="single" w:color="DDDDDD" w:sz="1"/>
          <w:left w:val="single" w:color="DDDDDD" w:sz="1"/>
          <w:right w:val="single" w:color="DDDDDD" w:sz="1"/>
        </w:pBdr>
        <w:shd w:fill="F8F8F8"/>
        <w:spacing w:before="60" w:after="0" w:line="360"/>
      </w:pP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# Logging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PYTHONUNBUFFERED=1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LOG_LEVEL=INFO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# ServiceNow (primary data source)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SERVICENOW_BASE_URL=https://&lt;instance&gt;.service-now.com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SERVICENOW_USERNAME=&lt;servicenow-username&gt;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SERVICENOW_PASSWORD=&lt;servicenow-password&gt;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SERVICENOW_VERIFY_SSL=true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SERVICENOW_TIMEOUT_SECONDS=20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# Auto-sync interval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AUTO_SYNC_INTERVAL_MINUTES=10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# CORS (add all origins that will access the backend)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CORS_ORIGINS=http://localhost:8090,http://&lt;server-ip&gt;:8090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# Ollama LLM (set OLLAMA_ENABLED=false to disable AI features entirely)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OLLAMA_ENABLED=true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OLLAMA_MODEL=qwen2.5:7b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OLLAMA_BASE_URL=http://localhost:11434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OLLAMA_TIMEOUT_SECONDS=120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# Qdrant vector store (set QDRANT_ENABLED=false to disable alert persistence)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QDRANT_ENABLED=true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QDRANT_URL=http://localhost:6333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QDRANT_COLLECTION=dashboard_critical_alerts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pBdr>
          <w:bottom w:val="single" w:color="DDDDDD" w:sz="1"/>
        </w:pBdr>
        <w:shd w:fill="F8F8F8"/>
        <w:spacing w:before="0" w:after="120"/>
      </w:pP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Create 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Dashboard/frontend/.env.production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:</w:t>
      </w:r>
    </w:p>
    <w:p>
      <w:pPr>
        <w:spacing w:before="120" w:after="0"/>
      </w:pPr>
      <w:r>
        <w:rPr>
          <w:b/>
          <w:bCs/>
          <w:color w:val="000000"/>
          <w:sz w:val="20"/>
          <w:szCs w:val="20"/>
          <w:rFonts w:ascii="Courier New" w:cs="Courier New" w:eastAsia="Courier New" w:hAnsi="Courier New"/>
        </w:rPr>
        <w:t xml:space="preserve">env</w:t>
      </w:r>
    </w:p>
    <w:p>
      <w:pPr>
        <w:pStyle w:val="Code"/>
        <w:pBdr>
          <w:top w:val="single" w:color="DDDDDD" w:sz="1"/>
          <w:left w:val="single" w:color="DDDDDD" w:sz="1"/>
          <w:right w:val="single" w:color="DDDDDD" w:sz="1"/>
        </w:pBdr>
        <w:shd w:fill="F8F8F8"/>
        <w:spacing w:before="60" w:after="0" w:line="360"/>
      </w:pP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VITE_DASH_API_URL=http://&lt;server-ip&gt;:8087/api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pBdr>
          <w:bottom w:val="single" w:color="DDDDDD" w:sz="1"/>
        </w:pBdr>
        <w:shd w:fill="F8F8F8"/>
        <w:spacing w:before="0" w:after="120"/>
      </w:pPr>
    </w:p>
    <w:p>
      <w:pPr>
        <w:pBdr>
          <w:bottom w:val="single" w:color="999999" w:sz="1"/>
        </w:pBdr>
        <w:spacing w:after="240" w:before="240"/>
      </w:pPr>
    </w:p>
    <w:p>
      <w:pPr>
        <w:pStyle w:val="Heading2"/>
        <w:spacing w:before="240" w:after="120" w:line="360"/>
      </w:pPr>
      <w:r>
        <w:rPr>
          <w:b/>
          <w:bCs/>
          <w:color w:val="000000"/>
          <w:sz w:val="32"/>
          <w:szCs w:val="32"/>
          <w:rFonts w:ascii="微软雅黑" w:cs="微软雅黑" w:eastAsia="微软雅黑" w:hAnsi="微软雅黑"/>
        </w:rPr>
        <w:t xml:space="preserve">11. IIS Configuration (Windows On-Prem)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</w:tblGrid>
      <w:tr>
        <w:trPr>
          <w:trHeight w:val="480" w:hRule="auto"/>
        </w:trPr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Component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Requirement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IIS Version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10.0+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URL Rewrite Module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2.1+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ARR (Application Request Routing)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Required for reverse proxy to backend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Static file handler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For serving </w:t>
            </w: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frontend/dist/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SPA fallback rule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Rewrite all non-API </w:t>
            </w: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/dash/*</w:t>
            </w: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 routes to </w:t>
            </w: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index.html</w:t>
            </w:r>
          </w:p>
        </w:tc>
      </w:tr>
    </w:tbl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URL Rewrite rule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 (in 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web.config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):</w:t>
      </w:r>
    </w:p>
    <w:p>
      <w:pPr>
        <w:spacing w:before="120" w:after="0"/>
      </w:pPr>
      <w:r>
        <w:rPr>
          <w:b/>
          <w:bCs/>
          <w:color w:val="000000"/>
          <w:sz w:val="20"/>
          <w:szCs w:val="20"/>
          <w:rFonts w:ascii="Courier New" w:cs="Courier New" w:eastAsia="Courier New" w:hAnsi="Courier New"/>
        </w:rPr>
        <w:t xml:space="preserve">xml</w:t>
      </w:r>
    </w:p>
    <w:p>
      <w:pPr>
        <w:pStyle w:val="Code"/>
        <w:pBdr>
          <w:top w:val="single" w:color="DDDDDD" w:sz="1"/>
          <w:left w:val="single" w:color="DDDDDD" w:sz="1"/>
          <w:right w:val="single" w:color="DDDDDD" w:sz="1"/>
        </w:pBdr>
        <w:shd w:fill="F8F8F8"/>
        <w:spacing w:before="60" w:after="0" w:line="360"/>
      </w:pP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&lt;!-- Proxy API calls to FastAPI backend --&gt;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&lt;rule name="Dashboard API Proxy" stopProcessing="true"&gt;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&lt;match url="^api/dashboard/(.*)" /&gt;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&lt;action type="Rewrite" url="http://localhost:8087/api/{R:1}" /&gt;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&lt;/rule&gt;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&lt;!-- SPA fallback for React Router --&gt;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&lt;rule name="Dashboard SPA Fallback" stopProcessing="true"&gt;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&lt;match url="^dash/(.*)" /&gt;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&lt;conditions&gt;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&lt;add input="{REQUEST_FILENAME}" matchType="IsFile" negate="true" /&gt;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&lt;/conditions&gt;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&lt;action type="Rewrite" url="/dash/index.html" /&gt;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&lt;/rule&gt;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pBdr>
          <w:bottom w:val="single" w:color="DDDDDD" w:sz="1"/>
        </w:pBdr>
        <w:shd w:fill="F8F8F8"/>
        <w:spacing w:before="0" w:after="120"/>
      </w:pPr>
    </w:p>
    <w:p>
      <w:pPr>
        <w:pBdr>
          <w:bottom w:val="single" w:color="999999" w:sz="1"/>
        </w:pBdr>
        <w:spacing w:after="240" w:before="240"/>
      </w:pPr>
    </w:p>
    <w:p>
      <w:pPr>
        <w:pStyle w:val="Heading2"/>
        <w:spacing w:before="240" w:after="120" w:line="360"/>
      </w:pPr>
      <w:r>
        <w:rPr>
          <w:b/>
          <w:bCs/>
          <w:color w:val="000000"/>
          <w:sz w:val="32"/>
          <w:szCs w:val="32"/>
          <w:rFonts w:ascii="微软雅黑" w:cs="微软雅黑" w:eastAsia="微软雅黑" w:hAnsi="微软雅黑"/>
        </w:rPr>
        <w:t xml:space="preserve">12. Service Management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</w:tblGrid>
      <w:tr>
        <w:trPr>
          <w:trHeight w:val="480" w:hRule="auto"/>
        </w:trPr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Component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Method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Backend startup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python main.py</w:t>
            </w: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 or </w:t>
            </w: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uvicorn main:app --host 0.0.0.0 --port 8087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Auto-restart on crash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Register via Windows Task Scheduler (at logon, highest privilege)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Ollama startup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ollama serve</w:t>
            </w: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 (register as Windows Service or Task Scheduler entry)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Qdrant startup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docker run -d -p 6333:6333 qdrant/qdrant</w:t>
            </w: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 or standalone binary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Log location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Uvicorn stdout / stderr (redirect to file via Task Scheduler)</w:t>
            </w:r>
          </w:p>
        </w:tc>
      </w:tr>
    </w:tbl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Start command (manual)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:</w:t>
      </w:r>
    </w:p>
    <w:p>
      <w:pPr>
        <w:spacing w:before="120" w:after="0"/>
      </w:pPr>
      <w:r>
        <w:rPr>
          <w:b/>
          <w:bCs/>
          <w:color w:val="000000"/>
          <w:sz w:val="20"/>
          <w:szCs w:val="20"/>
          <w:rFonts w:ascii="Courier New" w:cs="Courier New" w:eastAsia="Courier New" w:hAnsi="Courier New"/>
        </w:rPr>
        <w:t xml:space="preserve">powershell</w:t>
      </w:r>
    </w:p>
    <w:p>
      <w:pPr>
        <w:pStyle w:val="Code"/>
        <w:pBdr>
          <w:top w:val="single" w:color="DDDDDD" w:sz="1"/>
          <w:left w:val="single" w:color="DDDDDD" w:sz="1"/>
          <w:right w:val="single" w:color="DDDDDD" w:sz="1"/>
        </w:pBdr>
        <w:shd w:fill="F8F8F8"/>
        <w:spacing w:before="60" w:after="0" w:line="360"/>
      </w:pP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# Start Qdrant (optional)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docker run -d -p 6333:6333 -p 6334:6334 qdrant/qdrant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# Start Ollama (optional)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Start-Process "ollama" -ArgumentList "serve" -NoNewWindow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# Start Dashboard backend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cd C:\STIQ\StratIQ_VM_AWS\Dashboard\backend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.\.venv\Scripts\python.exe -m uvicorn main:app --host 0.0.0.0 --port 8087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pBdr>
          <w:bottom w:val="single" w:color="DDDDDD" w:sz="1"/>
        </w:pBdr>
        <w:shd w:fill="F8F8F8"/>
        <w:spacing w:before="0" w:after="120"/>
      </w:pPr>
    </w:p>
    <w:p>
      <w:pPr>
        <w:pBdr>
          <w:bottom w:val="single" w:color="999999" w:sz="1"/>
        </w:pBdr>
        <w:spacing w:after="240" w:before="240"/>
      </w:pPr>
    </w:p>
    <w:p>
      <w:pPr>
        <w:pStyle w:val="Heading2"/>
        <w:spacing w:before="240" w:after="120" w:line="360"/>
      </w:pPr>
      <w:r>
        <w:rPr>
          <w:b/>
          <w:bCs/>
          <w:color w:val="000000"/>
          <w:sz w:val="32"/>
          <w:szCs w:val="32"/>
          <w:rFonts w:ascii="微软雅黑" w:cs="微软雅黑" w:eastAsia="微软雅黑" w:hAnsi="微软雅黑"/>
        </w:rPr>
        <w:t xml:space="preserve">13. Capacity Planning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</w:tblGrid>
      <w:tr>
        <w:trPr>
          <w:trHeight w:val="480" w:hRule="auto"/>
        </w:trPr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Workload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Recommended Config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Small org (&lt;10K records, 1–5 users)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8 GB RAM, 4-core CPU, no GPU (CPU-only mode)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Medium org (10K–50K records, 5–20 users)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16 GB RAM, 8-core CPU, optional 7 GB VRAM GPU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Large org (50K+ records, 20+ users)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32 GB RAM, 16-core CPU, NVIDIA GPU (8+ GB VRAM)</w:t>
            </w:r>
          </w:p>
        </w:tc>
      </w:tr>
    </w:tbl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Throughput notes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: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Initial ServiceNow sync: ~1–5 seconds (100 records/sec paginated)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Auto-sync interval: every 10 minutes (configurable)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Ollama insight generation: ~10–30 seconds per request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Data cache: refreshes from ServiceNow; no disk I/O during queries</w:t>
      </w:r>
    </w:p>
    <w:p>
      <w:pPr>
        <w:pBdr>
          <w:bottom w:val="single" w:color="999999" w:sz="1"/>
        </w:pBdr>
        <w:spacing w:after="240" w:before="240"/>
      </w:pPr>
    </w:p>
    <w:p>
      <w:pPr>
        <w:pStyle w:val="Heading2"/>
        <w:spacing w:before="240" w:after="120" w:line="360"/>
      </w:pPr>
      <w:r>
        <w:rPr>
          <w:b/>
          <w:bCs/>
          <w:color w:val="000000"/>
          <w:sz w:val="32"/>
          <w:szCs w:val="32"/>
          <w:rFonts w:ascii="微软雅黑" w:cs="微软雅黑" w:eastAsia="微软雅黑" w:hAnsi="微软雅黑"/>
        </w:rPr>
        <w:t xml:space="preserve">14. Pre-Deployment Checklist</w:t>
      </w: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Infrastructure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[ ] Server provisioned with Windows Server 2022 or Ubuntu 22.04 LTS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[ ] Python 3.12 installed (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python --version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 confirms 3.12.x)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[ ] Node.js 18 LTS or 20 LTS installed (for frontend build only)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[ ] Outbound HTTPS (port 443) access to ServiceNow instance confirmed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[ ] Firewall: TCP 8087 open to internal LAN; TCP 11434 and 6333 restricted to localhost</w:t>
      </w: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Python Backend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[ ] Python 3.12 venv created: 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python -m venv Dashboard\backend\.venv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[ ] Dependencies installed: 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pip install -r Dashboard\backend\requirements.txt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[ ] 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.env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 file created at 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Dashboard\.env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 with ServiceNow credentials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[ ] Backend starts: 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python Dashboard\backend\main.py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 → verify at 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http://localhost:8087/api/status</w:t>
      </w: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Frontend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[ ] 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npm install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 run in 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Dashboard\frontend\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[ ] 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Dashboard\frontend\.env.production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 updated with server IP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[ ] 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npm run build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 run → confirms 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frontend\dist\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 created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[ ] 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dist\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 served via IIS or Nginx</w:t>
      </w: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Optional: Ollama (LLM Features)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[ ] NVIDIA GPU driver (525+) installed and verified (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nvidia-smi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)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[ ] Ollama installed and 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ollama serve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 running on port 11434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[ ] Model pulled: 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ollama pull qwen2.5:7b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[ ] 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OLLAMA_ENABLED=true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 and 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OLLAMA_BASE_URL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 set in 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.env</w:t>
      </w: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Optional: Qdrant (Alert Persistence)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[ ] Docker installed (or Qdrant standalone binary)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[ ] Qdrant started: 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docker run -d -p 6333:6333 qdrant/qdrant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[ ] 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QDRANT_ENABLED=true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 and 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QDRANT_URL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 set in 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.env</w:t>
      </w: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Post-Deployment Verification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[ ] Navigate to 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http://&lt;server-ip&gt;:8090/dash/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 — login page appears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[ ] Enter ServiceNow credentials and click Connect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[ ] Click Sync — KPI cards and charts populate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[ ] Executive Cockpit loads with incident/change/SR data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[ ] (Optional) Insights tab returns AI-generated summary</w:t>
      </w:r>
    </w:p>
    <w:p>
      <w:pPr>
        <w:pBdr>
          <w:bottom w:val="single" w:color="999999" w:sz="1"/>
        </w:pBdr>
        <w:spacing w:after="240" w:before="240"/>
      </w:pPr>
    </w:p>
    <w:p>
      <w:pPr>
        <w:pStyle w:val="Heading2"/>
        <w:spacing w:before="240" w:after="120" w:line="360"/>
      </w:pPr>
      <w:r>
        <w:rPr>
          <w:b/>
          <w:bCs/>
          <w:color w:val="000000"/>
          <w:sz w:val="32"/>
          <w:szCs w:val="32"/>
          <w:rFonts w:ascii="微软雅黑" w:cs="微软雅黑" w:eastAsia="微软雅黑" w:hAnsi="微软雅黑"/>
        </w:rPr>
        <w:t xml:space="preserve">15. Summary — Minimum Viable On-Prem Deployment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</w:tblGrid>
      <w:tr>
        <w:trPr>
          <w:trHeight w:val="480" w:hRule="auto"/>
        </w:trPr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Item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CPU-Only (No AI)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Full (with AI Insights)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CPU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4-core i5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8-core i7 / Xeon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RAM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8 GB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32 GB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GPU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None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NVIDIA 8 GB+ VRAM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Storage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60 GB SSD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200 GB NVMe SSD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OS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Windows Server 2022 or Ubuntu 22.04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Same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Python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3.12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3.12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Node.js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18 LTS (build only)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18 LTS (build only)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Ollama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Not required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Required (</w:t>
            </w: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qwen2.5:7b</w:t>
            </w: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)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Qdrant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Optional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Optional (recommended)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ServiceNow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Outbound HTTPS required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Outbound HTTPS required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External cloud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ServiceNow only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ServiceNow only</w:t>
            </w:r>
          </w:p>
        </w:tc>
      </w:tr>
    </w:tbl>
    <w:sectPr>
      <w:pgSz w:w="11908" w:h="16833" w:orient="portrait"/>
      <w:pgMar w:top="1440" w:right="1802" w:bottom="1440" w:left="1802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Normal">
    <w:name w:val="Normal"/>
    <w:pPr>
      <w:spacing w:line="360" w:after="120"/>
    </w:pPr>
    <w:rPr>
      <w:sz w:val="24"/>
      <w:szCs w:val="24"/>
      <w:rFonts w:ascii="微软雅黑" w:cs="微软雅黑" w:eastAsia="微软雅黑" w:hAnsi="微软雅黑"/>
    </w:rPr>
  </w:style>
  <w:style w:type="paragraph" w:styleId="Heading1">
    <w:name w:val="Heading 1"/>
    <w:basedOn w:val="Normal"/>
    <w:next w:val="Normal"/>
    <w:pPr>
      <w:spacing w:before="240" w:after="120"/>
    </w:pPr>
    <w:rPr>
      <w:b/>
      <w:bCs/>
      <w:sz w:val="36"/>
      <w:szCs w:val="36"/>
      <w:rFonts w:ascii="微软雅黑" w:cs="微软雅黑" w:eastAsia="微软雅黑" w:hAnsi="微软雅黑"/>
    </w:rPr>
  </w:style>
  <w:style w:type="paragraph" w:styleId="Heading2">
    <w:name w:val="Heading 2"/>
    <w:basedOn w:val="Normal"/>
    <w:next w:val="Normal"/>
    <w:pPr>
      <w:spacing w:before="240" w:after="120"/>
    </w:pPr>
    <w:rPr>
      <w:b/>
      <w:bCs/>
      <w:sz w:val="32"/>
      <w:szCs w:val="32"/>
      <w:rFonts w:ascii="微软雅黑" w:cs="微软雅黑" w:eastAsia="微软雅黑" w:hAnsi="微软雅黑"/>
    </w:rPr>
  </w:style>
  <w:style w:type="paragraph" w:styleId="Heading3">
    <w:name w:val="Heading 3"/>
    <w:basedOn w:val="Normal"/>
    <w:next w:val="Normal"/>
    <w:pPr>
      <w:spacing w:before="240" w:after="120"/>
    </w:pPr>
    <w:rPr>
      <w:b/>
      <w:bCs/>
      <w:sz w:val="28"/>
      <w:szCs w:val="28"/>
      <w:rFonts w:ascii="微软雅黑" w:cs="微软雅黑" w:eastAsia="微软雅黑" w:hAnsi="微软雅黑"/>
    </w:rPr>
  </w:style>
  <w:style w:type="paragraph" w:styleId="Code">
    <w:name w:val="Code"/>
    <w:basedOn w:val="Normal"/>
    <w:next w:val="Normal"/>
    <w:pPr>
      <w:spacing w:line="240" w:before="120" w:after="120"/>
    </w:pPr>
    <w:rPr>
      <w:sz w:val="20"/>
      <w:szCs w:val="20"/>
      <w:rFonts w:ascii="Consolas" w:cs="Consolas" w:eastAsia="Consolas" w:hAnsi="Consolas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Markdown To Word Converter</dc:creator>
  <dc:description>Document converted from Markdown/HTML</dc:description>
  <cp:lastModifiedBy>Un-named</cp:lastModifiedBy>
  <cp:revision>1</cp:revision>
  <dcterms:created xsi:type="dcterms:W3CDTF">2026-06-30T11:32:34.129Z</dcterms:created>
  <dcterms:modified xsi:type="dcterms:W3CDTF">2026-06-30T11:32:34.129Z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