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- Order Management System</w:t>
      </w:r>
    </w:p>
    <w:p>
      <w:pPr>
        <w:pStyle w:val="Heading2"/>
      </w:pPr>
      <w:r>
        <w:t>3.2 Order Capture</w:t>
      </w:r>
    </w:p>
    <w:p>
      <w:r>
        <w:t>When a customer submits an order, the Order Management System shall create an order record with a unique order number in the format ORD-NNNNNNNN.</w:t>
      </w:r>
    </w:p>
    <w:p>
      <w:r>
        <w:t>If a customer submits an order exceeding their credit limit, then the Order Management System shall reject the order and display error code ORD-CR-001.</w:t>
      </w:r>
    </w:p>
    <w:p>
      <w:pPr>
        <w:pStyle w:val="Heading2"/>
      </w:pPr>
      <w:r>
        <w:t>3.3 Order Status</w:t>
      </w:r>
    </w:p>
    <w:p>
      <w:r>
        <w:t>While an order is in Processing state, the Order Management System shall prevent cancellation by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