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b/>
          <w:bCs/>
          <w:color w:val="1F3864"/>
          <w:sz w:val="72"/>
          <w:szCs w:val="72"/>
        </w:rPr>
        <w:t xml:space="preserve">EnodaAI</w:t>
      </w:r>
    </w:p>
    <w:p>
      <w:pPr>
        <w:jc w:val="center"/>
      </w:pPr>
      <w:r>
        <w:rPr>
          <w:color w:val="2E74B5"/>
          <w:sz w:val="32"/>
          <w:szCs w:val="32"/>
        </w:rPr>
        <w:t xml:space="preserve">Personal AI Voice Assistant</w:t>
      </w:r>
    </w:p>
    <w:p>
      <w:pPr>
        <w:spacing w:after="400"/>
      </w:pPr>
    </w:p>
    <w:p>
      <w:pPr>
        <w:jc w:val="center"/>
      </w:pPr>
      <w:r>
        <w:rPr>
          <w:color w:val="595959"/>
          <w:sz w:val="26"/>
          <w:szCs w:val="26"/>
        </w:rPr>
        <w:t xml:space="preserve">Project Requirements &amp; Technical Description</w:t>
      </w:r>
    </w:p>
    <w:p>
      <w:pPr>
        <w:spacing w:after="1600"/>
      </w:pPr>
    </w:p>
    <w:p>
      <w:pPr>
        <w:jc w:val="center"/>
      </w:pPr>
      <w:r>
        <w:rPr>
          <w:sz w:val="22"/>
          <w:szCs w:val="22"/>
        </w:rPr>
        <w:t xml:space="preserve">Author: Vishnu Saravanan</w:t>
      </w:r>
    </w:p>
    <w:p>
      <w:pPr>
        <w:jc w:val="center"/>
      </w:pPr>
      <w:r>
        <w:rPr>
          <w:color w:val="595959"/>
          <w:sz w:val="22"/>
          <w:szCs w:val="22"/>
        </w:rPr>
        <w:t xml:space="preserve">Version 1.0  |  27 September 2026</w:t>
      </w:r>
    </w:p>
    <w:p>
      <w:pPr>
        <w:jc w:val="center"/>
      </w:pPr>
      <w:r>
        <w:rPr>
          <w:color w:val="595959"/>
          <w:sz w:val="22"/>
          <w:szCs w:val="22"/>
        </w:rPr>
        <w:t xml:space="preserve">Status: Phases 1-8 complete, Phase 9 in progress</w:t>
      </w:r>
    </w:p>
    <w:p>
      <w:r>
        <w:br w:type="page"/>
      </w:r>
    </w:p>
    <w:p>
      <w:pPr>
        <w:pStyle w:val="Heading1"/>
        <w:spacing w:after="160" w:before="36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i/>
          <w:iCs/>
          <w:color w:val="595959"/>
          <w:sz w:val="18"/>
          <w:szCs w:val="18"/>
        </w:rPr>
        <w:t xml:space="preserve">(In Word: right-click the table above and choose Update Field to refresh page numbers.)</w:t>
      </w:r>
    </w:p>
    <w:p>
      <w:r>
        <w:br w:type="page"/>
      </w:r>
    </w:p>
    <w:p>
      <w:pPr>
        <w:pStyle w:val="Heading1"/>
        <w:spacing w:after="160" w:before="360"/>
      </w:pPr>
      <w:r>
        <w:rPr>
          <w:b/>
          <w:bCs/>
          <w:color w:val="1F3864"/>
          <w:sz w:val="32"/>
          <w:szCs w:val="32"/>
        </w:rPr>
        <w:t xml:space="preserve">1. Introduction</w:t>
      </w:r>
    </w:p>
    <w:p>
      <w:pPr>
        <w:pStyle w:val="Heading2"/>
        <w:spacing w:after="120" w:before="280"/>
      </w:pPr>
      <w:r>
        <w:rPr>
          <w:b/>
          <w:bCs/>
          <w:color w:val="2E74B5"/>
          <w:sz w:val="26"/>
          <w:szCs w:val="26"/>
        </w:rPr>
        <w:t xml:space="preserve">1.1 Purpose of This Document</w:t>
      </w:r>
    </w:p>
    <w:p>
      <w:pPr>
        <w:spacing w:after="120" w:line="276"/>
      </w:pPr>
      <w:r>
        <w:rPr>
          <w:sz w:val="22"/>
          <w:szCs w:val="22"/>
        </w:rPr>
        <w:t xml:space="preserve">This document is the complete requirements and technical description of EnodaAI, a personal AI voice assistant. It records what the product must do, how it is built, the engineering decisions and their rationale, the current implementation status, and the roadmap that remains. It is intended as (a) the authoritative reference for continuing development, (b) a design record of the architecture for future review, and (c) a portfolio-grade description of the system.</w:t>
      </w:r>
    </w:p>
    <w:p>
      <w:pPr>
        <w:pStyle w:val="Heading2"/>
        <w:spacing w:after="120" w:before="280"/>
      </w:pPr>
      <w:r>
        <w:rPr>
          <w:b/>
          <w:bCs/>
          <w:color w:val="2E74B5"/>
          <w:sz w:val="26"/>
          <w:szCs w:val="26"/>
        </w:rPr>
        <w:t xml:space="preserve">1.2 Product Vision</w:t>
      </w:r>
    </w:p>
    <w:p>
      <w:pPr>
        <w:spacing w:after="120" w:line="276"/>
      </w:pPr>
      <w:r>
        <w:rPr>
          <w:sz w:val="22"/>
          <w:szCs w:val="22"/>
        </w:rPr>
        <w:t xml:space="preserve">EnodaAI is a private, personal voice assistant for an Indian user, speaking both English and Tamil. The user taps one button, talks naturally, and the assistant understands, thinks with a large language model, and answers aloud in the user's language. It is designed as a local-first system with a clear separation between on-device Android capabilities (speech recognition, text-to-speech, device actions) and a personally-owned backend that hosts the AI brain.</w:t>
      </w:r>
    </w:p>
    <w:p>
      <w:pPr>
        <w:spacing w:after="120" w:line="276"/>
      </w:pPr>
      <w:r>
        <w:rPr>
          <w:sz w:val="22"/>
          <w:szCs w:val="22"/>
        </w:rPr>
        <w:t xml:space="preserve">The product philosophy is: one user, one assistant, zero recurring cost. The entire target stack - Android app, FastAPI backend, LLM access, and hosting - is achievable on free tiers.</w:t>
      </w:r>
    </w:p>
    <w:p>
      <w:pPr>
        <w:pStyle w:val="Heading2"/>
        <w:spacing w:after="120" w:before="280"/>
      </w:pPr>
      <w:r>
        <w:rPr>
          <w:b/>
          <w:bCs/>
          <w:color w:val="2E74B5"/>
          <w:sz w:val="26"/>
          <w:szCs w:val="26"/>
        </w:rPr>
        <w:t xml:space="preserve">1.3 Scope</w:t>
      </w:r>
    </w:p>
    <w:p>
      <w:pPr>
        <w:spacing w:after="120" w:line="276"/>
      </w:pPr>
      <w:r>
        <w:rPr>
          <w:b/>
          <w:bCs/>
          <w:sz w:val="22"/>
          <w:szCs w:val="22"/>
        </w:rPr>
        <w:t xml:space="preserve">In scope (current release): </w:t>
      </w:r>
      <w:r>
        <w:rPr>
          <w:sz w:val="22"/>
          <w:szCs w:val="22"/>
        </w:rPr>
        <w:t xml:space="preserve">voice input with live transcription, hands-free listening, AI chat via a provider-swappable LLM layer with automatic fallback (Gemini primary, Groq backup), text-to-speech replies with barge-in, bilingual English/Tamil language handling, and a tested FastAPI backend with structured logging.</w:t>
      </w:r>
    </w:p>
    <w:p>
      <w:pPr>
        <w:spacing w:after="120" w:line="276"/>
      </w:pPr>
      <w:r>
        <w:rPr>
          <w:b/>
          <w:bCs/>
          <w:sz w:val="22"/>
          <w:szCs w:val="22"/>
        </w:rPr>
        <w:t xml:space="preserve">Planned (future phases): </w:t>
      </w:r>
      <w:r>
        <w:rPr>
          <w:sz w:val="22"/>
          <w:szCs w:val="22"/>
        </w:rPr>
        <w:t xml:space="preserve">conversation memory backed by a database, device tools (to-dos, opening apps, placing calls, WhatsApp messages), continuous conversation, wake word, an optional local/offline AI model, security hardening with token authentication and HTTPS, cloud deployment, and final APK distribution.</w:t>
      </w:r>
    </w:p>
    <w:p>
      <w:pPr>
        <w:spacing w:after="120" w:line="276"/>
      </w:pPr>
      <w:r>
        <w:rPr>
          <w:b/>
          <w:bCs/>
          <w:sz w:val="22"/>
          <w:szCs w:val="22"/>
        </w:rPr>
        <w:t xml:space="preserve">Out of scope: </w:t>
      </w:r>
      <w:r>
        <w:rPr>
          <w:sz w:val="22"/>
          <w:szCs w:val="22"/>
        </w:rPr>
        <w:t xml:space="preserve">multi-user accounts, web frontend, and multi-tenant hosting.</w:t>
      </w:r>
    </w:p>
    <w:p>
      <w:pPr>
        <w:pStyle w:val="Heading1"/>
        <w:spacing w:after="160" w:before="360"/>
      </w:pPr>
      <w:r>
        <w:rPr>
          <w:b/>
          <w:bCs/>
          <w:color w:val="1F3864"/>
          <w:sz w:val="32"/>
          <w:szCs w:val="32"/>
        </w:rPr>
        <w:t xml:space="preserve">2. Requirements</w:t>
      </w:r>
    </w:p>
    <w:p>
      <w:pPr>
        <w:pStyle w:val="Heading2"/>
        <w:spacing w:after="120" w:before="280"/>
      </w:pPr>
      <w:r>
        <w:rPr>
          <w:b/>
          <w:bCs/>
          <w:color w:val="2E74B5"/>
          <w:sz w:val="26"/>
          <w:szCs w:val="26"/>
        </w:rPr>
        <w:t xml:space="preserve">2.1 Functional Requirements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300"/>
        <w:gridCol w:w="2600"/>
      </w:tblGrid>
      <w:tr>
        <w:trPr>
          <w:tblHeader/>
        </w:trPr>
        <w:tc>
          <w:tcPr>
            <w:tcW w:type="dxa" w:w="700"/>
            <w:shd w:fill="1F3864" w:val="clear"/>
          </w:tcPr>
          <w:p>
            <w:r>
              <w:rPr>
                <w:b/>
                <w:bCs/>
                <w:color w:val="FFFFFF"/>
                <w:sz w:val="20"/>
                <w:szCs w:val="20"/>
              </w:rPr>
              <w:t xml:space="preserve">ID</w:t>
            </w:r>
          </w:p>
        </w:tc>
        <w:tc>
          <w:tcPr>
            <w:tcW w:type="dxa" w:w="7300"/>
            <w:shd w:fill="1F3864" w:val="clear"/>
          </w:tcPr>
          <w:p>
            <w:r>
              <w:rPr>
                <w:b/>
                <w:bCs/>
                <w:color w:val="FFFFFF"/>
                <w:sz w:val="20"/>
                <w:szCs w:val="20"/>
              </w:rPr>
              <w:t xml:space="preserve">Requirement</w:t>
            </w:r>
          </w:p>
        </w:tc>
        <w:tc>
          <w:tcPr>
            <w:tcW w:type="dxa" w:w="2600"/>
            <w:shd w:fill="1F3864" w:val="clear"/>
          </w:tcPr>
          <w:p>
            <w:r>
              <w:rPr>
                <w:b/>
                <w:bCs/>
                <w:color w:val="FFFFFF"/>
                <w:sz w:val="20"/>
                <w:szCs w:val="20"/>
              </w:rPr>
              <w:t xml:space="preserve">Status</w:t>
            </w:r>
          </w:p>
        </w:tc>
      </w:tr>
      <w:tr>
        <w:tc>
          <w:tcPr>
            <w:tcW w:type="dxa" w:w="700"/>
          </w:tcPr>
          <w:p>
            <w:r>
              <w:rPr>
                <w:sz w:val="20"/>
                <w:szCs w:val="20"/>
              </w:rPr>
              <w:t xml:space="preserve">FR-1</w:t>
            </w:r>
          </w:p>
        </w:tc>
        <w:tc>
          <w:tcPr>
            <w:tcW w:type="dxa" w:w="7300"/>
          </w:tcPr>
          <w:p>
            <w:r>
              <w:rPr>
                <w:sz w:val="20"/>
                <w:szCs w:val="20"/>
              </w:rPr>
              <w:t xml:space="preserve">Capture user speech through the device microphone with runtime permission handling and clear denial recovery</w:t>
            </w:r>
          </w:p>
        </w:tc>
        <w:tc>
          <w:tcPr>
            <w:tcW w:type="dxa" w:w="2600"/>
          </w:tcPr>
          <w:p>
            <w:r>
              <w:rPr>
                <w:sz w:val="20"/>
                <w:szCs w:val="20"/>
              </w:rPr>
              <w:t xml:space="preserve">Implemented (Phase 2-3)</w:t>
            </w:r>
          </w:p>
        </w:tc>
      </w:tr>
      <w:tr>
        <w:tc>
          <w:tcPr>
            <w:tcW w:type="dxa" w:w="700"/>
          </w:tcPr>
          <w:p>
            <w:r>
              <w:rPr>
                <w:sz w:val="20"/>
                <w:szCs w:val="20"/>
              </w:rPr>
              <w:t xml:space="preserve">FR-2</w:t>
            </w:r>
          </w:p>
        </w:tc>
        <w:tc>
          <w:tcPr>
            <w:tcW w:type="dxa" w:w="7300"/>
          </w:tcPr>
          <w:p>
            <w:r>
              <w:rPr>
                <w:sz w:val="20"/>
                <w:szCs w:val="20"/>
              </w:rPr>
              <w:t xml:space="preserve">Display live partial transcription while the user speaks</w:t>
            </w:r>
          </w:p>
        </w:tc>
        <w:tc>
          <w:tcPr>
            <w:tcW w:type="dxa" w:w="2600"/>
          </w:tcPr>
          <w:p>
            <w:r>
              <w:rPr>
                <w:sz w:val="20"/>
                <w:szCs w:val="20"/>
              </w:rPr>
              <w:t xml:space="preserve">Implemented (Phase 3)</w:t>
            </w:r>
          </w:p>
        </w:tc>
      </w:tr>
      <w:tr>
        <w:tc>
          <w:tcPr>
            <w:tcW w:type="dxa" w:w="700"/>
          </w:tcPr>
          <w:p>
            <w:r>
              <w:rPr>
                <w:sz w:val="20"/>
                <w:szCs w:val="20"/>
              </w:rPr>
              <w:t xml:space="preserve">FR-3</w:t>
            </w:r>
          </w:p>
        </w:tc>
        <w:tc>
          <w:tcPr>
            <w:tcW w:type="dxa" w:w="7300"/>
          </w:tcPr>
          <w:p>
            <w:r>
              <w:rPr>
                <w:sz w:val="20"/>
                <w:szCs w:val="20"/>
              </w:rPr>
              <w:t xml:space="preserve">Hands-free listening: the session ends automatically after silence; no stop button required</w:t>
            </w:r>
          </w:p>
        </w:tc>
        <w:tc>
          <w:tcPr>
            <w:tcW w:type="dxa" w:w="2600"/>
          </w:tcPr>
          <w:p>
            <w:r>
              <w:rPr>
                <w:sz w:val="20"/>
                <w:szCs w:val="20"/>
              </w:rPr>
              <w:t xml:space="preserve">Implemented (Phase 5 update)</w:t>
            </w:r>
          </w:p>
        </w:tc>
      </w:tr>
      <w:tr>
        <w:tc>
          <w:tcPr>
            <w:tcW w:type="dxa" w:w="700"/>
          </w:tcPr>
          <w:p>
            <w:r>
              <w:rPr>
                <w:sz w:val="20"/>
                <w:szCs w:val="20"/>
              </w:rPr>
              <w:t xml:space="preserve">FR-4</w:t>
            </w:r>
          </w:p>
        </w:tc>
        <w:tc>
          <w:tcPr>
            <w:tcW w:type="dxa" w:w="7300"/>
          </w:tcPr>
          <w:p>
            <w:r>
              <w:rPr>
                <w:sz w:val="20"/>
                <w:szCs w:val="20"/>
              </w:rPr>
              <w:t xml:space="preserve">Send recognized text to the backend and display the AI reply</w:t>
            </w:r>
          </w:p>
        </w:tc>
        <w:tc>
          <w:tcPr>
            <w:tcW w:type="dxa" w:w="2600"/>
          </w:tcPr>
          <w:p>
            <w:r>
              <w:rPr>
                <w:sz w:val="20"/>
                <w:szCs w:val="20"/>
              </w:rPr>
              <w:t xml:space="preserve">Implemented (Phase 5)</w:t>
            </w:r>
          </w:p>
        </w:tc>
      </w:tr>
      <w:tr>
        <w:tc>
          <w:tcPr>
            <w:tcW w:type="dxa" w:w="700"/>
          </w:tcPr>
          <w:p>
            <w:r>
              <w:rPr>
                <w:sz w:val="20"/>
                <w:szCs w:val="20"/>
              </w:rPr>
              <w:t xml:space="preserve">FR-5</w:t>
            </w:r>
          </w:p>
        </w:tc>
        <w:tc>
          <w:tcPr>
            <w:tcW w:type="dxa" w:w="7300"/>
          </w:tcPr>
          <w:p>
            <w:r>
              <w:rPr>
                <w:sz w:val="20"/>
                <w:szCs w:val="20"/>
              </w:rPr>
              <w:t xml:space="preserve">Provider-swappable AI layer with automatic fallback between LLM providers</w:t>
            </w:r>
          </w:p>
        </w:tc>
        <w:tc>
          <w:tcPr>
            <w:tcW w:type="dxa" w:w="2600"/>
          </w:tcPr>
          <w:p>
            <w:r>
              <w:rPr>
                <w:sz w:val="20"/>
                <w:szCs w:val="20"/>
              </w:rPr>
              <w:t xml:space="preserve">Implemented (Phase 6)</w:t>
            </w:r>
          </w:p>
        </w:tc>
      </w:tr>
      <w:tr>
        <w:tc>
          <w:tcPr>
            <w:tcW w:type="dxa" w:w="700"/>
          </w:tcPr>
          <w:p>
            <w:r>
              <w:rPr>
                <w:sz w:val="20"/>
                <w:szCs w:val="20"/>
              </w:rPr>
              <w:t xml:space="preserve">FR-6</w:t>
            </w:r>
          </w:p>
        </w:tc>
        <w:tc>
          <w:tcPr>
            <w:tcW w:type="dxa" w:w="7300"/>
          </w:tcPr>
          <w:p>
            <w:r>
              <w:rPr>
                <w:sz w:val="20"/>
                <w:szCs w:val="20"/>
              </w:rPr>
              <w:t xml:space="preserve">Speak the reply aloud using on-device text-to-speech; a new question interrupts current speech (barge-in)</w:t>
            </w:r>
          </w:p>
        </w:tc>
        <w:tc>
          <w:tcPr>
            <w:tcW w:type="dxa" w:w="2600"/>
          </w:tcPr>
          <w:p>
            <w:r>
              <w:rPr>
                <w:sz w:val="20"/>
                <w:szCs w:val="20"/>
              </w:rPr>
              <w:t xml:space="preserve">Implemented (Phase 8)</w:t>
            </w:r>
          </w:p>
        </w:tc>
      </w:tr>
      <w:tr>
        <w:tc>
          <w:tcPr>
            <w:tcW w:type="dxa" w:w="700"/>
          </w:tcPr>
          <w:p>
            <w:r>
              <w:rPr>
                <w:sz w:val="20"/>
                <w:szCs w:val="20"/>
              </w:rPr>
              <w:t xml:space="preserve">FR-7</w:t>
            </w:r>
          </w:p>
        </w:tc>
        <w:tc>
          <w:tcPr>
            <w:tcW w:type="dxa" w:w="7300"/>
          </w:tcPr>
          <w:p>
            <w:r>
              <w:rPr>
                <w:sz w:val="20"/>
                <w:szCs w:val="20"/>
              </w:rPr>
              <w:t xml:space="preserve">Bilingual English/Tamil: reply language resolved from script, app mode hint, or auto-match; Tanglish input answered in Tamil script</w:t>
            </w:r>
          </w:p>
        </w:tc>
        <w:tc>
          <w:tcPr>
            <w:tcW w:type="dxa" w:w="2600"/>
          </w:tcPr>
          <w:p>
            <w:r>
              <w:rPr>
                <w:sz w:val="20"/>
                <w:szCs w:val="20"/>
              </w:rPr>
              <w:t xml:space="preserve">Backend done; Android side in progress (Phase 9)</w:t>
            </w:r>
          </w:p>
        </w:tc>
      </w:tr>
      <w:tr>
        <w:tc>
          <w:tcPr>
            <w:tcW w:type="dxa" w:w="700"/>
          </w:tcPr>
          <w:p>
            <w:r>
              <w:rPr>
                <w:sz w:val="20"/>
                <w:szCs w:val="20"/>
              </w:rPr>
              <w:t xml:space="preserve">FR-8</w:t>
            </w:r>
          </w:p>
        </w:tc>
        <w:tc>
          <w:tcPr>
            <w:tcW w:type="dxa" w:w="7300"/>
          </w:tcPr>
          <w:p>
            <w:r>
              <w:rPr>
                <w:sz w:val="20"/>
                <w:szCs w:val="20"/>
              </w:rPr>
              <w:t xml:space="preserve">Conversation memory: remember user context and facts across turns</w:t>
            </w:r>
          </w:p>
        </w:tc>
        <w:tc>
          <w:tcPr>
            <w:tcW w:type="dxa" w:w="2600"/>
          </w:tcPr>
          <w:p>
            <w:r>
              <w:rPr>
                <w:sz w:val="20"/>
                <w:szCs w:val="20"/>
              </w:rPr>
              <w:t xml:space="preserve">Planned (Phase 10-11)</w:t>
            </w:r>
          </w:p>
        </w:tc>
      </w:tr>
      <w:tr>
        <w:tc>
          <w:tcPr>
            <w:tcW w:type="dxa" w:w="700"/>
          </w:tcPr>
          <w:p>
            <w:r>
              <w:rPr>
                <w:sz w:val="20"/>
                <w:szCs w:val="20"/>
              </w:rPr>
              <w:t xml:space="preserve">FR-9</w:t>
            </w:r>
          </w:p>
        </w:tc>
        <w:tc>
          <w:tcPr>
            <w:tcW w:type="dxa" w:w="7300"/>
          </w:tcPr>
          <w:p>
            <w:r>
              <w:rPr>
                <w:sz w:val="20"/>
                <w:szCs w:val="20"/>
              </w:rPr>
              <w:t xml:space="preserve">Device tools: to-do management, open apps, place calls, send WhatsApp messages</w:t>
            </w:r>
          </w:p>
        </w:tc>
        <w:tc>
          <w:tcPr>
            <w:tcW w:type="dxa" w:w="2600"/>
          </w:tcPr>
          <w:p>
            <w:r>
              <w:rPr>
                <w:sz w:val="20"/>
                <w:szCs w:val="20"/>
              </w:rPr>
              <w:t xml:space="preserve">Planned (Phase 12-14)</w:t>
            </w:r>
          </w:p>
        </w:tc>
      </w:tr>
      <w:tr>
        <w:tc>
          <w:tcPr>
            <w:tcW w:type="dxa" w:w="700"/>
          </w:tcPr>
          <w:p>
            <w:r>
              <w:rPr>
                <w:sz w:val="20"/>
                <w:szCs w:val="20"/>
              </w:rPr>
              <w:t xml:space="preserve">FR-10</w:t>
            </w:r>
          </w:p>
        </w:tc>
        <w:tc>
          <w:tcPr>
            <w:tcW w:type="dxa" w:w="7300"/>
          </w:tcPr>
          <w:p>
            <w:r>
              <w:rPr>
                <w:sz w:val="20"/>
                <w:szCs w:val="20"/>
              </w:rPr>
              <w:t xml:space="preserve">Continuous conversation without tapping between turns</w:t>
            </w:r>
          </w:p>
        </w:tc>
        <w:tc>
          <w:tcPr>
            <w:tcW w:type="dxa" w:w="2600"/>
          </w:tcPr>
          <w:p>
            <w:r>
              <w:rPr>
                <w:sz w:val="20"/>
                <w:szCs w:val="20"/>
              </w:rPr>
              <w:t xml:space="preserve">Planned (Phase 17)</w:t>
            </w:r>
          </w:p>
        </w:tc>
      </w:tr>
      <w:tr>
        <w:tc>
          <w:tcPr>
            <w:tcW w:type="dxa" w:w="700"/>
          </w:tcPr>
          <w:p>
            <w:r>
              <w:rPr>
                <w:sz w:val="20"/>
                <w:szCs w:val="20"/>
              </w:rPr>
              <w:t xml:space="preserve">FR-11</w:t>
            </w:r>
          </w:p>
        </w:tc>
        <w:tc>
          <w:tcPr>
            <w:tcW w:type="dxa" w:w="7300"/>
          </w:tcPr>
          <w:p>
            <w:r>
              <w:rPr>
                <w:sz w:val="20"/>
                <w:szCs w:val="20"/>
              </w:rPr>
              <w:t xml:space="preserve">Wake-word activation</w:t>
            </w:r>
          </w:p>
        </w:tc>
        <w:tc>
          <w:tcPr>
            <w:tcW w:type="dxa" w:w="2600"/>
          </w:tcPr>
          <w:p>
            <w:r>
              <w:rPr>
                <w:sz w:val="20"/>
                <w:szCs w:val="20"/>
              </w:rPr>
              <w:t xml:space="preserve">Planned (Phase 18)</w:t>
            </w:r>
          </w:p>
        </w:tc>
      </w:tr>
      <w:tr>
        <w:tc>
          <w:tcPr>
            <w:tcW w:type="dxa" w:w="700"/>
          </w:tcPr>
          <w:p>
            <w:r>
              <w:rPr>
                <w:sz w:val="20"/>
                <w:szCs w:val="20"/>
              </w:rPr>
              <w:t xml:space="preserve">FR-12</w:t>
            </w:r>
          </w:p>
        </w:tc>
        <w:tc>
          <w:tcPr>
            <w:tcW w:type="dxa" w:w="7300"/>
          </w:tcPr>
          <w:p>
            <w:r>
              <w:rPr>
                <w:sz w:val="20"/>
                <w:szCs w:val="20"/>
              </w:rPr>
              <w:t xml:space="preserve">Optional local/offline AI model as a backup provider</w:t>
            </w:r>
          </w:p>
        </w:tc>
        <w:tc>
          <w:tcPr>
            <w:tcW w:type="dxa" w:w="2600"/>
          </w:tcPr>
          <w:p>
            <w:r>
              <w:rPr>
                <w:sz w:val="20"/>
                <w:szCs w:val="20"/>
              </w:rPr>
              <w:t xml:space="preserve">Planned (Phase 19)</w:t>
            </w:r>
          </w:p>
        </w:tc>
      </w:tr>
      <w:tr>
        <w:tc>
          <w:tcPr>
            <w:tcW w:type="dxa" w:w="700"/>
          </w:tcPr>
          <w:p>
            <w:r>
              <w:rPr>
                <w:sz w:val="20"/>
                <w:szCs w:val="20"/>
              </w:rPr>
              <w:t xml:space="preserve">FR-13</w:t>
            </w:r>
          </w:p>
        </w:tc>
        <w:tc>
          <w:tcPr>
            <w:tcW w:type="dxa" w:w="7300"/>
          </w:tcPr>
          <w:p>
            <w:r>
              <w:rPr>
                <w:sz w:val="20"/>
                <w:szCs w:val="20"/>
              </w:rPr>
              <w:t xml:space="preserve">Signed APK distribution</w:t>
            </w:r>
          </w:p>
        </w:tc>
        <w:tc>
          <w:tcPr>
            <w:tcW w:type="dxa" w:w="2600"/>
          </w:tcPr>
          <w:p>
            <w:r>
              <w:rPr>
                <w:sz w:val="20"/>
                <w:szCs w:val="20"/>
              </w:rPr>
              <w:t xml:space="preserve">Planned (Phase 20)</w:t>
            </w:r>
          </w:p>
        </w:tc>
      </w:tr>
    </w:tbl>
    <w:p>
      <w:pPr>
        <w:spacing w:after="120"/>
      </w:pPr>
    </w:p>
    <w:p>
      <w:pPr>
        <w:pStyle w:val="Heading2"/>
        <w:spacing w:after="120" w:before="280"/>
      </w:pPr>
      <w:r>
        <w:rPr>
          <w:b/>
          <w:bCs/>
          <w:color w:val="2E74B5"/>
          <w:sz w:val="26"/>
          <w:szCs w:val="26"/>
        </w:rPr>
        <w:t xml:space="preserve">2.2 Non-Functional Requirements</w:t>
      </w:r>
    </w:p>
    <w:p>
      <w:pPr>
        <w:pStyle w:val="ListParagraph"/>
        <w:numPr>
          <w:ilvl w:val="0"/>
          <w:numId w:val="2"/>
        </w:numPr>
        <w:spacing w:after="80"/>
      </w:pPr>
      <w:r>
        <w:rPr>
          <w:sz w:val="22"/>
          <w:szCs w:val="22"/>
        </w:rPr>
        <w:t xml:space="preserve">Reliability: the assistant state machine can never freeze. Every external interaction (speech service, network, AI provider, TTS engine) is guarded by a watchdog; the UI always returns to a tappable state (7 s listening watchdog, 30 s speaking watchdog).</w:t>
      </w:r>
    </w:p>
    <w:p>
      <w:pPr>
        <w:pStyle w:val="ListParagraph"/>
        <w:numPr>
          <w:ilvl w:val="0"/>
          <w:numId w:val="2"/>
        </w:numPr>
        <w:spacing w:after="80"/>
      </w:pPr>
      <w:r>
        <w:rPr>
          <w:sz w:val="22"/>
          <w:szCs w:val="22"/>
        </w:rPr>
        <w:t xml:space="preserve">Graceful failure: every failure path produces a human-readable message on the phone, never a crash. Backend failures map to meaningful HTTP status codes (422 validation, 503 all providers failed, 405 wrong method).</w:t>
      </w:r>
    </w:p>
    <w:p>
      <w:pPr>
        <w:pStyle w:val="ListParagraph"/>
        <w:numPr>
          <w:ilvl w:val="0"/>
          <w:numId w:val="2"/>
        </w:numPr>
        <w:spacing w:after="80"/>
      </w:pPr>
      <w:r>
        <w:rPr>
          <w:sz w:val="22"/>
          <w:szCs w:val="22"/>
        </w:rPr>
        <w:t xml:space="preserve">Security and privacy: API keys live only in environment files that are git-ignored; no secrets in code, commits, or the APK. Minimal Android permissions (microphone only, plus INTERNET). No request bodies written to logs.</w:t>
      </w:r>
    </w:p>
    <w:p>
      <w:pPr>
        <w:pStyle w:val="ListParagraph"/>
        <w:numPr>
          <w:ilvl w:val="0"/>
          <w:numId w:val="2"/>
        </w:numPr>
        <w:spacing w:after="80"/>
      </w:pPr>
      <w:r>
        <w:rPr>
          <w:sz w:val="22"/>
          <w:szCs w:val="22"/>
        </w:rPr>
        <w:t xml:space="preserve">Cost: the full system must run on free tiers (Gemini/Groq free quotas, Render free hosting, GitHub Actions APK builds).</w:t>
      </w:r>
    </w:p>
    <w:p>
      <w:pPr>
        <w:pStyle w:val="ListParagraph"/>
        <w:numPr>
          <w:ilvl w:val="0"/>
          <w:numId w:val="2"/>
        </w:numPr>
        <w:spacing w:after="80"/>
      </w:pPr>
      <w:r>
        <w:rPr>
          <w:sz w:val="22"/>
          <w:szCs w:val="22"/>
        </w:rPr>
        <w:t xml:space="preserve">Performance: end-to-end voice reply in roughly 2-6 seconds on a typical Wi-Fi connection (dominated by LLM latency).</w:t>
      </w:r>
    </w:p>
    <w:p>
      <w:pPr>
        <w:pStyle w:val="ListParagraph"/>
        <w:numPr>
          <w:ilvl w:val="0"/>
          <w:numId w:val="2"/>
        </w:numPr>
        <w:spacing w:after="80"/>
      </w:pPr>
      <w:r>
        <w:rPr>
          <w:sz w:val="22"/>
          <w:szCs w:val="22"/>
        </w:rPr>
        <w:t xml:space="preserve">Maintainability: every external dependency sits behind an interface (VoiceRecognizer, Speaker, ChatRepository, AIService) so implementations can be swapped or faked in tests.</w:t>
      </w:r>
    </w:p>
    <w:p>
      <w:pPr>
        <w:pStyle w:val="ListParagraph"/>
        <w:numPr>
          <w:ilvl w:val="0"/>
          <w:numId w:val="2"/>
        </w:numPr>
        <w:spacing w:after="80"/>
      </w:pPr>
      <w:r>
        <w:rPr>
          <w:sz w:val="22"/>
          <w:szCs w:val="22"/>
        </w:rPr>
        <w:t xml:space="preserve">Usability: single-button voice UX; language choice requires at most one toggle; errors explain themselves.</w:t>
      </w:r>
    </w:p>
    <w:p>
      <w:pPr>
        <w:spacing w:after="120"/>
      </w:pPr>
    </w:p>
    <w:p>
      <w:pPr>
        <w:pStyle w:val="Heading2"/>
        <w:spacing w:after="120" w:before="280"/>
      </w:pPr>
      <w:r>
        <w:rPr>
          <w:b/>
          <w:bCs/>
          <w:color w:val="2E74B5"/>
          <w:sz w:val="26"/>
          <w:szCs w:val="26"/>
        </w:rPr>
        <w:t xml:space="preserve">2.3 Constraints</w:t>
      </w:r>
    </w:p>
    <w:p>
      <w:pPr>
        <w:pStyle w:val="ListParagraph"/>
        <w:numPr>
          <w:ilvl w:val="0"/>
          <w:numId w:val="2"/>
        </w:numPr>
        <w:spacing w:after="80"/>
      </w:pPr>
      <w:r>
        <w:rPr>
          <w:sz w:val="22"/>
          <w:szCs w:val="22"/>
        </w:rPr>
        <w:t xml:space="preserve">Android: minSdk 26 (Android 8.0); targetSdk 37; Jetpack Compose UI; physical test device running Android API 35.</w:t>
      </w:r>
    </w:p>
    <w:p>
      <w:pPr>
        <w:pStyle w:val="ListParagraph"/>
        <w:numPr>
          <w:ilvl w:val="0"/>
          <w:numId w:val="2"/>
        </w:numPr>
        <w:spacing w:after="80"/>
      </w:pPr>
      <w:r>
        <w:rPr>
          <w:sz w:val="22"/>
          <w:szCs w:val="22"/>
        </w:rPr>
        <w:t xml:space="preserve">Development topology: phone and backend laptop must share one Wi-Fi network until cloud deployment (Phase 15-16). Plain HTTP is temporarily permitted via usesCleartextTraffic for local development only.</w:t>
      </w:r>
    </w:p>
    <w:p>
      <w:pPr>
        <w:pStyle w:val="ListParagraph"/>
        <w:numPr>
          <w:ilvl w:val="0"/>
          <w:numId w:val="2"/>
        </w:numPr>
        <w:spacing w:after="80"/>
      </w:pPr>
      <w:r>
        <w:rPr>
          <w:sz w:val="22"/>
          <w:szCs w:val="22"/>
        </w:rPr>
        <w:t xml:space="preserve">Free-tier limits: Gemini and Groq impose requests-per-day and tokens-per-day quotas; Render free services sleep after 15 minutes of inactivity (mitigated by a keep-alive ping) with 750 instance-hours per month.</w:t>
      </w:r>
    </w:p>
    <w:p>
      <w:pPr>
        <w:pStyle w:val="ListParagraph"/>
        <w:numPr>
          <w:ilvl w:val="0"/>
          <w:numId w:val="2"/>
        </w:numPr>
        <w:spacing w:after="80"/>
      </w:pPr>
      <w:r>
        <w:rPr>
          <w:sz w:val="22"/>
          <w:szCs w:val="22"/>
        </w:rPr>
        <w:t xml:space="preserve">Languages: English and Tamil first (including Tanglish input); other Indic languages later.</w:t>
      </w:r>
    </w:p>
    <w:p>
      <w:pPr>
        <w:pStyle w:val="ListParagraph"/>
        <w:numPr>
          <w:ilvl w:val="0"/>
          <w:numId w:val="2"/>
        </w:numPr>
        <w:spacing w:after="80"/>
      </w:pPr>
      <w:r>
        <w:rPr>
          <w:sz w:val="22"/>
          <w:szCs w:val="22"/>
        </w:rPr>
        <w:t xml:space="preserve">Single-user personal deployment; no multi-tenant concerns.</w:t>
      </w:r>
    </w:p>
    <w:p>
      <w:r>
        <w:br w:type="page"/>
      </w:r>
    </w:p>
    <w:p>
      <w:pPr>
        <w:pStyle w:val="Heading1"/>
        <w:spacing w:after="160" w:before="360"/>
      </w:pPr>
      <w:r>
        <w:rPr>
          <w:b/>
          <w:bCs/>
          <w:color w:val="1F3864"/>
          <w:sz w:val="32"/>
          <w:szCs w:val="32"/>
        </w:rPr>
        <w:t xml:space="preserve">3. System Architecture</w:t>
      </w:r>
    </w:p>
    <w:p>
      <w:pPr>
        <w:pStyle w:val="Heading2"/>
        <w:spacing w:after="120" w:before="280"/>
      </w:pPr>
      <w:r>
        <w:rPr>
          <w:b/>
          <w:bCs/>
          <w:color w:val="2E74B5"/>
          <w:sz w:val="26"/>
          <w:szCs w:val="26"/>
        </w:rPr>
        <w:t xml:space="preserve">3.1 Overview</w:t>
      </w:r>
    </w:p>
    <w:p>
      <w:pPr>
        <w:spacing w:after="120" w:line="276"/>
      </w:pPr>
      <w:r>
        <w:rPr>
          <w:sz w:val="22"/>
          <w:szCs w:val="22"/>
        </w:rPr>
        <w:t xml:space="preserve">EnodaAI is a two-tier client-server system. The Android app owns all voice interaction and the user interface; the FastAPI backend owns the AI reasoning. They communicate over a small, versioned HTTP JSON API.</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700"/>
      </w:tblGrid>
      <w:tr>
        <w:trPr>
          <w:tblHeader/>
        </w:trPr>
        <w:tc>
          <w:tcPr>
            <w:tcW w:type="dxa" w:w="2400"/>
            <w:shd w:fill="1F3864" w:val="clear"/>
          </w:tcPr>
          <w:p>
            <w:r>
              <w:rPr>
                <w:b/>
                <w:bCs/>
                <w:color w:val="FFFFFF"/>
                <w:sz w:val="20"/>
                <w:szCs w:val="20"/>
              </w:rPr>
              <w:t xml:space="preserve">Tier</w:t>
            </w:r>
          </w:p>
        </w:tc>
        <w:tc>
          <w:tcPr>
            <w:tcW w:type="dxa" w:w="3200"/>
            <w:shd w:fill="1F3864" w:val="clear"/>
          </w:tcPr>
          <w:p>
            <w:r>
              <w:rPr>
                <w:b/>
                <w:bCs/>
                <w:color w:val="FFFFFF"/>
                <w:sz w:val="20"/>
                <w:szCs w:val="20"/>
              </w:rPr>
              <w:t xml:space="preserve">Component</w:t>
            </w:r>
          </w:p>
        </w:tc>
        <w:tc>
          <w:tcPr>
            <w:tcW w:type="dxa" w:w="4700"/>
            <w:shd w:fill="1F3864" w:val="clear"/>
          </w:tcPr>
          <w:p>
            <w:r>
              <w:rPr>
                <w:b/>
                <w:bCs/>
                <w:color w:val="FFFFFF"/>
                <w:sz w:val="20"/>
                <w:szCs w:val="20"/>
              </w:rPr>
              <w:t xml:space="preserve">Responsibility</w:t>
            </w:r>
          </w:p>
        </w:tc>
      </w:tr>
      <w:tr>
        <w:tc>
          <w:tcPr>
            <w:tcW w:type="dxa" w:w="2400"/>
          </w:tcPr>
          <w:p>
            <w:r>
              <w:rPr>
                <w:sz w:val="20"/>
                <w:szCs w:val="20"/>
              </w:rPr>
              <w:t xml:space="preserve">Client (on device)</w:t>
            </w:r>
          </w:p>
        </w:tc>
        <w:tc>
          <w:tcPr>
            <w:tcW w:type="dxa" w:w="3200"/>
          </w:tcPr>
          <w:p>
            <w:r>
              <w:rPr>
                <w:sz w:val="20"/>
                <w:szCs w:val="20"/>
              </w:rPr>
              <w:t xml:space="preserve">SpeechRecognizer (STT)</w:t>
            </w:r>
          </w:p>
        </w:tc>
        <w:tc>
          <w:tcPr>
            <w:tcW w:type="dxa" w:w="4700"/>
          </w:tcPr>
          <w:p>
            <w:r>
              <w:rPr>
                <w:sz w:val="20"/>
                <w:szCs w:val="20"/>
              </w:rPr>
              <w:t xml:space="preserve">Capture user speech and convert to text (Google speech service via Android API)</w:t>
            </w:r>
          </w:p>
        </w:tc>
      </w:tr>
      <w:tr>
        <w:tc>
          <w:tcPr>
            <w:tcW w:type="dxa" w:w="2400"/>
          </w:tcPr>
          <w:p>
            <w:r>
              <w:rPr>
                <w:sz w:val="20"/>
                <w:szCs w:val="20"/>
              </w:rPr>
              <w:t xml:space="preserve">Client (on device)</w:t>
            </w:r>
          </w:p>
        </w:tc>
        <w:tc>
          <w:tcPr>
            <w:tcW w:type="dxa" w:w="3200"/>
          </w:tcPr>
          <w:p>
            <w:r>
              <w:rPr>
                <w:sz w:val="20"/>
                <w:szCs w:val="20"/>
              </w:rPr>
              <w:t xml:space="preserve">TextToSpeech (TTS)</w:t>
            </w:r>
          </w:p>
        </w:tc>
        <w:tc>
          <w:tcPr>
            <w:tcW w:type="dxa" w:w="4700"/>
          </w:tcPr>
          <w:p>
            <w:r>
              <w:rPr>
                <w:sz w:val="20"/>
                <w:szCs w:val="20"/>
              </w:rPr>
              <w:t xml:space="preserve">Speak replies aloud; fully on-device, works offline</w:t>
            </w:r>
          </w:p>
        </w:tc>
      </w:tr>
      <w:tr>
        <w:tc>
          <w:tcPr>
            <w:tcW w:type="dxa" w:w="2400"/>
          </w:tcPr>
          <w:p>
            <w:r>
              <w:rPr>
                <w:sz w:val="20"/>
                <w:szCs w:val="20"/>
              </w:rPr>
              <w:t xml:space="preserve">Client (on device)</w:t>
            </w:r>
          </w:p>
        </w:tc>
        <w:tc>
          <w:tcPr>
            <w:tcW w:type="dxa" w:w="3200"/>
          </w:tcPr>
          <w:p>
            <w:r>
              <w:rPr>
                <w:sz w:val="20"/>
                <w:szCs w:val="20"/>
              </w:rPr>
              <w:t xml:space="preserve">ViewModel + Compose UI</w:t>
            </w:r>
          </w:p>
        </w:tc>
        <w:tc>
          <w:tcPr>
            <w:tcW w:type="dxa" w:w="4700"/>
          </w:tcPr>
          <w:p>
            <w:r>
              <w:rPr>
                <w:sz w:val="20"/>
                <w:szCs w:val="20"/>
              </w:rPr>
              <w:t xml:space="preserve">State machine, conversation display, single-button voice UX</w:t>
            </w:r>
          </w:p>
        </w:tc>
      </w:tr>
      <w:tr>
        <w:tc>
          <w:tcPr>
            <w:tcW w:type="dxa" w:w="2400"/>
          </w:tcPr>
          <w:p>
            <w:r>
              <w:rPr>
                <w:sz w:val="20"/>
                <w:szCs w:val="20"/>
              </w:rPr>
              <w:t xml:space="preserve">Client (on device)</w:t>
            </w:r>
          </w:p>
        </w:tc>
        <w:tc>
          <w:tcPr>
            <w:tcW w:type="dxa" w:w="3200"/>
          </w:tcPr>
          <w:p>
            <w:r>
              <w:rPr>
                <w:sz w:val="20"/>
                <w:szCs w:val="20"/>
              </w:rPr>
              <w:t xml:space="preserve">Retrofit + ChatRepository</w:t>
            </w:r>
          </w:p>
        </w:tc>
        <w:tc>
          <w:tcPr>
            <w:tcW w:type="dxa" w:w="4700"/>
          </w:tcPr>
          <w:p>
            <w:r>
              <w:rPr>
                <w:sz w:val="20"/>
                <w:szCs w:val="20"/>
              </w:rPr>
              <w:t xml:space="preserve">Typed HTTP calls to the backend; Success/Failure results</w:t>
            </w:r>
          </w:p>
        </w:tc>
      </w:tr>
      <w:tr>
        <w:tc>
          <w:tcPr>
            <w:tcW w:type="dxa" w:w="2400"/>
          </w:tcPr>
          <w:p>
            <w:r>
              <w:rPr>
                <w:sz w:val="20"/>
                <w:szCs w:val="20"/>
              </w:rPr>
              <w:t xml:space="preserve">Network</w:t>
            </w:r>
          </w:p>
        </w:tc>
        <w:tc>
          <w:tcPr>
            <w:tcW w:type="dxa" w:w="3200"/>
          </w:tcPr>
          <w:p>
            <w:r>
              <w:rPr>
                <w:sz w:val="20"/>
                <w:szCs w:val="20"/>
              </w:rPr>
              <w:t xml:space="preserve">REST/JSON API (v1)</w:t>
            </w:r>
          </w:p>
        </w:tc>
        <w:tc>
          <w:tcPr>
            <w:tcW w:type="dxa" w:w="4700"/>
          </w:tcPr>
          <w:p>
            <w:r>
              <w:rPr>
                <w:sz w:val="20"/>
                <w:szCs w:val="20"/>
              </w:rPr>
              <w:t xml:space="preserve">Versioned contract: GET /api/v1/health, POST /api/v1/chat</w:t>
            </w:r>
          </w:p>
        </w:tc>
      </w:tr>
      <w:tr>
        <w:tc>
          <w:tcPr>
            <w:tcW w:type="dxa" w:w="2400"/>
          </w:tcPr>
          <w:p>
            <w:r>
              <w:rPr>
                <w:sz w:val="20"/>
                <w:szCs w:val="20"/>
              </w:rPr>
              <w:t xml:space="preserve">Server</w:t>
            </w:r>
          </w:p>
        </w:tc>
        <w:tc>
          <w:tcPr>
            <w:tcW w:type="dxa" w:w="3200"/>
          </w:tcPr>
          <w:p>
            <w:r>
              <w:rPr>
                <w:sz w:val="20"/>
                <w:szCs w:val="20"/>
              </w:rPr>
              <w:t xml:space="preserve">FastAPI + middleware</w:t>
            </w:r>
          </w:p>
        </w:tc>
        <w:tc>
          <w:tcPr>
            <w:tcW w:type="dxa" w:w="4700"/>
          </w:tcPr>
          <w:p>
            <w:r>
              <w:rPr>
                <w:sz w:val="20"/>
                <w:szCs w:val="20"/>
              </w:rPr>
              <w:t xml:space="preserve">Validation, routing, request-ID logging and timing</w:t>
            </w:r>
          </w:p>
        </w:tc>
      </w:tr>
      <w:tr>
        <w:tc>
          <w:tcPr>
            <w:tcW w:type="dxa" w:w="2400"/>
          </w:tcPr>
          <w:p>
            <w:r>
              <w:rPr>
                <w:sz w:val="20"/>
                <w:szCs w:val="20"/>
              </w:rPr>
              <w:t xml:space="preserve">Server</w:t>
            </w:r>
          </w:p>
        </w:tc>
        <w:tc>
          <w:tcPr>
            <w:tcW w:type="dxa" w:w="3200"/>
          </w:tcPr>
          <w:p>
            <w:r>
              <w:rPr>
                <w:sz w:val="20"/>
                <w:szCs w:val="20"/>
              </w:rPr>
              <w:t xml:space="preserve">LanguageService</w:t>
            </w:r>
          </w:p>
        </w:tc>
        <w:tc>
          <w:tcPr>
            <w:tcW w:type="dxa" w:w="4700"/>
          </w:tcPr>
          <w:p>
            <w:r>
              <w:rPr>
                <w:sz w:val="20"/>
                <w:szCs w:val="20"/>
              </w:rPr>
              <w:t xml:space="preserve">Resolve reply language: script detection / app hint / auto</w:t>
            </w:r>
          </w:p>
        </w:tc>
      </w:tr>
      <w:tr>
        <w:tc>
          <w:tcPr>
            <w:tcW w:type="dxa" w:w="2400"/>
          </w:tcPr>
          <w:p>
            <w:r>
              <w:rPr>
                <w:sz w:val="20"/>
                <w:szCs w:val="20"/>
              </w:rPr>
              <w:t xml:space="preserve">Server</w:t>
            </w:r>
          </w:p>
        </w:tc>
        <w:tc>
          <w:tcPr>
            <w:tcW w:type="dxa" w:w="3200"/>
          </w:tcPr>
          <w:p>
            <w:r>
              <w:rPr>
                <w:sz w:val="20"/>
                <w:szCs w:val="20"/>
              </w:rPr>
              <w:t xml:space="preserve">AIOrchestrator</w:t>
            </w:r>
          </w:p>
        </w:tc>
        <w:tc>
          <w:tcPr>
            <w:tcW w:type="dxa" w:w="4700"/>
          </w:tcPr>
          <w:p>
            <w:r>
              <w:rPr>
                <w:sz w:val="20"/>
                <w:szCs w:val="20"/>
              </w:rPr>
              <w:t xml:space="preserve">Provider fallback chain; logs which provider served each request</w:t>
            </w:r>
          </w:p>
        </w:tc>
      </w:tr>
      <w:tr>
        <w:tc>
          <w:tcPr>
            <w:tcW w:type="dxa" w:w="2400"/>
          </w:tcPr>
          <w:p>
            <w:r>
              <w:rPr>
                <w:sz w:val="20"/>
                <w:szCs w:val="20"/>
              </w:rPr>
              <w:t xml:space="preserve">Server</w:t>
            </w:r>
          </w:p>
        </w:tc>
        <w:tc>
          <w:tcPr>
            <w:tcW w:type="dxa" w:w="3200"/>
          </w:tcPr>
          <w:p>
            <w:r>
              <w:rPr>
                <w:sz w:val="20"/>
                <w:szCs w:val="20"/>
              </w:rPr>
              <w:t xml:space="preserve">GeminiService</w:t>
            </w:r>
          </w:p>
        </w:tc>
        <w:tc>
          <w:tcPr>
            <w:tcW w:type="dxa" w:w="4700"/>
          </w:tcPr>
          <w:p>
            <w:r>
              <w:rPr>
                <w:sz w:val="20"/>
                <w:szCs w:val="20"/>
              </w:rPr>
              <w:t xml:space="preserve">Primary LLM (best quality, strong Tamil)</w:t>
            </w:r>
          </w:p>
        </w:tc>
      </w:tr>
      <w:tr>
        <w:tc>
          <w:tcPr>
            <w:tcW w:type="dxa" w:w="2400"/>
          </w:tcPr>
          <w:p>
            <w:r>
              <w:rPr>
                <w:sz w:val="20"/>
                <w:szCs w:val="20"/>
              </w:rPr>
              <w:t xml:space="preserve">Server</w:t>
            </w:r>
          </w:p>
        </w:tc>
        <w:tc>
          <w:tcPr>
            <w:tcW w:type="dxa" w:w="3200"/>
          </w:tcPr>
          <w:p>
            <w:r>
              <w:rPr>
                <w:sz w:val="20"/>
                <w:szCs w:val="20"/>
              </w:rPr>
              <w:t xml:space="preserve">GroqService</w:t>
            </w:r>
          </w:p>
        </w:tc>
        <w:tc>
          <w:tcPr>
            <w:tcW w:type="dxa" w:w="4700"/>
          </w:tcPr>
          <w:p>
            <w:r>
              <w:rPr>
                <w:sz w:val="20"/>
                <w:szCs w:val="20"/>
              </w:rPr>
              <w:t xml:space="preserve">Fallback LLM (fast, reliable free quota)</w:t>
            </w:r>
          </w:p>
        </w:tc>
      </w:tr>
      <w:tr>
        <w:tc>
          <w:tcPr>
            <w:tcW w:type="dxa" w:w="2400"/>
          </w:tcPr>
          <w:p>
            <w:r>
              <w:rPr>
                <w:sz w:val="20"/>
                <w:szCs w:val="20"/>
              </w:rPr>
              <w:t xml:space="preserve">Server</w:t>
            </w:r>
          </w:p>
        </w:tc>
        <w:tc>
          <w:tcPr>
            <w:tcW w:type="dxa" w:w="3200"/>
          </w:tcPr>
          <w:p>
            <w:r>
              <w:rPr>
                <w:sz w:val="20"/>
                <w:szCs w:val="20"/>
              </w:rPr>
              <w:t xml:space="preserve">EchoService</w:t>
            </w:r>
          </w:p>
        </w:tc>
        <w:tc>
          <w:tcPr>
            <w:tcW w:type="dxa" w:w="4700"/>
          </w:tcPr>
          <w:p>
            <w:r>
              <w:rPr>
                <w:sz w:val="20"/>
                <w:szCs w:val="20"/>
              </w:rPr>
              <w:t xml:space="preserve">Development fallback when no provider keys are configured</w:t>
            </w:r>
          </w:p>
        </w:tc>
      </w:tr>
    </w:tbl>
    <w:p>
      <w:pPr>
        <w:pStyle w:val="Heading2"/>
        <w:spacing w:after="120" w:before="280"/>
      </w:pPr>
      <w:r>
        <w:rPr>
          <w:b/>
          <w:bCs/>
          <w:color w:val="2E74B5"/>
          <w:sz w:val="26"/>
          <w:szCs w:val="26"/>
        </w:rPr>
        <w:t xml:space="preserve">3.2 End-to-End Data Flow (one voice turn)</w:t>
      </w:r>
    </w:p>
    <w:p>
      <w:pPr>
        <w:pStyle w:val="ListParagraph"/>
        <w:numPr>
          <w:ilvl w:val="0"/>
          <w:numId w:val="2"/>
        </w:numPr>
        <w:spacing w:after="80"/>
      </w:pPr>
      <w:r>
        <w:rPr>
          <w:sz w:val="22"/>
          <w:szCs w:val="22"/>
        </w:rPr>
        <w:t xml:space="preserve">1. User taps Speak. The ViewModel checks/requests RECORD_AUDIO permission, resets state, and starts the speech recognizer (en-IN; Tamil mode arrives with Phase 9).</w:t>
      </w:r>
    </w:p>
    <w:p>
      <w:pPr>
        <w:pStyle w:val="ListParagraph"/>
        <w:numPr>
          <w:ilvl w:val="0"/>
          <w:numId w:val="2"/>
        </w:numPr>
        <w:spacing w:after="80"/>
      </w:pPr>
      <w:r>
        <w:rPr>
          <w:sz w:val="22"/>
          <w:szCs w:val="22"/>
        </w:rPr>
        <w:t xml:space="preserve">2. Partial recognition results stream in; the UI shows live transcription and resets a 7-second silence watchdog on each update.</w:t>
      </w:r>
    </w:p>
    <w:p>
      <w:pPr>
        <w:pStyle w:val="ListParagraph"/>
        <w:numPr>
          <w:ilvl w:val="0"/>
          <w:numId w:val="2"/>
        </w:numPr>
        <w:spacing w:after="80"/>
      </w:pPr>
      <w:r>
        <w:rPr>
          <w:sz w:val="22"/>
          <w:szCs w:val="22"/>
        </w:rPr>
        <w:t xml:space="preserve">3. The user stops speaking. Either the speech service finalizes (fast path, ~1-2 s) or the watchdog fires (guaranteed path, 7 s). Final text is captured.</w:t>
      </w:r>
    </w:p>
    <w:p>
      <w:pPr>
        <w:pStyle w:val="ListParagraph"/>
        <w:numPr>
          <w:ilvl w:val="0"/>
          <w:numId w:val="2"/>
        </w:numPr>
        <w:spacing w:after="80"/>
      </w:pPr>
      <w:r>
        <w:rPr>
          <w:sz w:val="22"/>
          <w:szCs w:val="22"/>
        </w:rPr>
        <w:t xml:space="preserve">4. The ViewModel enters THINKING. ChatRepository sends POST /api/v1/chat with the recognized text and the app's language mode.</w:t>
      </w:r>
    </w:p>
    <w:p>
      <w:pPr>
        <w:pStyle w:val="ListParagraph"/>
        <w:numPr>
          <w:ilvl w:val="0"/>
          <w:numId w:val="2"/>
        </w:numPr>
        <w:spacing w:after="80"/>
      </w:pPr>
      <w:r>
        <w:rPr>
          <w:sz w:val="22"/>
          <w:szCs w:val="22"/>
        </w:rPr>
        <w:t xml:space="preserve">5. The backend middleware assigns a request ID (also returned as the X-Request-ID header), times the call, and logs method/path/status/duration - never any payload.</w:t>
      </w:r>
    </w:p>
    <w:p>
      <w:pPr>
        <w:pStyle w:val="ListParagraph"/>
        <w:numPr>
          <w:ilvl w:val="0"/>
          <w:numId w:val="2"/>
        </w:numPr>
        <w:spacing w:after="80"/>
      </w:pPr>
      <w:r>
        <w:rPr>
          <w:sz w:val="22"/>
          <w:szCs w:val="22"/>
        </w:rPr>
        <w:t xml:space="preserve">6. The language layer resolves the reply language: Tamil script detected in the message wins; otherwise the app's mode hint decides; otherwise the LLM matches the user.</w:t>
      </w:r>
    </w:p>
    <w:p>
      <w:pPr>
        <w:pStyle w:val="ListParagraph"/>
        <w:numPr>
          <w:ilvl w:val="0"/>
          <w:numId w:val="2"/>
        </w:numPr>
        <w:spacing w:after="80"/>
      </w:pPr>
      <w:r>
        <w:rPr>
          <w:sz w:val="22"/>
          <w:szCs w:val="22"/>
        </w:rPr>
        <w:t xml:space="preserve">7. The AI orchestrator builds the system prompt (personality + language instruction) and tries Gemini; on any failure it retries with Groq; with no keys at all it falls back to an echo service. The log records which provider served the request.</w:t>
      </w:r>
    </w:p>
    <w:p>
      <w:pPr>
        <w:pStyle w:val="ListParagraph"/>
        <w:numPr>
          <w:ilvl w:val="0"/>
          <w:numId w:val="2"/>
        </w:numPr>
        <w:spacing w:after="80"/>
      </w:pPr>
      <w:r>
        <w:rPr>
          <w:sz w:val="22"/>
          <w:szCs w:val="22"/>
        </w:rPr>
        <w:t xml:space="preserve">8. The reply returns as JSON. The repository maps it to a typed Success/Failure result.</w:t>
      </w:r>
    </w:p>
    <w:p>
      <w:pPr>
        <w:pStyle w:val="ListParagraph"/>
        <w:numPr>
          <w:ilvl w:val="0"/>
          <w:numId w:val="2"/>
        </w:numPr>
        <w:spacing w:after="80"/>
      </w:pPr>
      <w:r>
        <w:rPr>
          <w:sz w:val="22"/>
          <w:szCs w:val="22"/>
        </w:rPr>
        <w:t xml:space="preserve">9. The ViewModel enters SPEAKING: the reply text is displayed and passed to the TTS engine, which selects the voice by script (Tamil script = Tamil voice, Latin = English voice).</w:t>
      </w:r>
    </w:p>
    <w:p>
      <w:pPr>
        <w:pStyle w:val="ListParagraph"/>
        <w:numPr>
          <w:ilvl w:val="0"/>
          <w:numId w:val="2"/>
        </w:numPr>
        <w:spacing w:after="80"/>
      </w:pPr>
      <w:r>
        <w:rPr>
          <w:sz w:val="22"/>
          <w:szCs w:val="22"/>
        </w:rPr>
        <w:t xml:space="preserve">10. When speech completes (or a 30-second watchdog fires), the state settles to RECOGNIZED and the Speak button returns.</w:t>
      </w:r>
    </w:p>
    <w:p>
      <w:pPr>
        <w:pStyle w:val="Heading2"/>
        <w:spacing w:after="120" w:before="280"/>
      </w:pPr>
      <w:r>
        <w:rPr>
          <w:b/>
          <w:bCs/>
          <w:color w:val="2E74B5"/>
          <w:sz w:val="26"/>
          <w:szCs w:val="26"/>
        </w:rPr>
        <w:t xml:space="preserve">3.3 Architectural Principles</w:t>
      </w:r>
    </w:p>
    <w:p>
      <w:pPr>
        <w:pStyle w:val="ListParagraph"/>
        <w:numPr>
          <w:ilvl w:val="0"/>
          <w:numId w:val="2"/>
        </w:numPr>
        <w:spacing w:after="80"/>
      </w:pPr>
      <w:r>
        <w:rPr>
          <w:sz w:val="22"/>
          <w:szCs w:val="22"/>
        </w:rPr>
        <w:t xml:space="preserve">Seams for everything external: VoiceRecognizer, Speaker, ChatRepository, and AIService are interfaces. The Android app was built voice-to-text first (Phase 1-5) and received its AI brain (Phase 6) with zero changes to the app - the intended payoff of this design.</w:t>
      </w:r>
    </w:p>
    <w:p>
      <w:pPr>
        <w:pStyle w:val="ListParagraph"/>
        <w:numPr>
          <w:ilvl w:val="0"/>
          <w:numId w:val="2"/>
        </w:numPr>
        <w:spacing w:after="80"/>
      </w:pPr>
      <w:r>
        <w:rPr>
          <w:sz w:val="22"/>
          <w:szCs w:val="22"/>
        </w:rPr>
        <w:t xml:space="preserve">Deterministic state machine: the UI is a pure function of one immutable state object (AssistantUiState). All rendering derives from a single snapshot; impossible states cannot be constructed.</w:t>
      </w:r>
    </w:p>
    <w:p>
      <w:pPr>
        <w:pStyle w:val="ListParagraph"/>
        <w:numPr>
          <w:ilvl w:val="0"/>
          <w:numId w:val="2"/>
        </w:numPr>
        <w:spacing w:after="80"/>
      </w:pPr>
      <w:r>
        <w:rPr>
          <w:sz w:val="22"/>
          <w:szCs w:val="22"/>
        </w:rPr>
        <w:t xml:space="preserve">Never trust external services to call back: every await on an outside system (speech service, network, LLM, TTS) is paired with a timeout/watchdog so the state machine always progresses. This resolved real observed device quirks (recognizers that never send results after stop; TTS engines that never confirm).</w:t>
      </w:r>
    </w:p>
    <w:p>
      <w:pPr>
        <w:pStyle w:val="ListParagraph"/>
        <w:numPr>
          <w:ilvl w:val="0"/>
          <w:numId w:val="2"/>
        </w:numPr>
        <w:spacing w:after="80"/>
      </w:pPr>
      <w:r>
        <w:rPr>
          <w:sz w:val="22"/>
          <w:szCs w:val="22"/>
        </w:rPr>
        <w:t xml:space="preserve">Prove each half before joining: every phase ends with a working, demonstrable system (backend proven via /docs before the app connects; phone browser reaches the server before Android networking code is written).</w:t>
      </w:r>
    </w:p>
    <w:p>
      <w:pPr>
        <w:pStyle w:val="ListParagraph"/>
        <w:numPr>
          <w:ilvl w:val="0"/>
          <w:numId w:val="2"/>
        </w:numPr>
        <w:spacing w:after="80"/>
      </w:pPr>
      <w:r>
        <w:rPr>
          <w:sz w:val="22"/>
          <w:szCs w:val="22"/>
        </w:rPr>
        <w:t xml:space="preserve">Provider fallback chain: availability of the assistant does not depend on a single LLM vendor's quota or uptime.</w:t>
      </w:r>
    </w:p>
    <w:p>
      <w:pPr>
        <w:pStyle w:val="ListParagraph"/>
        <w:numPr>
          <w:ilvl w:val="0"/>
          <w:numId w:val="2"/>
        </w:numPr>
        <w:spacing w:after="80"/>
      </w:pPr>
      <w:r>
        <w:rPr>
          <w:sz w:val="22"/>
          <w:szCs w:val="22"/>
        </w:rPr>
        <w:t xml:space="preserve">Offline-determinable decisions: language detection uses Unicode script ranges rather than a model call - a deterministic check beats an ML guess when the script itself answers the question.</w:t>
      </w:r>
    </w:p>
    <w:p>
      <w:pPr>
        <w:pStyle w:val="Heading1"/>
        <w:spacing w:after="160" w:before="360"/>
      </w:pPr>
      <w:r>
        <w:rPr>
          <w:b/>
          <w:bCs/>
          <w:color w:val="1F3864"/>
          <w:sz w:val="32"/>
          <w:szCs w:val="32"/>
        </w:rPr>
        <w:t xml:space="preserve">4. Technology Stack</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600"/>
      </w:tblGrid>
      <w:tr>
        <w:trPr>
          <w:tblHeader/>
        </w:trPr>
        <w:tc>
          <w:tcPr>
            <w:tcW w:type="dxa" w:w="2300"/>
            <w:shd w:fill="1F3864" w:val="clear"/>
          </w:tcPr>
          <w:p>
            <w:r>
              <w:rPr>
                <w:b/>
                <w:bCs/>
                <w:color w:val="FFFFFF"/>
                <w:sz w:val="20"/>
                <w:szCs w:val="20"/>
              </w:rPr>
              <w:t xml:space="preserve">Layer</w:t>
            </w:r>
          </w:p>
        </w:tc>
        <w:tc>
          <w:tcPr>
            <w:tcW w:type="dxa" w:w="4700"/>
            <w:shd w:fill="1F3864" w:val="clear"/>
          </w:tcPr>
          <w:p>
            <w:r>
              <w:rPr>
                <w:b/>
                <w:bCs/>
                <w:color w:val="FFFFFF"/>
                <w:sz w:val="20"/>
                <w:szCs w:val="20"/>
              </w:rPr>
              <w:t xml:space="preserve">Technology</w:t>
            </w:r>
          </w:p>
        </w:tc>
        <w:tc>
          <w:tcPr>
            <w:tcW w:type="dxa" w:w="3600"/>
            <w:shd w:fill="1F3864" w:val="clear"/>
          </w:tcPr>
          <w:p>
            <w:r>
              <w:rPr>
                <w:b/>
                <w:bCs/>
                <w:color w:val="FFFFFF"/>
                <w:sz w:val="20"/>
                <w:szCs w:val="20"/>
              </w:rPr>
              <w:t xml:space="preserve">Version / Notes</w:t>
            </w:r>
          </w:p>
        </w:tc>
      </w:tr>
      <w:tr>
        <w:tc>
          <w:tcPr>
            <w:tcW w:type="dxa" w:w="2300"/>
          </w:tcPr>
          <w:p>
            <w:r>
              <w:rPr>
                <w:sz w:val="20"/>
                <w:szCs w:val="20"/>
              </w:rPr>
              <w:t xml:space="preserve">Android language</w:t>
            </w:r>
          </w:p>
        </w:tc>
        <w:tc>
          <w:tcPr>
            <w:tcW w:type="dxa" w:w="4700"/>
          </w:tcPr>
          <w:p>
            <w:r>
              <w:rPr>
                <w:sz w:val="20"/>
                <w:szCs w:val="20"/>
              </w:rPr>
              <w:t xml:space="preserve">Kotlin + Jetpack Compose (Material 3)</w:t>
            </w:r>
          </w:p>
        </w:tc>
        <w:tc>
          <w:tcPr>
            <w:tcW w:type="dxa" w:w="3600"/>
          </w:tcPr>
          <w:p>
            <w:r>
              <w:rPr>
                <w:sz w:val="20"/>
                <w:szCs w:val="20"/>
              </w:rPr>
              <w:t xml:space="preserve">2026 Android Studio template</w:t>
            </w:r>
          </w:p>
        </w:tc>
      </w:tr>
      <w:tr>
        <w:tc>
          <w:tcPr>
            <w:tcW w:type="dxa" w:w="2300"/>
          </w:tcPr>
          <w:p>
            <w:r>
              <w:rPr>
                <w:sz w:val="20"/>
                <w:szCs w:val="20"/>
              </w:rPr>
              <w:t xml:space="preserve">Android async</w:t>
            </w:r>
          </w:p>
        </w:tc>
        <w:tc>
          <w:tcPr>
            <w:tcW w:type="dxa" w:w="4700"/>
          </w:tcPr>
          <w:p>
            <w:r>
              <w:rPr>
                <w:sz w:val="20"/>
                <w:szCs w:val="20"/>
              </w:rPr>
              <w:t xml:space="preserve">Kotlin coroutines, StateFlow, ViewModel</w:t>
            </w:r>
          </w:p>
        </w:tc>
        <w:tc>
          <w:tcPr>
            <w:tcW w:type="dxa" w:w="3600"/>
          </w:tcPr>
          <w:p>
            <w:r>
              <w:rPr>
                <w:sz w:val="20"/>
                <w:szCs w:val="20"/>
              </w:rPr>
              <w:t xml:space="preserve">viewModelScope</w:t>
            </w:r>
          </w:p>
        </w:tc>
      </w:tr>
      <w:tr>
        <w:tc>
          <w:tcPr>
            <w:tcW w:type="dxa" w:w="2300"/>
          </w:tcPr>
          <w:p>
            <w:r>
              <w:rPr>
                <w:sz w:val="20"/>
                <w:szCs w:val="20"/>
              </w:rPr>
              <w:t xml:space="preserve">Android networking</w:t>
            </w:r>
          </w:p>
        </w:tc>
        <w:tc>
          <w:tcPr>
            <w:tcW w:type="dxa" w:w="4700"/>
          </w:tcPr>
          <w:p>
            <w:r>
              <w:rPr>
                <w:sz w:val="20"/>
                <w:szCs w:val="20"/>
              </w:rPr>
              <w:t xml:space="preserve">Retrofit + Gson</w:t>
            </w:r>
          </w:p>
        </w:tc>
        <w:tc>
          <w:tcPr>
            <w:tcW w:type="dxa" w:w="3600"/>
          </w:tcPr>
          <w:p>
            <w:r>
              <w:rPr>
                <w:sz w:val="20"/>
                <w:szCs w:val="20"/>
              </w:rPr>
              <w:t xml:space="preserve">Retrofit 2.11.0</w:t>
            </w:r>
          </w:p>
        </w:tc>
      </w:tr>
      <w:tr>
        <w:tc>
          <w:tcPr>
            <w:tcW w:type="dxa" w:w="2300"/>
          </w:tcPr>
          <w:p>
            <w:r>
              <w:rPr>
                <w:sz w:val="20"/>
                <w:szCs w:val="20"/>
              </w:rPr>
              <w:t xml:space="preserve">Speech in</w:t>
            </w:r>
          </w:p>
        </w:tc>
        <w:tc>
          <w:tcPr>
            <w:tcW w:type="dxa" w:w="4700"/>
          </w:tcPr>
          <w:p>
            <w:r>
              <w:rPr>
                <w:sz w:val="20"/>
                <w:szCs w:val="20"/>
              </w:rPr>
              <w:t xml:space="preserve">Android SpeechRecognizer (Google service)</w:t>
            </w:r>
          </w:p>
        </w:tc>
        <w:tc>
          <w:tcPr>
            <w:tcW w:type="dxa" w:w="3600"/>
          </w:tcPr>
          <w:p>
            <w:r>
              <w:rPr>
                <w:sz w:val="20"/>
                <w:szCs w:val="20"/>
              </w:rPr>
              <w:t xml:space="preserve">en-IN primary; ta-IN (Phase 9)</w:t>
            </w:r>
          </w:p>
        </w:tc>
      </w:tr>
      <w:tr>
        <w:tc>
          <w:tcPr>
            <w:tcW w:type="dxa" w:w="2300"/>
          </w:tcPr>
          <w:p>
            <w:r>
              <w:rPr>
                <w:sz w:val="20"/>
                <w:szCs w:val="20"/>
              </w:rPr>
              <w:t xml:space="preserve">Speech out</w:t>
            </w:r>
          </w:p>
        </w:tc>
        <w:tc>
          <w:tcPr>
            <w:tcW w:type="dxa" w:w="4700"/>
          </w:tcPr>
          <w:p>
            <w:r>
              <w:rPr>
                <w:sz w:val="20"/>
                <w:szCs w:val="20"/>
              </w:rPr>
              <w:t xml:space="preserve">Android TextToSpeech (on-device)</w:t>
            </w:r>
          </w:p>
        </w:tc>
        <w:tc>
          <w:tcPr>
            <w:tcW w:type="dxa" w:w="3600"/>
          </w:tcPr>
          <w:p>
            <w:r>
              <w:rPr>
                <w:sz w:val="20"/>
                <w:szCs w:val="20"/>
              </w:rPr>
              <w:t xml:space="preserve">Offline-capable; en-IN / Tamil voices</w:t>
            </w:r>
          </w:p>
        </w:tc>
      </w:tr>
      <w:tr>
        <w:tc>
          <w:tcPr>
            <w:tcW w:type="dxa" w:w="2300"/>
          </w:tcPr>
          <w:p>
            <w:r>
              <w:rPr>
                <w:sz w:val="20"/>
                <w:szCs w:val="20"/>
              </w:rPr>
              <w:t xml:space="preserve">Backend language</w:t>
            </w:r>
          </w:p>
        </w:tc>
        <w:tc>
          <w:tcPr>
            <w:tcW w:type="dxa" w:w="4700"/>
          </w:tcPr>
          <w:p>
            <w:r>
              <w:rPr>
                <w:sz w:val="20"/>
                <w:szCs w:val="20"/>
              </w:rPr>
              <w:t xml:space="preserve">Python</w:t>
            </w:r>
          </w:p>
        </w:tc>
        <w:tc>
          <w:tcPr>
            <w:tcW w:type="dxa" w:w="3600"/>
          </w:tcPr>
          <w:p>
            <w:r>
              <w:rPr>
                <w:sz w:val="20"/>
                <w:szCs w:val="20"/>
              </w:rPr>
              <w:t xml:space="preserve">3.13.15</w:t>
            </w:r>
          </w:p>
        </w:tc>
      </w:tr>
      <w:tr>
        <w:tc>
          <w:tcPr>
            <w:tcW w:type="dxa" w:w="2300"/>
          </w:tcPr>
          <w:p>
            <w:r>
              <w:rPr>
                <w:sz w:val="20"/>
                <w:szCs w:val="20"/>
              </w:rPr>
              <w:t xml:space="preserve">Web framework</w:t>
            </w:r>
          </w:p>
        </w:tc>
        <w:tc>
          <w:tcPr>
            <w:tcW w:type="dxa" w:w="4700"/>
          </w:tcPr>
          <w:p>
            <w:r>
              <w:rPr>
                <w:sz w:val="20"/>
                <w:szCs w:val="20"/>
              </w:rPr>
              <w:t xml:space="preserve">FastAPI + Uvicorn (ASGI)</w:t>
            </w:r>
          </w:p>
        </w:tc>
        <w:tc>
          <w:tcPr>
            <w:tcW w:type="dxa" w:w="3600"/>
          </w:tcPr>
          <w:p>
            <w:r>
              <w:rPr>
                <w:sz w:val="20"/>
                <w:szCs w:val="20"/>
              </w:rPr>
              <w:t xml:space="preserve">FastAPI 0.141.1, Uvicorn 0.54.0</w:t>
            </w:r>
          </w:p>
        </w:tc>
      </w:tr>
      <w:tr>
        <w:tc>
          <w:tcPr>
            <w:tcW w:type="dxa" w:w="2300"/>
          </w:tcPr>
          <w:p>
            <w:r>
              <w:rPr>
                <w:sz w:val="20"/>
                <w:szCs w:val="20"/>
              </w:rPr>
              <w:t xml:space="preserve">Validation / config</w:t>
            </w:r>
          </w:p>
        </w:tc>
        <w:tc>
          <w:tcPr>
            <w:tcW w:type="dxa" w:w="4700"/>
          </w:tcPr>
          <w:p>
            <w:r>
              <w:rPr>
                <w:sz w:val="20"/>
                <w:szCs w:val="20"/>
              </w:rPr>
              <w:t xml:space="preserve">Pydantic + pydantic-settings</w:t>
            </w:r>
          </w:p>
        </w:tc>
        <w:tc>
          <w:tcPr>
            <w:tcW w:type="dxa" w:w="3600"/>
          </w:tcPr>
          <w:p>
            <w:r>
              <w:rPr>
                <w:sz w:val="20"/>
                <w:szCs w:val="20"/>
              </w:rPr>
              <w:t xml:space="preserve">2.13.5</w:t>
            </w:r>
          </w:p>
        </w:tc>
      </w:tr>
      <w:tr>
        <w:tc>
          <w:tcPr>
            <w:tcW w:type="dxa" w:w="2300"/>
          </w:tcPr>
          <w:p>
            <w:r>
              <w:rPr>
                <w:sz w:val="20"/>
                <w:szCs w:val="20"/>
              </w:rPr>
              <w:t xml:space="preserve">LLM primary</w:t>
            </w:r>
          </w:p>
        </w:tc>
        <w:tc>
          <w:tcPr>
            <w:tcW w:type="dxa" w:w="4700"/>
          </w:tcPr>
          <w:p>
            <w:r>
              <w:rPr>
                <w:sz w:val="20"/>
                <w:szCs w:val="20"/>
              </w:rPr>
              <w:t xml:space="preserve">Google Gemini API (google-genai SDK)</w:t>
            </w:r>
          </w:p>
        </w:tc>
        <w:tc>
          <w:tcPr>
            <w:tcW w:type="dxa" w:w="3600"/>
          </w:tcPr>
          <w:p>
            <w:r>
              <w:rPr>
                <w:sz w:val="20"/>
                <w:szCs w:val="20"/>
              </w:rPr>
              <w:t xml:space="preserve">Default model gemini-2.5-flash (configurable)</w:t>
            </w:r>
          </w:p>
        </w:tc>
      </w:tr>
      <w:tr>
        <w:tc>
          <w:tcPr>
            <w:tcW w:type="dxa" w:w="2300"/>
          </w:tcPr>
          <w:p>
            <w:r>
              <w:rPr>
                <w:sz w:val="20"/>
                <w:szCs w:val="20"/>
              </w:rPr>
              <w:t xml:space="preserve">LLM fallback</w:t>
            </w:r>
          </w:p>
        </w:tc>
        <w:tc>
          <w:tcPr>
            <w:tcW w:type="dxa" w:w="4700"/>
          </w:tcPr>
          <w:p>
            <w:r>
              <w:rPr>
                <w:sz w:val="20"/>
                <w:szCs w:val="20"/>
              </w:rPr>
              <w:t xml:space="preserve">Groq API (groq SDK)</w:t>
            </w:r>
          </w:p>
        </w:tc>
        <w:tc>
          <w:tcPr>
            <w:tcW w:type="dxa" w:w="3600"/>
          </w:tcPr>
          <w:p>
            <w:r>
              <w:rPr>
                <w:sz w:val="20"/>
                <w:szCs w:val="20"/>
              </w:rPr>
              <w:t xml:space="preserve">Default model openai/gpt-oss-120b (configurable)</w:t>
            </w:r>
          </w:p>
        </w:tc>
      </w:tr>
      <w:tr>
        <w:tc>
          <w:tcPr>
            <w:tcW w:type="dxa" w:w="2300"/>
          </w:tcPr>
          <w:p>
            <w:r>
              <w:rPr>
                <w:sz w:val="20"/>
                <w:szCs w:val="20"/>
              </w:rPr>
              <w:t xml:space="preserve">Testing</w:t>
            </w:r>
          </w:p>
        </w:tc>
        <w:tc>
          <w:tcPr>
            <w:tcW w:type="dxa" w:w="4700"/>
          </w:tcPr>
          <w:p>
            <w:r>
              <w:rPr>
                <w:sz w:val="20"/>
                <w:szCs w:val="20"/>
              </w:rPr>
              <w:t xml:space="preserve">pytest + FastAPI TestClient (httpx)</w:t>
            </w:r>
          </w:p>
        </w:tc>
        <w:tc>
          <w:tcPr>
            <w:tcW w:type="dxa" w:w="3600"/>
          </w:tcPr>
          <w:p>
            <w:r>
              <w:rPr>
                <w:sz w:val="20"/>
                <w:szCs w:val="20"/>
              </w:rPr>
              <w:t xml:space="preserve">pytest 9.1.1; 20 tests, all offline</w:t>
            </w:r>
          </w:p>
        </w:tc>
      </w:tr>
      <w:tr>
        <w:tc>
          <w:tcPr>
            <w:tcW w:type="dxa" w:w="2300"/>
          </w:tcPr>
          <w:p>
            <w:r>
              <w:rPr>
                <w:sz w:val="20"/>
                <w:szCs w:val="20"/>
              </w:rPr>
              <w:t xml:space="preserve">Dev environment</w:t>
            </w:r>
          </w:p>
        </w:tc>
        <w:tc>
          <w:tcPr>
            <w:tcW w:type="dxa" w:w="4700"/>
          </w:tcPr>
          <w:p>
            <w:r>
              <w:rPr>
                <w:sz w:val="20"/>
                <w:szCs w:val="20"/>
              </w:rPr>
              <w:t xml:space="preserve">Venv, pip, requirements.txt</w:t>
            </w:r>
          </w:p>
        </w:tc>
        <w:tc>
          <w:tcPr>
            <w:tcW w:type="dxa" w:w="3600"/>
          </w:tcPr>
          <w:p>
            <w:r>
              <w:rPr>
                <w:sz w:val="20"/>
                <w:szCs w:val="20"/>
              </w:rPr>
              <w:t xml:space="preserve">Windows 11 development laptop</w:t>
            </w:r>
          </w:p>
        </w:tc>
      </w:tr>
      <w:tr>
        <w:tc>
          <w:tcPr>
            <w:tcW w:type="dxa" w:w="2300"/>
          </w:tcPr>
          <w:p>
            <w:r>
              <w:rPr>
                <w:sz w:val="20"/>
                <w:szCs w:val="20"/>
              </w:rPr>
              <w:t xml:space="preserve">Hosting (planned)</w:t>
            </w:r>
          </w:p>
        </w:tc>
        <w:tc>
          <w:tcPr>
            <w:tcW w:type="dxa" w:w="4700"/>
          </w:tcPr>
          <w:p>
            <w:r>
              <w:rPr>
                <w:sz w:val="20"/>
                <w:szCs w:val="20"/>
              </w:rPr>
              <w:t xml:space="preserve">Render free tier, GitHub-connected deploys</w:t>
            </w:r>
          </w:p>
        </w:tc>
        <w:tc>
          <w:tcPr>
            <w:tcW w:type="dxa" w:w="3600"/>
          </w:tcPr>
          <w:p>
            <w:r>
              <w:rPr>
                <w:sz w:val="20"/>
                <w:szCs w:val="20"/>
              </w:rPr>
              <w:t xml:space="preserve">Phase 15-16</w:t>
            </w:r>
          </w:p>
        </w:tc>
      </w:tr>
      <w:tr>
        <w:tc>
          <w:tcPr>
            <w:tcW w:type="dxa" w:w="2300"/>
          </w:tcPr>
          <w:p>
            <w:r>
              <w:rPr>
                <w:sz w:val="20"/>
                <w:szCs w:val="20"/>
              </w:rPr>
              <w:t xml:space="preserve">Build/CI (planned)</w:t>
            </w:r>
          </w:p>
        </w:tc>
        <w:tc>
          <w:tcPr>
            <w:tcW w:type="dxa" w:w="4700"/>
          </w:tcPr>
          <w:p>
            <w:r>
              <w:rPr>
                <w:sz w:val="20"/>
                <w:szCs w:val="20"/>
              </w:rPr>
              <w:t xml:space="preserve">Android Studio release build; GitHub Actions</w:t>
            </w:r>
          </w:p>
        </w:tc>
        <w:tc>
          <w:tcPr>
            <w:tcW w:type="dxa" w:w="3600"/>
          </w:tcPr>
          <w:p>
            <w:r>
              <w:rPr>
                <w:sz w:val="20"/>
                <w:szCs w:val="20"/>
              </w:rPr>
              <w:t xml:space="preserve">Phase 20</w:t>
            </w:r>
          </w:p>
        </w:tc>
      </w:tr>
    </w:tbl>
    <w:p>
      <w:r>
        <w:br w:type="page"/>
      </w:r>
    </w:p>
    <w:p>
      <w:pPr>
        <w:pStyle w:val="Heading1"/>
        <w:spacing w:after="160" w:before="360"/>
      </w:pPr>
      <w:r>
        <w:rPr>
          <w:b/>
          <w:bCs/>
          <w:color w:val="1F3864"/>
          <w:sz w:val="32"/>
          <w:szCs w:val="32"/>
        </w:rPr>
        <w:t xml:space="preserve">5. Android Application - Technical Description</w:t>
      </w:r>
    </w:p>
    <w:p>
      <w:pPr>
        <w:pStyle w:val="Heading2"/>
        <w:spacing w:after="120" w:before="280"/>
      </w:pPr>
      <w:r>
        <w:rPr>
          <w:b/>
          <w:bCs/>
          <w:color w:val="2E74B5"/>
          <w:sz w:val="26"/>
          <w:szCs w:val="26"/>
        </w:rPr>
        <w:t xml:space="preserve">5.1 Package Structure (com.vishnu.assistant)</w:t>
      </w:r>
    </w:p>
    <w:p>
      <w:pPr>
        <w:shd w:fill="F2F2F2" w:val="clear"/>
        <w:spacing w:after="120"/>
      </w:pPr>
      <w:r>
        <w:rPr>
          <w:rFonts w:ascii="Consolas" w:cs="Consolas" w:eastAsia="Consolas" w:hAnsi="Consolas"/>
          <w:sz w:val="18"/>
          <w:szCs w:val="18"/>
        </w:rPr>
        <w:t xml:space="preserve">  com.vishnu.assistant
  +-- MainActivity.kt            (entry point, DI factory)
  +-- core/
  |   +-- speech/
  |   |   +-- VoiceRecognizer.kt        (interface + events)
  |   |   +-- AndroidSpeechRecognizer.kt (Google STT adapter)
  |   |   +-- Speaker.kt                 (interface)
  |   |   +-- AndroidSpeaker.kt          (TTS adapter)
  |   +-- network/
  |       +-- ApiModels.kt              (ChatRequest/ChatResponse)
  |       +-- EnodaApi.kt                (Retrofit interface)
  |       +-- NetworkModule.kt           (Retrofit builder, base URL)
  +-- data/
  |   +-- ChatRepository.kt
  +-- ui/
      +-- AssistantUiState.kt
      +-- AssistantViewModel.kt
      +-- AssistantScreen.kt</w:t>
      </w:r>
    </w:p>
    <w:p>
      <w:pPr>
        <w:pStyle w:val="Heading2"/>
        <w:spacing w:after="120" w:before="280"/>
      </w:pPr>
      <w:r>
        <w:rPr>
          <w:b/>
          <w:bCs/>
          <w:color w:val="2E74B5"/>
          <w:sz w:val="26"/>
          <w:szCs w:val="26"/>
        </w:rPr>
        <w:t xml:space="preserve">5.2 Key Components</w:t>
      </w:r>
    </w:p>
    <w:p>
      <w:pPr>
        <w:spacing w:after="120" w:line="276"/>
      </w:pPr>
      <w:r>
        <w:rPr>
          <w:b/>
          <w:bCs/>
          <w:sz w:val="22"/>
          <w:szCs w:val="22"/>
        </w:rPr>
        <w:t xml:space="preserve">VoiceRecognizer (core.speech): </w:t>
      </w:r>
      <w:r>
        <w:rPr>
          <w:sz w:val="22"/>
          <w:szCs w:val="22"/>
        </w:rPr>
        <w:t xml:space="preserve">interface defining one recognition session's vocabulary as a sealed hierarchy: ListeningStarted, SpeechEnded, Partial(text), Final(text), Error(code, message). AndroidSpeechRecognizer adapts Google's SpeechRecognizer callbacks into these events, maps every platform error code to a human-readable message, and configures the recognizer for Indian English (en-IN) with partial results enabled.</w:t>
      </w:r>
    </w:p>
    <w:p>
      <w:pPr>
        <w:spacing w:after="120" w:line="276"/>
      </w:pPr>
      <w:r>
        <w:rPr>
          <w:b/>
          <w:bCs/>
          <w:sz w:val="22"/>
          <w:szCs w:val="22"/>
        </w:rPr>
        <w:t xml:space="preserve">Speaker (core.speech): </w:t>
      </w:r>
      <w:r>
        <w:rPr>
          <w:sz w:val="22"/>
          <w:szCs w:val="22"/>
        </w:rPr>
        <w:t xml:space="preserve">interface with speak(text, onDone), stop(), destroy(). AndroidSpeaker wraps the on-device TextToSpeech engine: asynchronous initialization is handled by buffering early utterances; completion callbacks arrive on a binder thread and are safe because state updates use thread-safe StateFlow operations; QUEUE_FLUSH ensures a new reply replaces a half-spoken one. Voice selection by reply script (Tamil voice for Tamil text) is delivered in Phase 9.</w:t>
      </w:r>
    </w:p>
    <w:p>
      <w:pPr>
        <w:spacing w:after="120" w:line="276"/>
      </w:pPr>
      <w:r>
        <w:rPr>
          <w:b/>
          <w:bCs/>
          <w:sz w:val="22"/>
          <w:szCs w:val="22"/>
        </w:rPr>
        <w:t xml:space="preserve">Network layer (core.network): </w:t>
      </w:r>
      <w:r>
        <w:rPr>
          <w:sz w:val="22"/>
          <w:szCs w:val="22"/>
        </w:rPr>
        <w:t xml:space="preserve">EnodaApi is a Retrofit interface with one suspend function, chat(ChatRequest): ChatResponse - the Kotlin twin of the backend's Pydantic contract. NetworkModule builds the single Retrofit instance (Gson converter) pointed at the backend base URL (laptop LAN address during development; hosted URL in release).</w:t>
      </w:r>
    </w:p>
    <w:p>
      <w:pPr>
        <w:spacing w:after="120" w:line="276"/>
      </w:pPr>
      <w:r>
        <w:rPr>
          <w:b/>
          <w:bCs/>
          <w:sz w:val="22"/>
          <w:szCs w:val="22"/>
        </w:rPr>
        <w:t xml:space="preserve">ChatRepository (data): </w:t>
      </w:r>
      <w:r>
        <w:rPr>
          <w:sz w:val="22"/>
          <w:szCs w:val="22"/>
        </w:rPr>
        <w:t xml:space="preserve">the app's single source of truth for conversations. Returns a sealed ChatResult - Success(reply) or Failure(message) - so the ViewModel never sees exceptions from networking and the UI can always show a friendly message.</w:t>
      </w:r>
    </w:p>
    <w:p>
      <w:pPr>
        <w:spacing w:after="120" w:line="276"/>
      </w:pPr>
      <w:r>
        <w:rPr>
          <w:b/>
          <w:bCs/>
          <w:sz w:val="22"/>
          <w:szCs w:val="22"/>
        </w:rPr>
        <w:t xml:space="preserve">AssistantViewModel (ui): </w:t>
      </w:r>
      <w:r>
        <w:rPr>
          <w:sz w:val="22"/>
          <w:szCs w:val="22"/>
        </w:rPr>
        <w:t xml:space="preserve">owns AssistantUiState, drives the recognizer and speaker, calls the repository in coroutines, and enforces the watchdogs. All dependencies arrive by constructor injection (hand-rolled factory in MainActivity), enabling fake-based unit tests.</w:t>
      </w:r>
    </w:p>
    <w:p>
      <w:pPr>
        <w:spacing w:after="120" w:line="276"/>
      </w:pPr>
      <w:r>
        <w:rPr>
          <w:b/>
          <w:bCs/>
          <w:sz w:val="22"/>
          <w:szCs w:val="22"/>
        </w:rPr>
        <w:t xml:space="preserve">AssistantScreen (ui): </w:t>
      </w:r>
      <w:r>
        <w:rPr>
          <w:sz w:val="22"/>
          <w:szCs w:val="22"/>
        </w:rPr>
        <w:t xml:space="preserve">a Compose screen that is a pure function of state: title, status message, conversation display (You / EnodaAI), and state-driven controls - permission grant button, listening mic bubble, thinking spinner, speaking speaker bubble, or the Speak button.</w:t>
      </w:r>
    </w:p>
    <w:p>
      <w:pPr>
        <w:pStyle w:val="Heading2"/>
        <w:spacing w:after="120" w:before="280"/>
      </w:pPr>
      <w:r>
        <w:rPr>
          <w:b/>
          <w:bCs/>
          <w:color w:val="2E74B5"/>
          <w:sz w:val="26"/>
          <w:szCs w:val="26"/>
        </w:rPr>
        <w:t xml:space="preserve">5.3 State Machine</w:t>
      </w:r>
    </w:p>
    <w:p>
      <w:pPr>
        <w:shd w:fill="F2F2F2" w:val="clear"/>
        <w:spacing w:after="120"/>
      </w:pPr>
      <w:r>
        <w:rPr>
          <w:rFonts w:ascii="Consolas" w:cs="Consolas" w:eastAsia="Consolas" w:hAnsi="Consolas"/>
          <w:sz w:val="18"/>
          <w:szCs w:val="18"/>
        </w:rPr>
        <w:t xml:space="preserve">  IDLE -&gt; LISTENING -&gt; THINKING -&gt; SPEAKING -&gt; RECOGNIZED
  (ERROR reachable from any stage; a new question can start at any time)</w:t>
      </w:r>
    </w:p>
    <w:p>
      <w:pPr>
        <w:pStyle w:val="ListParagraph"/>
        <w:numPr>
          <w:ilvl w:val="0"/>
          <w:numId w:val="2"/>
        </w:numPr>
        <w:spacing w:after="80"/>
      </w:pPr>
      <w:r>
        <w:rPr>
          <w:sz w:val="22"/>
          <w:szCs w:val="22"/>
        </w:rPr>
        <w:t xml:space="preserve">LISTENING ends by speech-service finalization OR the 7-second silence watchdog (whichever first). The watchdog resets on every partial result, so pauses shorter than 7 s do not cut the user off.</w:t>
      </w:r>
    </w:p>
    <w:p>
      <w:pPr>
        <w:pStyle w:val="ListParagraph"/>
        <w:numPr>
          <w:ilvl w:val="0"/>
          <w:numId w:val="2"/>
        </w:numPr>
        <w:spacing w:after="80"/>
      </w:pPr>
      <w:r>
        <w:rPr>
          <w:sz w:val="22"/>
          <w:szCs w:val="22"/>
        </w:rPr>
        <w:t xml:space="preserve">THINKING covers the network round-trip; a failure here shows the repository's friendly message.</w:t>
      </w:r>
    </w:p>
    <w:p>
      <w:pPr>
        <w:pStyle w:val="ListParagraph"/>
        <w:numPr>
          <w:ilvl w:val="0"/>
          <w:numId w:val="2"/>
        </w:numPr>
        <w:spacing w:after="80"/>
      </w:pPr>
      <w:r>
        <w:rPr>
          <w:sz w:val="22"/>
          <w:szCs w:val="22"/>
        </w:rPr>
        <w:t xml:space="preserve">SPEAKING ends by the TTS completion callback OR a 30-second watchdog; tapping Speak during speech interrupts it immediately (barge-in).</w:t>
      </w:r>
    </w:p>
    <w:p>
      <w:pPr>
        <w:pStyle w:val="Heading2"/>
        <w:spacing w:after="120" w:before="280"/>
      </w:pPr>
      <w:r>
        <w:rPr>
          <w:b/>
          <w:bCs/>
          <w:color w:val="2E74B5"/>
          <w:sz w:val="26"/>
          <w:szCs w:val="26"/>
        </w:rPr>
        <w:t xml:space="preserve">5.4 Permissions</w:t>
      </w:r>
    </w:p>
    <w:p>
      <w:pPr>
        <w:pStyle w:val="ListParagraph"/>
        <w:numPr>
          <w:ilvl w:val="0"/>
          <w:numId w:val="2"/>
        </w:numPr>
        <w:spacing w:after="80"/>
      </w:pPr>
      <w:r>
        <w:rPr>
          <w:sz w:val="22"/>
          <w:szCs w:val="22"/>
        </w:rPr>
        <w:t xml:space="preserve">RECORD_AUDIO - dangerous permission, requested at runtime with rationale text and an app-settings fallback after denial.</w:t>
      </w:r>
    </w:p>
    <w:p>
      <w:pPr>
        <w:pStyle w:val="ListParagraph"/>
        <w:numPr>
          <w:ilvl w:val="0"/>
          <w:numId w:val="2"/>
        </w:numPr>
        <w:spacing w:after="80"/>
      </w:pPr>
      <w:r>
        <w:rPr>
          <w:sz w:val="22"/>
          <w:szCs w:val="22"/>
        </w:rPr>
        <w:t xml:space="preserve">INTERNET - normal permission, granted at install; needed for the backend calls.</w:t>
      </w:r>
    </w:p>
    <w:p>
      <w:pPr>
        <w:pStyle w:val="ListParagraph"/>
        <w:numPr>
          <w:ilvl w:val="0"/>
          <w:numId w:val="2"/>
        </w:numPr>
        <w:spacing w:after="80"/>
      </w:pPr>
      <w:r>
        <w:rPr>
          <w:sz w:val="22"/>
          <w:szCs w:val="22"/>
        </w:rPr>
        <w:t xml:space="preserve">usesCleartextTraffic="true" - temporary, permits plain http:// to the development laptop; removed when HTTPS arrives (Phase 15).</w:t>
      </w:r>
    </w:p>
    <w:p>
      <w:pPr>
        <w:pStyle w:val="ListParagraph"/>
        <w:numPr>
          <w:ilvl w:val="0"/>
          <w:numId w:val="2"/>
        </w:numPr>
        <w:spacing w:after="80"/>
      </w:pPr>
      <w:r>
        <w:rPr>
          <w:sz w:val="22"/>
          <w:szCs w:val="22"/>
        </w:rPr>
        <w:t xml:space="preserve">Manifest declares the RecognitionService query for Android 11+ package visibility.</w:t>
      </w:r>
    </w:p>
    <w:p>
      <w:r>
        <w:br w:type="page"/>
      </w:r>
    </w:p>
    <w:p>
      <w:pPr>
        <w:pStyle w:val="Heading1"/>
        <w:spacing w:after="160" w:before="360"/>
      </w:pPr>
      <w:r>
        <w:rPr>
          <w:b/>
          <w:bCs/>
          <w:color w:val="1F3864"/>
          <w:sz w:val="32"/>
          <w:szCs w:val="32"/>
        </w:rPr>
        <w:t xml:space="preserve">6. Backend - Technical Description</w:t>
      </w:r>
    </w:p>
    <w:p>
      <w:pPr>
        <w:pStyle w:val="Heading2"/>
        <w:spacing w:after="120" w:before="280"/>
      </w:pPr>
      <w:r>
        <w:rPr>
          <w:b/>
          <w:bCs/>
          <w:color w:val="2E74B5"/>
          <w:sz w:val="26"/>
          <w:szCs w:val="26"/>
        </w:rPr>
        <w:t xml:space="preserve">6.1 Project Structure (backend/)</w:t>
      </w:r>
    </w:p>
    <w:p>
      <w:pPr>
        <w:shd w:fill="F2F2F2" w:val="clear"/>
        <w:spacing w:after="120"/>
      </w:pPr>
      <w:r>
        <w:rPr>
          <w:rFonts w:ascii="Consolas" w:cs="Consolas" w:eastAsia="Consolas" w:hAnsi="Consolas"/>
          <w:sz w:val="18"/>
          <w:szCs w:val="18"/>
        </w:rPr>
        <w:t xml:space="preserve">  backend/
  +-- .env / .env.example / .gitignore / requirements.txt
  +-- app/
  |   +-- main.py                       (app assembly, middleware)
  |   +-- api/v1/routes/
  |   |   +-- health.py
  |   |   +-- chat.py
  |   +-- core/
  |   |   +-- config.py                 (pydantic-settings)
  |   |   +-- logging_config.py
  |   +-- schemas/
  |   |   +-- chat.py                    (ChatRequest, ChatResponse)
  |   +-- services/
  |       +-- ai_service.py             (ABC, prompts, errors)
  |       +-- gemini_service.py
  |       +-- groq_service.py
  |       +-- echo_service.py
  |       +-- ai_orchestrator.py
  |       +-- language_service.py
  +-- tests/
      +-- test_health.py  test_chat.py
      +-- test_ai_orchestrator.py  test_language_service.py</w:t>
      </w:r>
    </w:p>
    <w:p>
      <w:pPr>
        <w:pStyle w:val="Heading2"/>
        <w:spacing w:after="120" w:before="280"/>
      </w:pPr>
      <w:r>
        <w:rPr>
          <w:b/>
          <w:bCs/>
          <w:color w:val="2E74B5"/>
          <w:sz w:val="26"/>
          <w:szCs w:val="26"/>
        </w:rPr>
        <w:t xml:space="preserve">6.2 API Contract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400"/>
        <w:gridCol w:w="3400"/>
      </w:tblGrid>
      <w:tr>
        <w:trPr>
          <w:tblHeader/>
        </w:trPr>
        <w:tc>
          <w:tcPr>
            <w:tcW w:type="dxa" w:w="2600"/>
            <w:shd w:fill="1F3864" w:val="clear"/>
          </w:tcPr>
          <w:p>
            <w:r>
              <w:rPr>
                <w:b/>
                <w:bCs/>
                <w:color w:val="FFFFFF"/>
                <w:sz w:val="20"/>
                <w:szCs w:val="20"/>
              </w:rPr>
              <w:t xml:space="preserve">Endpoint</w:t>
            </w:r>
          </w:p>
        </w:tc>
        <w:tc>
          <w:tcPr>
            <w:tcW w:type="dxa" w:w="1200"/>
            <w:shd w:fill="1F3864" w:val="clear"/>
          </w:tcPr>
          <w:p>
            <w:r>
              <w:rPr>
                <w:b/>
                <w:bCs/>
                <w:color w:val="FFFFFF"/>
                <w:sz w:val="20"/>
                <w:szCs w:val="20"/>
              </w:rPr>
              <w:t xml:space="preserve">Method</w:t>
            </w:r>
          </w:p>
        </w:tc>
        <w:tc>
          <w:tcPr>
            <w:tcW w:type="dxa" w:w="3400"/>
            <w:shd w:fill="1F3864" w:val="clear"/>
          </w:tcPr>
          <w:p>
            <w:r>
              <w:rPr>
                <w:b/>
                <w:bCs/>
                <w:color w:val="FFFFFF"/>
                <w:sz w:val="20"/>
                <w:szCs w:val="20"/>
              </w:rPr>
              <w:t xml:space="preserve">Success</w:t>
            </w:r>
          </w:p>
        </w:tc>
        <w:tc>
          <w:tcPr>
            <w:tcW w:type="dxa" w:w="3400"/>
            <w:shd w:fill="1F3864" w:val="clear"/>
          </w:tcPr>
          <w:p>
            <w:r>
              <w:rPr>
                <w:b/>
                <w:bCs/>
                <w:color w:val="FFFFFF"/>
                <w:sz w:val="20"/>
                <w:szCs w:val="20"/>
              </w:rPr>
              <w:t xml:space="preserve">Errors</w:t>
            </w:r>
          </w:p>
        </w:tc>
      </w:tr>
      <w:tr>
        <w:tc>
          <w:tcPr>
            <w:tcW w:type="dxa" w:w="2600"/>
          </w:tcPr>
          <w:p>
            <w:r>
              <w:rPr>
                <w:sz w:val="20"/>
                <w:szCs w:val="20"/>
              </w:rPr>
              <w:t xml:space="preserve">/api/v1/health</w:t>
            </w:r>
          </w:p>
        </w:tc>
        <w:tc>
          <w:tcPr>
            <w:tcW w:type="dxa" w:w="1200"/>
          </w:tcPr>
          <w:p>
            <w:r>
              <w:rPr>
                <w:sz w:val="20"/>
                <w:szCs w:val="20"/>
              </w:rPr>
              <w:t xml:space="preserve">GET</w:t>
            </w:r>
          </w:p>
        </w:tc>
        <w:tc>
          <w:tcPr>
            <w:tcW w:type="dxa" w:w="3400"/>
          </w:tcPr>
          <w:p>
            <w:r>
              <w:rPr>
                <w:sz w:val="20"/>
                <w:szCs w:val="20"/>
              </w:rPr>
              <w:t xml:space="preserve">200 {status, app, version, environment}</w:t>
            </w:r>
          </w:p>
        </w:tc>
        <w:tc>
          <w:tcPr>
            <w:tcW w:type="dxa" w:w="3400"/>
          </w:tcPr>
          <w:p>
            <w:r>
              <w:rPr>
                <w:sz w:val="20"/>
                <w:szCs w:val="20"/>
              </w:rPr>
              <w:t xml:space="preserve">-</w:t>
            </w:r>
          </w:p>
        </w:tc>
      </w:tr>
      <w:tr>
        <w:tc>
          <w:tcPr>
            <w:tcW w:type="dxa" w:w="2600"/>
          </w:tcPr>
          <w:p>
            <w:r>
              <w:rPr>
                <w:sz w:val="20"/>
                <w:szCs w:val="20"/>
              </w:rPr>
              <w:t xml:space="preserve">/api/v1/chat</w:t>
            </w:r>
          </w:p>
        </w:tc>
        <w:tc>
          <w:tcPr>
            <w:tcW w:type="dxa" w:w="1200"/>
          </w:tcPr>
          <w:p>
            <w:r>
              <w:rPr>
                <w:sz w:val="20"/>
                <w:szCs w:val="20"/>
              </w:rPr>
              <w:t xml:space="preserve">POST</w:t>
            </w:r>
          </w:p>
        </w:tc>
        <w:tc>
          <w:tcPr>
            <w:tcW w:type="dxa" w:w="3400"/>
          </w:tcPr>
          <w:p>
            <w:r>
              <w:rPr>
                <w:sz w:val="20"/>
                <w:szCs w:val="20"/>
              </w:rPr>
              <w:t xml:space="preserve">200 {reply}</w:t>
            </w:r>
          </w:p>
        </w:tc>
        <w:tc>
          <w:tcPr>
            <w:tcW w:type="dxa" w:w="3400"/>
          </w:tcPr>
          <w:p>
            <w:r>
              <w:rPr>
                <w:sz w:val="20"/>
                <w:szCs w:val="20"/>
              </w:rPr>
              <w:t xml:space="preserve">422 invalid body (Pydantic); 503 all providers failed; 405 wrong method</w:t>
            </w:r>
          </w:p>
        </w:tc>
      </w:tr>
    </w:tbl>
    <w:p>
      <w:pPr>
        <w:spacing w:after="120"/>
      </w:pPr>
    </w:p>
    <w:p>
      <w:pPr>
        <w:spacing w:after="120" w:line="276"/>
      </w:pPr>
      <w:r>
        <w:rPr>
          <w:sz w:val="22"/>
          <w:szCs w:val="22"/>
        </w:rPr>
        <w:t xml:space="preserve">Request schema: ChatRequest { text: string 1-500 chars, language: optional string }. Response schema: ChatResponse { reply: string }. All responses carry an X-Request-ID header from the logging middleware. The API is versioned under /api/v1 so future incompatible changes can move to /api/v2 without breaking installed APKs.</w:t>
      </w:r>
    </w:p>
    <w:p>
      <w:pPr>
        <w:pStyle w:val="Heading2"/>
        <w:spacing w:after="120" w:before="280"/>
      </w:pPr>
      <w:r>
        <w:rPr>
          <w:b/>
          <w:bCs/>
          <w:color w:val="2E74B5"/>
          <w:sz w:val="26"/>
          <w:szCs w:val="26"/>
        </w:rPr>
        <w:t xml:space="preserve">6.3 AI Service Layer</w:t>
      </w:r>
    </w:p>
    <w:p>
      <w:pPr>
        <w:spacing w:after="120" w:line="276"/>
      </w:pPr>
      <w:r>
        <w:rPr>
          <w:sz w:val="22"/>
          <w:szCs w:val="22"/>
        </w:rPr>
        <w:t xml:space="preserve">AIService is an abstract base class (the Python equivalent of a C# interface) with generate_reply(message, language). Four implementations exist: GeminiService (primary - best quality, strong Tamil), GroqService (fallback - fast open models, reliable free quota), EchoService (no-key fallback that keeps the pipeline demonstrable offline). The AIOrchestrator tries providers in order, logs each failure with the provider name, and returns the first success; when every provider fails it raises, and the route translates that into HTTP 503. Services are constructed once per process from settings via a cached dependency provider, which FastAPI injects into the route (and which tests replace with fakes through dependency_overrides).</w:t>
      </w:r>
    </w:p>
    <w:p>
      <w:pPr>
        <w:spacing w:after="120" w:line="276"/>
      </w:pPr>
      <w:r>
        <w:rPr>
          <w:sz w:val="22"/>
          <w:szCs w:val="22"/>
        </w:rPr>
        <w:t xml:space="preserve">The system prompt is composed per request: a fixed personality section (friendly voice assistant, short spoken-style answers) plus a language instruction resolved from the language service.</w:t>
      </w:r>
    </w:p>
    <w:p>
      <w:pPr>
        <w:pStyle w:val="Heading2"/>
        <w:spacing w:after="120" w:before="280"/>
      </w:pPr>
      <w:r>
        <w:rPr>
          <w:b/>
          <w:bCs/>
          <w:color w:val="2E74B5"/>
          <w:sz w:val="26"/>
          <w:szCs w:val="26"/>
        </w:rPr>
        <w:t xml:space="preserve">6.4 Language Service</w:t>
      </w:r>
    </w:p>
    <w:p>
      <w:pPr>
        <w:spacing w:after="120" w:line="276"/>
      </w:pPr>
      <w:r>
        <w:rPr>
          <w:sz w:val="22"/>
          <w:szCs w:val="22"/>
        </w:rPr>
        <w:t xml:space="preserve">Detection is script-based: any character in the Tamil Unicode block (U+0B80 to U+0BFF) marks the text as Tamil. This is deterministic and reliable for speech-recognizer output, which produces either Tamil script (ta-IN) or Latin script (en-IN). Resolution order: script detection first; the app's language mode hint second (en-IN / ta-IN); auto-match by the LLM last. Tanglish (Tamil written in Latin letters) is deliberately answered in Tamil script because text-to-speech cannot pronounce romanized Tamil.</w:t>
      </w:r>
    </w:p>
    <w:p>
      <w:pPr>
        <w:pStyle w:val="Heading2"/>
        <w:spacing w:after="120" w:before="280"/>
      </w:pPr>
      <w:r>
        <w:rPr>
          <w:b/>
          <w:bCs/>
          <w:color w:val="2E74B5"/>
          <w:sz w:val="26"/>
          <w:szCs w:val="26"/>
        </w:rPr>
        <w:t xml:space="preserve">6.5 Configuration and Secrets</w:t>
      </w:r>
    </w:p>
    <w:p>
      <w:pPr>
        <w:spacing w:after="120" w:line="276"/>
      </w:pPr>
      <w:r>
        <w:rPr>
          <w:sz w:val="22"/>
          <w:szCs w:val="22"/>
        </w:rPr>
        <w:t xml:space="preserve">All settings are declared in core/config.py as typed pydantic-settings fields with safe defaults: app identity, environment, debug flag, API prefix, both provider API keys, and both model names. Values are read from environment variables and a git-ignored .env file; .env.example documents the variables without values. The same class later reads the same variables from the host's environment panel (Render) with zero code change. Keys are never logged, committed, or embedded in the client.</w:t>
      </w:r>
    </w:p>
    <w:p>
      <w:pPr>
        <w:pStyle w:val="Heading2"/>
        <w:spacing w:after="120" w:before="280"/>
      </w:pPr>
      <w:r>
        <w:rPr>
          <w:b/>
          <w:bCs/>
          <w:color w:val="2E74B5"/>
          <w:sz w:val="26"/>
          <w:szCs w:val="26"/>
        </w:rPr>
        <w:t xml:space="preserve">6.6 Logging and Observability</w:t>
      </w:r>
    </w:p>
    <w:p>
      <w:pPr>
        <w:spacing w:after="120" w:line="276"/>
      </w:pPr>
      <w:r>
        <w:rPr>
          <w:sz w:val="22"/>
          <w:szCs w:val="22"/>
        </w:rPr>
        <w:t xml:space="preserve">One middleware wraps every request: it assigns a short request ID, measures duration, logs method/path/status/duration, and returns the ID as X-Request-ID. Request and response bodies are deliberately never logged, so sensitive content cannot leak. The AI orchestrator additionally logs which provider served or failed each request. The format is a single line: timestamp | level | logger | message.</w:t>
      </w:r>
    </w:p>
    <w:p>
      <w:pPr>
        <w:pStyle w:val="Heading1"/>
        <w:spacing w:after="160" w:before="360"/>
      </w:pPr>
      <w:r>
        <w:rPr>
          <w:b/>
          <w:bCs/>
          <w:color w:val="1F3864"/>
          <w:sz w:val="32"/>
          <w:szCs w:val="32"/>
        </w:rPr>
        <w:t xml:space="preserve">7. Testing Strategy</w:t>
      </w:r>
    </w:p>
    <w:p>
      <w:pPr>
        <w:spacing w:after="120" w:line="276"/>
      </w:pPr>
      <w:r>
        <w:rPr>
          <w:sz w:val="22"/>
          <w:szCs w:val="22"/>
        </w:rPr>
        <w:t xml:space="preserve">All backend tests run offline: real AI providers are replaced by fakes injected through FastAPI dependency overrides; the orchestrator fallback logic is tested with stub services. Chat tests use the in-process TestClient (equivalent of ASP.NET's WebApplicationFactory). Tests follow arrange-act-assert and stay small and independent.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6800"/>
      </w:tblGrid>
      <w:tr>
        <w:trPr>
          <w:tblHeader/>
        </w:trPr>
        <w:tc>
          <w:tcPr>
            <w:tcW w:type="dxa" w:w="2800"/>
            <w:shd w:fill="1F3864" w:val="clear"/>
          </w:tcPr>
          <w:p>
            <w:r>
              <w:rPr>
                <w:b/>
                <w:bCs/>
                <w:color w:val="FFFFFF"/>
                <w:sz w:val="20"/>
                <w:szCs w:val="20"/>
              </w:rPr>
              <w:t xml:space="preserve">Suite</w:t>
            </w:r>
          </w:p>
        </w:tc>
        <w:tc>
          <w:tcPr>
            <w:tcW w:type="dxa" w:w="1000"/>
            <w:shd w:fill="1F3864" w:val="clear"/>
          </w:tcPr>
          <w:p>
            <w:r>
              <w:rPr>
                <w:b/>
                <w:bCs/>
                <w:color w:val="FFFFFF"/>
                <w:sz w:val="20"/>
                <w:szCs w:val="20"/>
              </w:rPr>
              <w:t xml:space="preserve">Count</w:t>
            </w:r>
          </w:p>
        </w:tc>
        <w:tc>
          <w:tcPr>
            <w:tcW w:type="dxa" w:w="6800"/>
            <w:shd w:fill="1F3864" w:val="clear"/>
          </w:tcPr>
          <w:p>
            <w:r>
              <w:rPr>
                <w:b/>
                <w:bCs/>
                <w:color w:val="FFFFFF"/>
                <w:sz w:val="20"/>
                <w:szCs w:val="20"/>
              </w:rPr>
              <w:t xml:space="preserve">Covers</w:t>
            </w:r>
          </w:p>
        </w:tc>
      </w:tr>
      <w:tr>
        <w:tc>
          <w:tcPr>
            <w:tcW w:type="dxa" w:w="2800"/>
          </w:tcPr>
          <w:p>
            <w:r>
              <w:rPr>
                <w:sz w:val="20"/>
                <w:szCs w:val="20"/>
              </w:rPr>
              <w:t xml:space="preserve">test_health.py</w:t>
            </w:r>
          </w:p>
        </w:tc>
        <w:tc>
          <w:tcPr>
            <w:tcW w:type="dxa" w:w="1000"/>
          </w:tcPr>
          <w:p>
            <w:r>
              <w:rPr>
                <w:sz w:val="20"/>
                <w:szCs w:val="20"/>
              </w:rPr>
              <w:t xml:space="preserve">3</w:t>
            </w:r>
          </w:p>
        </w:tc>
        <w:tc>
          <w:tcPr>
            <w:tcW w:type="dxa" w:w="6800"/>
          </w:tcPr>
          <w:p>
            <w:r>
              <w:rPr>
                <w:sz w:val="20"/>
                <w:szCs w:val="20"/>
              </w:rPr>
              <w:t xml:space="preserve">200 payload, app identity, X-Request-ID header</w:t>
            </w:r>
          </w:p>
        </w:tc>
      </w:tr>
      <w:tr>
        <w:tc>
          <w:tcPr>
            <w:tcW w:type="dxa" w:w="2800"/>
          </w:tcPr>
          <w:p>
            <w:r>
              <w:rPr>
                <w:sz w:val="20"/>
                <w:szCs w:val="20"/>
              </w:rPr>
              <w:t xml:space="preserve">test_chat.py</w:t>
            </w:r>
          </w:p>
        </w:tc>
        <w:tc>
          <w:tcPr>
            <w:tcW w:type="dxa" w:w="1000"/>
          </w:tcPr>
          <w:p>
            <w:r>
              <w:rPr>
                <w:sz w:val="20"/>
                <w:szCs w:val="20"/>
              </w:rPr>
              <w:t xml:space="preserve">7</w:t>
            </w:r>
          </w:p>
        </w:tc>
        <w:tc>
          <w:tcPr>
            <w:tcW w:type="dxa" w:w="6800"/>
          </w:tcPr>
          <w:p>
            <w:r>
              <w:rPr>
                <w:sz w:val="20"/>
                <w:szCs w:val="20"/>
              </w:rPr>
              <w:t xml:space="preserve">AI reply path, 422 empty/missing text, 503 all-providers-fail, Tamil script resolves to ta, English hint resolves to en, no hint resolves to auto</w:t>
            </w:r>
          </w:p>
        </w:tc>
      </w:tr>
      <w:tr>
        <w:tc>
          <w:tcPr>
            <w:tcW w:type="dxa" w:w="2800"/>
          </w:tcPr>
          <w:p>
            <w:r>
              <w:rPr>
                <w:sz w:val="20"/>
                <w:szCs w:val="20"/>
              </w:rPr>
              <w:t xml:space="preserve">test_ai_orchestrator.py</w:t>
            </w:r>
          </w:p>
        </w:tc>
        <w:tc>
          <w:tcPr>
            <w:tcW w:type="dxa" w:w="1000"/>
          </w:tcPr>
          <w:p>
            <w:r>
              <w:rPr>
                <w:sz w:val="20"/>
                <w:szCs w:val="20"/>
              </w:rPr>
              <w:t xml:space="preserve">4</w:t>
            </w:r>
          </w:p>
        </w:tc>
        <w:tc>
          <w:tcPr>
            <w:tcW w:type="dxa" w:w="6800"/>
          </w:tcPr>
          <w:p>
            <w:r>
              <w:rPr>
                <w:sz w:val="20"/>
                <w:szCs w:val="20"/>
              </w:rPr>
              <w:t xml:space="preserve">fallback to second provider, raise when all fail, first provider wins, language reaches provider</w:t>
            </w:r>
          </w:p>
        </w:tc>
      </w:tr>
      <w:tr>
        <w:tc>
          <w:tcPr>
            <w:tcW w:type="dxa" w:w="2800"/>
          </w:tcPr>
          <w:p>
            <w:r>
              <w:rPr>
                <w:sz w:val="20"/>
                <w:szCs w:val="20"/>
              </w:rPr>
              <w:t xml:space="preserve">test_language_service.py</w:t>
            </w:r>
          </w:p>
        </w:tc>
        <w:tc>
          <w:tcPr>
            <w:tcW w:type="dxa" w:w="1000"/>
          </w:tcPr>
          <w:p>
            <w:r>
              <w:rPr>
                <w:sz w:val="20"/>
                <w:szCs w:val="20"/>
              </w:rPr>
              <w:t xml:space="preserve">6</w:t>
            </w:r>
          </w:p>
        </w:tc>
        <w:tc>
          <w:tcPr>
            <w:tcW w:type="dxa" w:w="6800"/>
          </w:tcPr>
          <w:p>
            <w:r>
              <w:rPr>
                <w:sz w:val="20"/>
                <w:szCs w:val="20"/>
              </w:rPr>
              <w:t xml:space="preserve">Tamil script detection, Latin auto, mixed script, hint resolution, detection precedence</w:t>
            </w:r>
          </w:p>
        </w:tc>
      </w:tr>
    </w:tbl>
    <w:p>
      <w:pPr>
        <w:spacing w:after="120"/>
      </w:pPr>
    </w:p>
    <w:p>
      <w:pPr>
        <w:spacing w:after="120" w:line="276"/>
      </w:pPr>
      <w:r>
        <w:rPr>
          <w:sz w:val="22"/>
          <w:szCs w:val="22"/>
        </w:rPr>
        <w:t xml:space="preserve">Verification gates used during development: pytest green before every deploy; Android Make Project (BUILD SUCCESSFUL) before every run; live end-to-end test on the physical device at every phase boundary. Bugs found by these gates (a package/manifest mismatch crash, IDE cache staleness, file paste corruption) were root-caused from logs and first principles, not patched around.</w:t>
      </w:r>
    </w:p>
    <w:p>
      <w:pPr>
        <w:pStyle w:val="Heading1"/>
        <w:spacing w:after="160" w:before="360"/>
      </w:pPr>
      <w:r>
        <w:rPr>
          <w:b/>
          <w:bCs/>
          <w:color w:val="1F3864"/>
          <w:sz w:val="32"/>
          <w:szCs w:val="32"/>
        </w:rPr>
        <w:t xml:space="preserve">8. Development Methodology</w:t>
      </w:r>
    </w:p>
    <w:p>
      <w:pPr>
        <w:spacing w:after="120" w:line="276"/>
      </w:pPr>
      <w:r>
        <w:rPr>
          <w:sz w:val="22"/>
          <w:szCs w:val="22"/>
        </w:rPr>
        <w:t xml:space="preserve">The project is delivered in 20 planned phases, each ending with a demonstrable system. Within a phase, work proceeds in small verified steps (one change at a time, with explicit pass/fail criteria) - the discipline that caught most regressions within one step of their cause.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gridCol w:w="1400"/>
      </w:tblGrid>
      <w:tr>
        <w:trPr>
          <w:tblHeader/>
        </w:trPr>
        <w:tc>
          <w:tcPr>
            <w:tcW w:type="dxa" w:w="900"/>
            <w:shd w:fill="1F3864" w:val="clear"/>
          </w:tcPr>
          <w:p>
            <w:r>
              <w:rPr>
                <w:b/>
                <w:bCs/>
                <w:color w:val="FFFFFF"/>
                <w:sz w:val="20"/>
                <w:szCs w:val="20"/>
              </w:rPr>
              <w:t xml:space="preserve">Phase</w:t>
            </w:r>
          </w:p>
        </w:tc>
        <w:tc>
          <w:tcPr>
            <w:tcW w:type="dxa" w:w="8300"/>
            <w:shd w:fill="1F3864" w:val="clear"/>
          </w:tcPr>
          <w:p>
            <w:r>
              <w:rPr>
                <w:b/>
                <w:bCs/>
                <w:color w:val="FFFFFF"/>
                <w:sz w:val="20"/>
                <w:szCs w:val="20"/>
              </w:rPr>
              <w:t xml:space="preserve">Scope</w:t>
            </w:r>
          </w:p>
        </w:tc>
        <w:tc>
          <w:tcPr>
            <w:tcW w:type="dxa" w:w="1400"/>
            <w:shd w:fill="1F3864" w:val="clear"/>
          </w:tcPr>
          <w:p>
            <w:r>
              <w:rPr>
                <w:b/>
                <w:bCs/>
                <w:color w:val="FFFFFF"/>
                <w:sz w:val="20"/>
                <w:szCs w:val="20"/>
              </w:rPr>
              <w:t xml:space="preserve">Status</w:t>
            </w:r>
          </w:p>
        </w:tc>
      </w:tr>
      <w:tr>
        <w:tc>
          <w:tcPr>
            <w:tcW w:type="dxa" w:w="900"/>
          </w:tcPr>
          <w:p>
            <w:r>
              <w:rPr>
                <w:sz w:val="20"/>
                <w:szCs w:val="20"/>
              </w:rPr>
              <w:t xml:space="preserve">1</w:t>
            </w:r>
          </w:p>
        </w:tc>
        <w:tc>
          <w:tcPr>
            <w:tcW w:type="dxa" w:w="8300"/>
          </w:tcPr>
          <w:p>
            <w:r>
              <w:rPr>
                <w:sz w:val="20"/>
                <w:szCs w:val="20"/>
              </w:rPr>
              <w:t xml:space="preserve">Android project skeleton, correct package, running app</w:t>
            </w:r>
          </w:p>
        </w:tc>
        <w:tc>
          <w:tcPr>
            <w:tcW w:type="dxa" w:w="1400"/>
          </w:tcPr>
          <w:p>
            <w:r>
              <w:rPr>
                <w:sz w:val="20"/>
                <w:szCs w:val="20"/>
              </w:rPr>
              <w:t xml:space="preserve">Complete</w:t>
            </w:r>
          </w:p>
        </w:tc>
      </w:tr>
      <w:tr>
        <w:tc>
          <w:tcPr>
            <w:tcW w:type="dxa" w:w="900"/>
          </w:tcPr>
          <w:p>
            <w:r>
              <w:rPr>
                <w:sz w:val="20"/>
                <w:szCs w:val="20"/>
              </w:rPr>
              <w:t xml:space="preserve">2-3</w:t>
            </w:r>
          </w:p>
        </w:tc>
        <w:tc>
          <w:tcPr>
            <w:tcW w:type="dxa" w:w="8300"/>
          </w:tcPr>
          <w:p>
            <w:r>
              <w:rPr>
                <w:sz w:val="20"/>
                <w:szCs w:val="20"/>
              </w:rPr>
              <w:t xml:space="preserve">Microphone, speech-to-text, live transcription, hands-free listening</w:t>
            </w:r>
          </w:p>
        </w:tc>
        <w:tc>
          <w:tcPr>
            <w:tcW w:type="dxa" w:w="1400"/>
          </w:tcPr>
          <w:p>
            <w:r>
              <w:rPr>
                <w:sz w:val="20"/>
                <w:szCs w:val="20"/>
              </w:rPr>
              <w:t xml:space="preserve">Complete</w:t>
            </w:r>
          </w:p>
        </w:tc>
      </w:tr>
      <w:tr>
        <w:tc>
          <w:tcPr>
            <w:tcW w:type="dxa" w:w="900"/>
          </w:tcPr>
          <w:p>
            <w:r>
              <w:rPr>
                <w:sz w:val="20"/>
                <w:szCs w:val="20"/>
              </w:rPr>
              <w:t xml:space="preserve">4</w:t>
            </w:r>
          </w:p>
        </w:tc>
        <w:tc>
          <w:tcPr>
            <w:tcW w:type="dxa" w:w="8300"/>
          </w:tcPr>
          <w:p>
            <w:r>
              <w:rPr>
                <w:sz w:val="20"/>
                <w:szCs w:val="20"/>
              </w:rPr>
              <w:t xml:space="preserve">FastAPI backend skeleton, health endpoint, logging, first tests</w:t>
            </w:r>
          </w:p>
        </w:tc>
        <w:tc>
          <w:tcPr>
            <w:tcW w:type="dxa" w:w="1400"/>
          </w:tcPr>
          <w:p>
            <w:r>
              <w:rPr>
                <w:sz w:val="20"/>
                <w:szCs w:val="20"/>
              </w:rPr>
              <w:t xml:space="preserve">Complete</w:t>
            </w:r>
          </w:p>
        </w:tc>
      </w:tr>
      <w:tr>
        <w:tc>
          <w:tcPr>
            <w:tcW w:type="dxa" w:w="900"/>
          </w:tcPr>
          <w:p>
            <w:r>
              <w:rPr>
                <w:sz w:val="20"/>
                <w:szCs w:val="20"/>
              </w:rPr>
              <w:t xml:space="preserve">5</w:t>
            </w:r>
          </w:p>
        </w:tc>
        <w:tc>
          <w:tcPr>
            <w:tcW w:type="dxa" w:w="8300"/>
          </w:tcPr>
          <w:p>
            <w:r>
              <w:rPr>
                <w:sz w:val="20"/>
                <w:szCs w:val="20"/>
              </w:rPr>
              <w:t xml:space="preserve">Android-to-backend bridge over Wi-Fi (Retrofit, repository, THINKING state)</w:t>
            </w:r>
          </w:p>
        </w:tc>
        <w:tc>
          <w:tcPr>
            <w:tcW w:type="dxa" w:w="1400"/>
          </w:tcPr>
          <w:p>
            <w:r>
              <w:rPr>
                <w:sz w:val="20"/>
                <w:szCs w:val="20"/>
              </w:rPr>
              <w:t xml:space="preserve">Complete</w:t>
            </w:r>
          </w:p>
        </w:tc>
      </w:tr>
      <w:tr>
        <w:tc>
          <w:tcPr>
            <w:tcW w:type="dxa" w:w="900"/>
          </w:tcPr>
          <w:p>
            <w:r>
              <w:rPr>
                <w:sz w:val="20"/>
                <w:szCs w:val="20"/>
              </w:rPr>
              <w:t xml:space="preserve">6</w:t>
            </w:r>
          </w:p>
        </w:tc>
        <w:tc>
          <w:tcPr>
            <w:tcW w:type="dxa" w:w="8300"/>
          </w:tcPr>
          <w:p>
            <w:r>
              <w:rPr>
                <w:sz w:val="20"/>
                <w:szCs w:val="20"/>
              </w:rPr>
              <w:t xml:space="preserve">LLM integration: AIService abstraction, Gemini + Groq fallback, .env secrets</w:t>
            </w:r>
          </w:p>
        </w:tc>
        <w:tc>
          <w:tcPr>
            <w:tcW w:type="dxa" w:w="1400"/>
          </w:tcPr>
          <w:p>
            <w:r>
              <w:rPr>
                <w:sz w:val="20"/>
                <w:szCs w:val="20"/>
              </w:rPr>
              <w:t xml:space="preserve">Complete</w:t>
            </w:r>
          </w:p>
        </w:tc>
      </w:tr>
      <w:tr>
        <w:tc>
          <w:tcPr>
            <w:tcW w:type="dxa" w:w="900"/>
          </w:tcPr>
          <w:p>
            <w:r>
              <w:rPr>
                <w:sz w:val="20"/>
                <w:szCs w:val="20"/>
              </w:rPr>
              <w:t xml:space="preserve">7</w:t>
            </w:r>
          </w:p>
        </w:tc>
        <w:tc>
          <w:tcPr>
            <w:tcW w:type="dxa" w:w="8300"/>
          </w:tcPr>
          <w:p>
            <w:r>
              <w:rPr>
                <w:sz w:val="20"/>
                <w:szCs w:val="20"/>
              </w:rPr>
              <w:t xml:space="preserve">Reply display (delivered with Phase 5)</w:t>
            </w:r>
          </w:p>
        </w:tc>
        <w:tc>
          <w:tcPr>
            <w:tcW w:type="dxa" w:w="1400"/>
          </w:tcPr>
          <w:p>
            <w:r>
              <w:rPr>
                <w:sz w:val="20"/>
                <w:szCs w:val="20"/>
              </w:rPr>
              <w:t xml:space="preserve">Complete</w:t>
            </w:r>
          </w:p>
        </w:tc>
      </w:tr>
      <w:tr>
        <w:tc>
          <w:tcPr>
            <w:tcW w:type="dxa" w:w="900"/>
          </w:tcPr>
          <w:p>
            <w:r>
              <w:rPr>
                <w:sz w:val="20"/>
                <w:szCs w:val="20"/>
              </w:rPr>
              <w:t xml:space="preserve">8</w:t>
            </w:r>
          </w:p>
        </w:tc>
        <w:tc>
          <w:tcPr>
            <w:tcW w:type="dxa" w:w="8300"/>
          </w:tcPr>
          <w:p>
            <w:r>
              <w:rPr>
                <w:sz w:val="20"/>
                <w:szCs w:val="20"/>
              </w:rPr>
              <w:t xml:space="preserve">Text-to-speech with barge-in and SPEAKING state</w:t>
            </w:r>
          </w:p>
        </w:tc>
        <w:tc>
          <w:tcPr>
            <w:tcW w:type="dxa" w:w="1400"/>
          </w:tcPr>
          <w:p>
            <w:r>
              <w:rPr>
                <w:sz w:val="20"/>
                <w:szCs w:val="20"/>
              </w:rPr>
              <w:t xml:space="preserve">Complete</w:t>
            </w:r>
          </w:p>
        </w:tc>
      </w:tr>
      <w:tr>
        <w:tc>
          <w:tcPr>
            <w:tcW w:type="dxa" w:w="900"/>
          </w:tcPr>
          <w:p>
            <w:r>
              <w:rPr>
                <w:sz w:val="20"/>
                <w:szCs w:val="20"/>
              </w:rPr>
              <w:t xml:space="preserve">9</w:t>
            </w:r>
          </w:p>
        </w:tc>
        <w:tc>
          <w:tcPr>
            <w:tcW w:type="dxa" w:w="8300"/>
          </w:tcPr>
          <w:p>
            <w:r>
              <w:rPr>
                <w:sz w:val="20"/>
                <w:szCs w:val="20"/>
              </w:rPr>
              <w:t xml:space="preserve">Bilingual English/Tamil handling</w:t>
            </w:r>
          </w:p>
        </w:tc>
        <w:tc>
          <w:tcPr>
            <w:tcW w:type="dxa" w:w="1400"/>
          </w:tcPr>
          <w:p>
            <w:r>
              <w:rPr>
                <w:sz w:val="20"/>
                <w:szCs w:val="20"/>
              </w:rPr>
              <w:t xml:space="preserve">Backend complete; Android side in progress</w:t>
            </w:r>
          </w:p>
        </w:tc>
      </w:tr>
      <w:tr>
        <w:tc>
          <w:tcPr>
            <w:tcW w:type="dxa" w:w="900"/>
          </w:tcPr>
          <w:p>
            <w:r>
              <w:rPr>
                <w:sz w:val="20"/>
                <w:szCs w:val="20"/>
              </w:rPr>
              <w:t xml:space="preserve">10-11</w:t>
            </w:r>
          </w:p>
        </w:tc>
        <w:tc>
          <w:tcPr>
            <w:tcW w:type="dxa" w:w="8300"/>
          </w:tcPr>
          <w:p>
            <w:r>
              <w:rPr>
                <w:sz w:val="20"/>
                <w:szCs w:val="20"/>
              </w:rPr>
              <w:t xml:space="preserve">Memory: SQLAlchemy database, conversation history, remembered facts</w:t>
            </w:r>
          </w:p>
        </w:tc>
        <w:tc>
          <w:tcPr>
            <w:tcW w:type="dxa" w:w="1400"/>
          </w:tcPr>
          <w:p>
            <w:r>
              <w:rPr>
                <w:sz w:val="20"/>
                <w:szCs w:val="20"/>
              </w:rPr>
              <w:t xml:space="preserve">Planned</w:t>
            </w:r>
          </w:p>
        </w:tc>
      </w:tr>
      <w:tr>
        <w:tc>
          <w:tcPr>
            <w:tcW w:type="dxa" w:w="900"/>
          </w:tcPr>
          <w:p>
            <w:r>
              <w:rPr>
                <w:sz w:val="20"/>
                <w:szCs w:val="20"/>
              </w:rPr>
              <w:t xml:space="preserve">12-14</w:t>
            </w:r>
          </w:p>
        </w:tc>
        <w:tc>
          <w:tcPr>
            <w:tcW w:type="dxa" w:w="8300"/>
          </w:tcPr>
          <w:p>
            <w:r>
              <w:rPr>
                <w:sz w:val="20"/>
                <w:szCs w:val="20"/>
              </w:rPr>
              <w:t xml:space="preserve">Tools: to-dos, open apps, calls, WhatsApp</w:t>
            </w:r>
          </w:p>
        </w:tc>
        <w:tc>
          <w:tcPr>
            <w:tcW w:type="dxa" w:w="1400"/>
          </w:tcPr>
          <w:p>
            <w:r>
              <w:rPr>
                <w:sz w:val="20"/>
                <w:szCs w:val="20"/>
              </w:rPr>
              <w:t xml:space="preserve">Planned</w:t>
            </w:r>
          </w:p>
        </w:tc>
      </w:tr>
      <w:tr>
        <w:tc>
          <w:tcPr>
            <w:tcW w:type="dxa" w:w="900"/>
          </w:tcPr>
          <w:p>
            <w:r>
              <w:rPr>
                <w:sz w:val="20"/>
                <w:szCs w:val="20"/>
              </w:rPr>
              <w:t xml:space="preserve">15-16</w:t>
            </w:r>
          </w:p>
        </w:tc>
        <w:tc>
          <w:tcPr>
            <w:tcW w:type="dxa" w:w="8300"/>
          </w:tcPr>
          <w:p>
            <w:r>
              <w:rPr>
                <w:sz w:val="20"/>
                <w:szCs w:val="20"/>
              </w:rPr>
              <w:t xml:space="preserve">Security (token auth, HTTPS) and Render deployment</w:t>
            </w:r>
          </w:p>
        </w:tc>
        <w:tc>
          <w:tcPr>
            <w:tcW w:type="dxa" w:w="1400"/>
          </w:tcPr>
          <w:p>
            <w:r>
              <w:rPr>
                <w:sz w:val="20"/>
                <w:szCs w:val="20"/>
              </w:rPr>
              <w:t xml:space="preserve">Planned</w:t>
            </w:r>
          </w:p>
        </w:tc>
      </w:tr>
      <w:tr>
        <w:tc>
          <w:tcPr>
            <w:tcW w:type="dxa" w:w="900"/>
          </w:tcPr>
          <w:p>
            <w:r>
              <w:rPr>
                <w:sz w:val="20"/>
                <w:szCs w:val="20"/>
              </w:rPr>
              <w:t xml:space="preserve">17</w:t>
            </w:r>
          </w:p>
        </w:tc>
        <w:tc>
          <w:tcPr>
            <w:tcW w:type="dxa" w:w="8300"/>
          </w:tcPr>
          <w:p>
            <w:r>
              <w:rPr>
                <w:sz w:val="20"/>
                <w:szCs w:val="20"/>
              </w:rPr>
              <w:t xml:space="preserve">Continuous conversation</w:t>
            </w:r>
          </w:p>
        </w:tc>
        <w:tc>
          <w:tcPr>
            <w:tcW w:type="dxa" w:w="1400"/>
          </w:tcPr>
          <w:p>
            <w:r>
              <w:rPr>
                <w:sz w:val="20"/>
                <w:szCs w:val="20"/>
              </w:rPr>
              <w:t xml:space="preserve">Planned</w:t>
            </w:r>
          </w:p>
        </w:tc>
      </w:tr>
      <w:tr>
        <w:tc>
          <w:tcPr>
            <w:tcW w:type="dxa" w:w="900"/>
          </w:tcPr>
          <w:p>
            <w:r>
              <w:rPr>
                <w:sz w:val="20"/>
                <w:szCs w:val="20"/>
              </w:rPr>
              <w:t xml:space="preserve">18</w:t>
            </w:r>
          </w:p>
        </w:tc>
        <w:tc>
          <w:tcPr>
            <w:tcW w:type="dxa" w:w="8300"/>
          </w:tcPr>
          <w:p>
            <w:r>
              <w:rPr>
                <w:sz w:val="20"/>
                <w:szCs w:val="20"/>
              </w:rPr>
              <w:t xml:space="preserve">Wake word</w:t>
            </w:r>
          </w:p>
        </w:tc>
        <w:tc>
          <w:tcPr>
            <w:tcW w:type="dxa" w:w="1400"/>
          </w:tcPr>
          <w:p>
            <w:r>
              <w:rPr>
                <w:sz w:val="20"/>
                <w:szCs w:val="20"/>
              </w:rPr>
              <w:t xml:space="preserve">Planned</w:t>
            </w:r>
          </w:p>
        </w:tc>
      </w:tr>
      <w:tr>
        <w:tc>
          <w:tcPr>
            <w:tcW w:type="dxa" w:w="900"/>
          </w:tcPr>
          <w:p>
            <w:r>
              <w:rPr>
                <w:sz w:val="20"/>
                <w:szCs w:val="20"/>
              </w:rPr>
              <w:t xml:space="preserve">19</w:t>
            </w:r>
          </w:p>
        </w:tc>
        <w:tc>
          <w:tcPr>
            <w:tcW w:type="dxa" w:w="8300"/>
          </w:tcPr>
          <w:p>
            <w:r>
              <w:rPr>
                <w:sz w:val="20"/>
                <w:szCs w:val="20"/>
              </w:rPr>
              <w:t xml:space="preserve">Local/offline model option</w:t>
            </w:r>
          </w:p>
        </w:tc>
        <w:tc>
          <w:tcPr>
            <w:tcW w:type="dxa" w:w="1400"/>
          </w:tcPr>
          <w:p>
            <w:r>
              <w:rPr>
                <w:sz w:val="20"/>
                <w:szCs w:val="20"/>
              </w:rPr>
              <w:t xml:space="preserve">Planned</w:t>
            </w:r>
          </w:p>
        </w:tc>
      </w:tr>
      <w:tr>
        <w:tc>
          <w:tcPr>
            <w:tcW w:type="dxa" w:w="900"/>
          </w:tcPr>
          <w:p>
            <w:r>
              <w:rPr>
                <w:sz w:val="20"/>
                <w:szCs w:val="20"/>
              </w:rPr>
              <w:t xml:space="preserve">20</w:t>
            </w:r>
          </w:p>
        </w:tc>
        <w:tc>
          <w:tcPr>
            <w:tcW w:type="dxa" w:w="8300"/>
          </w:tcPr>
          <w:p>
            <w:r>
              <w:rPr>
                <w:sz w:val="20"/>
                <w:szCs w:val="20"/>
              </w:rPr>
              <w:t xml:space="preserve">APK build and distribution</w:t>
            </w:r>
          </w:p>
        </w:tc>
        <w:tc>
          <w:tcPr>
            <w:tcW w:type="dxa" w:w="1400"/>
          </w:tcPr>
          <w:p>
            <w:r>
              <w:rPr>
                <w:sz w:val="20"/>
                <w:szCs w:val="20"/>
              </w:rPr>
              <w:t xml:space="preserve">Planned</w:t>
            </w:r>
          </w:p>
        </w:tc>
      </w:tr>
    </w:tbl>
    <w:p>
      <w:pPr>
        <w:pStyle w:val="Heading1"/>
        <w:spacing w:after="160" w:before="360"/>
      </w:pPr>
      <w:r>
        <w:rPr>
          <w:b/>
          <w:bCs/>
          <w:color w:val="1F3864"/>
          <w:sz w:val="32"/>
          <w:szCs w:val="32"/>
        </w:rPr>
        <w:t xml:space="preserve">9. Current Status (27 September 2026)</w:t>
      </w:r>
    </w:p>
    <w:p>
      <w:pPr>
        <w:spacing w:after="120" w:line="276"/>
      </w:pPr>
      <w:r>
        <w:rPr>
          <w:sz w:val="22"/>
          <w:szCs w:val="22"/>
        </w:rPr>
        <w:t xml:space="preserve">The core assistant loop is fully working on a physical device: the user taps Speak, talks in English, sees live transcription, and receives a spoken AI answer within a few seconds (verified end-to-end: 'what is the capital of Tamilnadu' returned and spoke the correct answer via the Gemini backend). The backend runs 20 passing tests. The Phase 9 language layer is implemented server-side; the Android language toggle and Tamil voice selection remain.</w:t>
      </w:r>
    </w:p>
    <w:p>
      <w:pPr>
        <w:pStyle w:val="ListParagraph"/>
        <w:numPr>
          <w:ilvl w:val="0"/>
          <w:numId w:val="2"/>
        </w:numPr>
        <w:spacing w:after="80"/>
      </w:pPr>
      <w:r>
        <w:rPr>
          <w:sz w:val="22"/>
          <w:szCs w:val="22"/>
        </w:rPr>
        <w:t xml:space="preserve">Verified working: voice in, live transcription, hands-free listening, AI thinking with provider fallback, reply display, spoken replies, barge-in, permission flows, error paths.</w:t>
      </w:r>
    </w:p>
    <w:p>
      <w:pPr>
        <w:pStyle w:val="ListParagraph"/>
        <w:numPr>
          <w:ilvl w:val="0"/>
          <w:numId w:val="2"/>
        </w:numPr>
        <w:spacing w:after="80"/>
      </w:pPr>
      <w:r>
        <w:rPr>
          <w:sz w:val="22"/>
          <w:szCs w:val="22"/>
        </w:rPr>
        <w:t xml:space="preserve">Verified environments: physical Android phone (API 35), backend on Windows laptop, phone-laptop communication over home Wi-Fi.</w:t>
      </w:r>
    </w:p>
    <w:p>
      <w:pPr>
        <w:pStyle w:val="ListParagraph"/>
        <w:numPr>
          <w:ilvl w:val="0"/>
          <w:numId w:val="2"/>
        </w:numPr>
        <w:spacing w:after="80"/>
      </w:pPr>
      <w:r>
        <w:rPr>
          <w:sz w:val="22"/>
          <w:szCs w:val="22"/>
        </w:rPr>
        <w:t xml:space="preserve">Known temporary deviations: plain HTTP with cleartext permitted; base URL hard-coded to the development laptop's LAN address; no authentication on the API (safe only on the LAN / not yet deployed).</w:t>
      </w:r>
    </w:p>
    <w:p>
      <w:r>
        <w:br w:type="page"/>
      </w:r>
    </w:p>
    <w:p>
      <w:pPr>
        <w:pStyle w:val="Heading1"/>
        <w:spacing w:after="160" w:before="360"/>
      </w:pPr>
      <w:r>
        <w:rPr>
          <w:b/>
          <w:bCs/>
          <w:color w:val="1F3864"/>
          <w:sz w:val="32"/>
          <w:szCs w:val="32"/>
        </w:rPr>
        <w:t xml:space="preserve">10. Roadmap (Next Phases)</w:t>
      </w:r>
    </w:p>
    <w:p>
      <w:pPr>
        <w:spacing w:after="120" w:line="276"/>
      </w:pPr>
      <w:r>
        <w:rPr>
          <w:b/>
          <w:bCs/>
          <w:sz w:val="22"/>
          <w:szCs w:val="22"/>
        </w:rPr>
        <w:t xml:space="preserve">Phase 9 completion (Android): </w:t>
      </w:r>
      <w:r>
        <w:rPr>
          <w:sz w:val="22"/>
          <w:szCs w:val="22"/>
        </w:rPr>
        <w:t xml:space="preserve">EN/Tamil language toggle; recognizer language per mode; language hint sent in the chat request; TTS voice chosen by reply script; Tamil voice data check with graceful English fallback.</w:t>
      </w:r>
    </w:p>
    <w:p>
      <w:pPr>
        <w:spacing w:after="120" w:line="276"/>
      </w:pPr>
      <w:r>
        <w:rPr>
          <w:b/>
          <w:bCs/>
          <w:sz w:val="22"/>
          <w:szCs w:val="22"/>
        </w:rPr>
        <w:t xml:space="preserve">Phases 10-11 (Memory): </w:t>
      </w:r>
      <w:r>
        <w:rPr>
          <w:sz w:val="22"/>
          <w:szCs w:val="22"/>
        </w:rPr>
        <w:t xml:space="preserve">SQLAlchemy-based persistence on the backend - conversation history and remembered facts. SQL Server during development, Postgres or SQLite when hosted, selected purely by connection string. ChatRequest grows a session identifier; the orchestrator builds prompts with conversation context.</w:t>
      </w:r>
    </w:p>
    <w:p>
      <w:pPr>
        <w:spacing w:after="120" w:line="276"/>
      </w:pPr>
      <w:r>
        <w:rPr>
          <w:b/>
          <w:bCs/>
          <w:sz w:val="22"/>
          <w:szCs w:val="22"/>
        </w:rPr>
        <w:t xml:space="preserve">Phases 12-14 (Tools): </w:t>
      </w:r>
      <w:r>
        <w:rPr>
          <w:sz w:val="22"/>
          <w:szCs w:val="22"/>
        </w:rPr>
        <w:t xml:space="preserve">structured to-do storage; Android intents for opening apps, placing calls, and sending WhatsApp messages, exposed as a tool interface the LLM can invoke under user confirmation for consequential actions.</w:t>
      </w:r>
    </w:p>
    <w:p>
      <w:pPr>
        <w:spacing w:after="120" w:line="276"/>
      </w:pPr>
      <w:r>
        <w:rPr>
          <w:b/>
          <w:bCs/>
          <w:sz w:val="22"/>
          <w:szCs w:val="22"/>
        </w:rPr>
        <w:t xml:space="preserve">Phases 15-16 (Security &amp; Deployment): </w:t>
      </w:r>
      <w:r>
        <w:rPr>
          <w:sz w:val="22"/>
          <w:szCs w:val="22"/>
        </w:rPr>
        <w:t xml:space="preserve">per-device token authentication on the API; HTTPS; removal of usesCleartextTraffic; secret key management on the host; deployment to Render's free tier from GitHub with a keep-alive ping against /api/v1/health; backend switch to hosted URL.</w:t>
      </w:r>
    </w:p>
    <w:p>
      <w:pPr>
        <w:spacing w:after="120" w:line="276"/>
      </w:pPr>
      <w:r>
        <w:rPr>
          <w:b/>
          <w:bCs/>
          <w:sz w:val="22"/>
          <w:szCs w:val="22"/>
        </w:rPr>
        <w:t xml:space="preserve">Phases 17-18: </w:t>
      </w:r>
      <w:r>
        <w:rPr>
          <w:sz w:val="22"/>
          <w:szCs w:val="22"/>
        </w:rPr>
        <w:t xml:space="preserve">continuous conversation (assistant listens again after speaking, with turn-taking); optional wake word.</w:t>
      </w:r>
    </w:p>
    <w:p>
      <w:pPr>
        <w:spacing w:after="120" w:line="276"/>
      </w:pPr>
      <w:r>
        <w:rPr>
          <w:b/>
          <w:bCs/>
          <w:sz w:val="22"/>
          <w:szCs w:val="22"/>
        </w:rPr>
        <w:t xml:space="preserve">Phase 19: </w:t>
      </w:r>
      <w:r>
        <w:rPr>
          <w:sz w:val="22"/>
          <w:szCs w:val="22"/>
        </w:rPr>
        <w:t xml:space="preserve">local model option (for example via Ollama) as an additional AIService implementation for offline/private operation.</w:t>
      </w:r>
    </w:p>
    <w:p>
      <w:pPr>
        <w:spacing w:after="120" w:line="276"/>
      </w:pPr>
      <w:r>
        <w:rPr>
          <w:b/>
          <w:bCs/>
          <w:sz w:val="22"/>
          <w:szCs w:val="22"/>
        </w:rPr>
        <w:t xml:space="preserve">Phase 20: </w:t>
      </w:r>
      <w:r>
        <w:rPr>
          <w:sz w:val="22"/>
          <w:szCs w:val="22"/>
        </w:rPr>
        <w:t xml:space="preserve">release APK: Build &gt; Generate Signed App Bundle/APK in Android Studio, or a GitHub Actions workflow that builds it automatically; the APK points at the hosted backend URL.</w:t>
      </w:r>
    </w:p>
    <w:p>
      <w:pPr>
        <w:pStyle w:val="Heading1"/>
        <w:spacing w:after="160" w:before="360"/>
      </w:pPr>
      <w:r>
        <w:rPr>
          <w:b/>
          <w:bCs/>
          <w:color w:val="1F3864"/>
          <w:sz w:val="32"/>
          <w:szCs w:val="32"/>
        </w:rPr>
        <w:t xml:space="preserve">11. Deployment Plan (Free Tier)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900"/>
        <w:gridCol w:w="4500"/>
      </w:tblGrid>
      <w:tr>
        <w:trPr>
          <w:tblHeader/>
        </w:trPr>
        <w:tc>
          <w:tcPr>
            <w:tcW w:type="dxa" w:w="1900"/>
            <w:shd w:fill="1F3864" w:val="clear"/>
          </w:tcPr>
          <w:p>
            <w:r>
              <w:rPr>
                <w:b/>
                <w:bCs/>
                <w:color w:val="FFFFFF"/>
                <w:sz w:val="20"/>
                <w:szCs w:val="20"/>
              </w:rPr>
              <w:t xml:space="preserve">Component</w:t>
            </w:r>
          </w:p>
        </w:tc>
        <w:tc>
          <w:tcPr>
            <w:tcW w:type="dxa" w:w="2900"/>
            <w:shd w:fill="1F3864" w:val="clear"/>
          </w:tcPr>
          <w:p>
            <w:r>
              <w:rPr>
                <w:b/>
                <w:bCs/>
                <w:color w:val="FFFFFF"/>
                <w:sz w:val="20"/>
                <w:szCs w:val="20"/>
              </w:rPr>
              <w:t xml:space="preserve">Provider / Method</w:t>
            </w:r>
          </w:p>
        </w:tc>
        <w:tc>
          <w:tcPr>
            <w:tcW w:type="dxa" w:w="900"/>
            <w:shd w:fill="1F3864" w:val="clear"/>
          </w:tcPr>
          <w:p>
            <w:r>
              <w:rPr>
                <w:b/>
                <w:bCs/>
                <w:color w:val="FFFFFF"/>
                <w:sz w:val="20"/>
                <w:szCs w:val="20"/>
              </w:rPr>
              <w:t xml:space="preserve">Cost</w:t>
            </w:r>
          </w:p>
        </w:tc>
        <w:tc>
          <w:tcPr>
            <w:tcW w:type="dxa" w:w="4500"/>
            <w:shd w:fill="1F3864" w:val="clear"/>
          </w:tcPr>
          <w:p>
            <w:r>
              <w:rPr>
                <w:b/>
                <w:bCs/>
                <w:color w:val="FFFFFF"/>
                <w:sz w:val="20"/>
                <w:szCs w:val="20"/>
              </w:rPr>
              <w:t xml:space="preserve">Notes</w:t>
            </w:r>
          </w:p>
        </w:tc>
      </w:tr>
      <w:tr>
        <w:tc>
          <w:tcPr>
            <w:tcW w:type="dxa" w:w="1900"/>
          </w:tcPr>
          <w:p>
            <w:r>
              <w:rPr>
                <w:sz w:val="20"/>
                <w:szCs w:val="20"/>
              </w:rPr>
              <w:t xml:space="preserve">Code hosting + CI</w:t>
            </w:r>
          </w:p>
        </w:tc>
        <w:tc>
          <w:tcPr>
            <w:tcW w:type="dxa" w:w="2900"/>
          </w:tcPr>
          <w:p>
            <w:r>
              <w:rPr>
                <w:sz w:val="20"/>
                <w:szCs w:val="20"/>
              </w:rPr>
              <w:t xml:space="preserve">GitHub (private repo, Actions)</w:t>
            </w:r>
          </w:p>
        </w:tc>
        <w:tc>
          <w:tcPr>
            <w:tcW w:type="dxa" w:w="900"/>
          </w:tcPr>
          <w:p>
            <w:r>
              <w:rPr>
                <w:sz w:val="20"/>
                <w:szCs w:val="20"/>
              </w:rPr>
              <w:t xml:space="preserve">Free</w:t>
            </w:r>
          </w:p>
        </w:tc>
        <w:tc>
          <w:tcPr>
            <w:tcW w:type="dxa" w:w="4500"/>
          </w:tcPr>
          <w:p>
            <w:r>
              <w:rPr>
                <w:sz w:val="20"/>
                <w:szCs w:val="20"/>
              </w:rPr>
              <w:t xml:space="preserve">Actions builds the APK (Phase 20)</w:t>
            </w:r>
          </w:p>
        </w:tc>
      </w:tr>
      <w:tr>
        <w:tc>
          <w:tcPr>
            <w:tcW w:type="dxa" w:w="1900"/>
          </w:tcPr>
          <w:p>
            <w:r>
              <w:rPr>
                <w:sz w:val="20"/>
                <w:szCs w:val="20"/>
              </w:rPr>
              <w:t xml:space="preserve">Backend hosting</w:t>
            </w:r>
          </w:p>
        </w:tc>
        <w:tc>
          <w:tcPr>
            <w:tcW w:type="dxa" w:w="2900"/>
          </w:tcPr>
          <w:p>
            <w:r>
              <w:rPr>
                <w:sz w:val="20"/>
                <w:szCs w:val="20"/>
              </w:rPr>
              <w:t xml:space="preserve">Render free web service</w:t>
            </w:r>
          </w:p>
        </w:tc>
        <w:tc>
          <w:tcPr>
            <w:tcW w:type="dxa" w:w="900"/>
          </w:tcPr>
          <w:p>
            <w:r>
              <w:rPr>
                <w:sz w:val="20"/>
                <w:szCs w:val="20"/>
              </w:rPr>
              <w:t xml:space="preserve">Free</w:t>
            </w:r>
          </w:p>
        </w:tc>
        <w:tc>
          <w:tcPr>
            <w:tcW w:type="dxa" w:w="4500"/>
          </w:tcPr>
          <w:p>
            <w:r>
              <w:rPr>
                <w:sz w:val="20"/>
                <w:szCs w:val="20"/>
              </w:rPr>
              <w:t xml:space="preserve">Deploy from GitHub on push; sleeps after 15 min idle; keep-alive ping to /api/v1/health mitigates; 750 instance-hours/month</w:t>
            </w:r>
          </w:p>
        </w:tc>
      </w:tr>
      <w:tr>
        <w:tc>
          <w:tcPr>
            <w:tcW w:type="dxa" w:w="1900"/>
          </w:tcPr>
          <w:p>
            <w:r>
              <w:rPr>
                <w:sz w:val="20"/>
                <w:szCs w:val="20"/>
              </w:rPr>
              <w:t xml:space="preserve">LLM primary</w:t>
            </w:r>
          </w:p>
        </w:tc>
        <w:tc>
          <w:tcPr>
            <w:tcW w:type="dxa" w:w="2900"/>
          </w:tcPr>
          <w:p>
            <w:r>
              <w:rPr>
                <w:sz w:val="20"/>
                <w:szCs w:val="20"/>
              </w:rPr>
              <w:t xml:space="preserve">Google Gemini free tier</w:t>
            </w:r>
          </w:p>
        </w:tc>
        <w:tc>
          <w:tcPr>
            <w:tcW w:type="dxa" w:w="900"/>
          </w:tcPr>
          <w:p>
            <w:r>
              <w:rPr>
                <w:sz w:val="20"/>
                <w:szCs w:val="20"/>
              </w:rPr>
              <w:t xml:space="preserve">Free</w:t>
            </w:r>
          </w:p>
        </w:tc>
        <w:tc>
          <w:tcPr>
            <w:tcW w:type="dxa" w:w="4500"/>
          </w:tcPr>
          <w:p>
            <w:r>
              <w:rPr>
                <w:sz w:val="20"/>
                <w:szCs w:val="20"/>
              </w:rPr>
              <w:t xml:space="preserve">Best Tamil quality; per-model daily quotas</w:t>
            </w:r>
          </w:p>
        </w:tc>
      </w:tr>
      <w:tr>
        <w:tc>
          <w:tcPr>
            <w:tcW w:type="dxa" w:w="1900"/>
          </w:tcPr>
          <w:p>
            <w:r>
              <w:rPr>
                <w:sz w:val="20"/>
                <w:szCs w:val="20"/>
              </w:rPr>
              <w:t xml:space="preserve">LLM fallback</w:t>
            </w:r>
          </w:p>
        </w:tc>
        <w:tc>
          <w:tcPr>
            <w:tcW w:type="dxa" w:w="2900"/>
          </w:tcPr>
          <w:p>
            <w:r>
              <w:rPr>
                <w:sz w:val="20"/>
                <w:szCs w:val="20"/>
              </w:rPr>
              <w:t xml:space="preserve">Groq free tier</w:t>
            </w:r>
          </w:p>
        </w:tc>
        <w:tc>
          <w:tcPr>
            <w:tcW w:type="dxa" w:w="900"/>
          </w:tcPr>
          <w:p>
            <w:r>
              <w:rPr>
                <w:sz w:val="20"/>
                <w:szCs w:val="20"/>
              </w:rPr>
              <w:t xml:space="preserve">Free</w:t>
            </w:r>
          </w:p>
        </w:tc>
        <w:tc>
          <w:tcPr>
            <w:tcW w:type="dxa" w:w="4500"/>
          </w:tcPr>
          <w:p>
            <w:r>
              <w:rPr>
                <w:sz w:val="20"/>
                <w:szCs w:val="20"/>
              </w:rPr>
              <w:t xml:space="preserve">Fast inference; ~1,000 requests/day class limits</w:t>
            </w:r>
          </w:p>
        </w:tc>
      </w:tr>
      <w:tr>
        <w:tc>
          <w:tcPr>
            <w:tcW w:type="dxa" w:w="1900"/>
          </w:tcPr>
          <w:p>
            <w:r>
              <w:rPr>
                <w:sz w:val="20"/>
                <w:szCs w:val="20"/>
              </w:rPr>
              <w:t xml:space="preserve">Database (later)</w:t>
            </w:r>
          </w:p>
        </w:tc>
        <w:tc>
          <w:tcPr>
            <w:tcW w:type="dxa" w:w="2900"/>
          </w:tcPr>
          <w:p>
            <w:r>
              <w:rPr>
                <w:sz w:val="20"/>
                <w:szCs w:val="20"/>
              </w:rPr>
              <w:t xml:space="preserve">Render Postgres / SQLite</w:t>
            </w:r>
          </w:p>
        </w:tc>
        <w:tc>
          <w:tcPr>
            <w:tcW w:type="dxa" w:w="900"/>
          </w:tcPr>
          <w:p>
            <w:r>
              <w:rPr>
                <w:sz w:val="20"/>
                <w:szCs w:val="20"/>
              </w:rPr>
              <w:t xml:space="preserve">Free tier</w:t>
            </w:r>
          </w:p>
        </w:tc>
        <w:tc>
          <w:tcPr>
            <w:tcW w:type="dxa" w:w="4500"/>
          </w:tcPr>
          <w:p>
            <w:r>
              <w:rPr>
                <w:sz w:val="20"/>
                <w:szCs w:val="20"/>
              </w:rPr>
              <w:t xml:space="preserve">Free Postgres expires after 30 days - recreate or export; engine swappable via SQLAlchemy</w:t>
            </w:r>
          </w:p>
        </w:tc>
      </w:tr>
    </w:tbl>
    <w:p>
      <w:pPr>
        <w:spacing w:after="120"/>
      </w:pPr>
    </w:p>
    <w:p>
      <w:pPr>
        <w:spacing w:after="120" w:line="276"/>
      </w:pPr>
      <w:r>
        <w:rPr>
          <w:sz w:val="22"/>
          <w:szCs w:val="22"/>
        </w:rPr>
        <w:t xml:space="preserve">Deployment is deliberately scheduled after the security phase: a public endpoint without authentication would let anyone who discovers the URL consume the owner's LLM quota. The order is: local operation (Phases 1-14), security hardening (15), then public deployment (16).</w:t>
      </w:r>
    </w:p>
    <w:p>
      <w:pPr>
        <w:pStyle w:val="Heading1"/>
        <w:spacing w:after="160" w:before="360"/>
      </w:pPr>
      <w:r>
        <w:rPr>
          <w:b/>
          <w:bCs/>
          <w:color w:val="1F3864"/>
          <w:sz w:val="32"/>
          <w:szCs w:val="32"/>
        </w:rPr>
        <w:t xml:space="preserve">12. Known Limitations and Risks</w:t>
      </w:r>
    </w:p>
    <w:p>
      <w:pPr>
        <w:pStyle w:val="ListParagraph"/>
        <w:numPr>
          <w:ilvl w:val="0"/>
          <w:numId w:val="2"/>
        </w:numPr>
        <w:spacing w:after="80"/>
      </w:pPr>
      <w:r>
        <w:rPr>
          <w:sz w:val="22"/>
          <w:szCs w:val="22"/>
        </w:rPr>
        <w:t xml:space="preserve">Speech recognition depends on Google's cloud service even though it is accessed through an Android API; fully offline input is deferred to the local-model phase (the VoiceRecognizer interface is the seam for it).</w:t>
      </w:r>
    </w:p>
    <w:p>
      <w:pPr>
        <w:pStyle w:val="ListParagraph"/>
        <w:numPr>
          <w:ilvl w:val="0"/>
          <w:numId w:val="2"/>
        </w:numPr>
        <w:spacing w:after="80"/>
      </w:pPr>
      <w:r>
        <w:rPr>
          <w:sz w:val="22"/>
          <w:szCs w:val="22"/>
        </w:rPr>
        <w:t xml:space="preserve">Free-tier rate limits (Gemini/Groq) can throttle heavy daily use; the fallback chain mitigates single-provider outages but not simultaneous quota exhaustion across all providers.</w:t>
      </w:r>
    </w:p>
    <w:p>
      <w:pPr>
        <w:pStyle w:val="ListParagraph"/>
        <w:numPr>
          <w:ilvl w:val="0"/>
          <w:numId w:val="2"/>
        </w:numPr>
        <w:spacing w:after="80"/>
      </w:pPr>
      <w:r>
        <w:rPr>
          <w:sz w:val="22"/>
          <w:szCs w:val="22"/>
        </w:rPr>
        <w:t xml:space="preserve">Render free tier cold starts (~30-60 s after sleep) will affect first use after long idle unless the keep-alive ping is in place.</w:t>
      </w:r>
    </w:p>
    <w:p>
      <w:pPr>
        <w:pStyle w:val="ListParagraph"/>
        <w:numPr>
          <w:ilvl w:val="0"/>
          <w:numId w:val="2"/>
        </w:numPr>
        <w:spacing w:after="80"/>
      </w:pPr>
      <w:r>
        <w:rPr>
          <w:sz w:val="22"/>
          <w:szCs w:val="22"/>
        </w:rPr>
        <w:t xml:space="preserve">During development the phone and laptop must share one Wi-Fi, and the laptop's LAN address can change (DHCP), requiring a base-URL update.</w:t>
      </w:r>
    </w:p>
    <w:p>
      <w:pPr>
        <w:pStyle w:val="ListParagraph"/>
        <w:numPr>
          <w:ilvl w:val="0"/>
          <w:numId w:val="2"/>
        </w:numPr>
        <w:spacing w:after="80"/>
      </w:pPr>
      <w:r>
        <w:rPr>
          <w:sz w:val="22"/>
          <w:szCs w:val="22"/>
        </w:rPr>
        <w:t xml:space="preserve">The API currently has no authentication and permits cleartext HTTP - acceptable only on the LAN and before deployment; both are explicitly addressed in Phase 15.</w:t>
      </w:r>
    </w:p>
    <w:p>
      <w:pPr>
        <w:pStyle w:val="ListParagraph"/>
        <w:numPr>
          <w:ilvl w:val="0"/>
          <w:numId w:val="2"/>
        </w:numPr>
        <w:spacing w:after="80"/>
      </w:pPr>
      <w:r>
        <w:rPr>
          <w:sz w:val="22"/>
          <w:szCs w:val="22"/>
        </w:rPr>
        <w:t xml:space="preserve">Tanglish detection relies on the LLM when no app hint is present; script detection cannot distinguish English from romanized Tamil.</w:t>
      </w:r>
    </w:p>
    <w:p>
      <w:pPr>
        <w:pStyle w:val="Heading1"/>
        <w:spacing w:after="160" w:before="360"/>
      </w:pPr>
      <w:r>
        <w:rPr>
          <w:b/>
          <w:bCs/>
          <w:color w:val="1F3864"/>
          <w:sz w:val="32"/>
          <w:szCs w:val="32"/>
        </w:rPr>
        <w:t xml:space="preserve">Appendix A. Glossary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F3864" w:val="clear"/>
          </w:tcPr>
          <w:p>
            <w:r>
              <w:rPr>
                <w:b/>
                <w:bCs/>
                <w:color w:val="FFFFFF"/>
                <w:sz w:val="20"/>
                <w:szCs w:val="20"/>
              </w:rPr>
              <w:t xml:space="preserve">Term</w:t>
            </w:r>
          </w:p>
        </w:tc>
        <w:tc>
          <w:tcPr>
            <w:tcW w:type="dxa" w:w="7600"/>
            <w:shd w:fill="1F3864" w:val="clear"/>
          </w:tcPr>
          <w:p>
            <w:r>
              <w:rPr>
                <w:b/>
                <w:bCs/>
                <w:color w:val="FFFFFF"/>
                <w:sz w:val="20"/>
                <w:szCs w:val="20"/>
              </w:rPr>
              <w:t xml:space="preserve">Meaning</w:t>
            </w:r>
          </w:p>
        </w:tc>
      </w:tr>
      <w:tr>
        <w:tc>
          <w:tcPr>
            <w:tcW w:type="dxa" w:w="2600"/>
          </w:tcPr>
          <w:p>
            <w:r>
              <w:rPr>
                <w:sz w:val="20"/>
                <w:szCs w:val="20"/>
              </w:rPr>
              <w:t xml:space="preserve">STT / ASR</w:t>
            </w:r>
          </w:p>
        </w:tc>
        <w:tc>
          <w:tcPr>
            <w:tcW w:type="dxa" w:w="7600"/>
          </w:tcPr>
          <w:p>
            <w:r>
              <w:rPr>
                <w:sz w:val="20"/>
                <w:szCs w:val="20"/>
              </w:rPr>
              <w:t xml:space="preserve">Speech-to-text (automatic speech recognition) - converting spoken audio into text</w:t>
            </w:r>
          </w:p>
        </w:tc>
      </w:tr>
      <w:tr>
        <w:tc>
          <w:tcPr>
            <w:tcW w:type="dxa" w:w="2600"/>
          </w:tcPr>
          <w:p>
            <w:r>
              <w:rPr>
                <w:sz w:val="20"/>
                <w:szCs w:val="20"/>
              </w:rPr>
              <w:t xml:space="preserve">TTS</w:t>
            </w:r>
          </w:p>
        </w:tc>
        <w:tc>
          <w:tcPr>
            <w:tcW w:type="dxa" w:w="7600"/>
          </w:tcPr>
          <w:p>
            <w:r>
              <w:rPr>
                <w:sz w:val="20"/>
                <w:szCs w:val="20"/>
              </w:rPr>
              <w:t xml:space="preserve">Text-to-speech - converting text into spoken audio</w:t>
            </w:r>
          </w:p>
        </w:tc>
      </w:tr>
      <w:tr>
        <w:tc>
          <w:tcPr>
            <w:tcW w:type="dxa" w:w="2600"/>
          </w:tcPr>
          <w:p>
            <w:r>
              <w:rPr>
                <w:sz w:val="20"/>
                <w:szCs w:val="20"/>
              </w:rPr>
              <w:t xml:space="preserve">LLM</w:t>
            </w:r>
          </w:p>
        </w:tc>
        <w:tc>
          <w:tcPr>
            <w:tcW w:type="dxa" w:w="7600"/>
          </w:tcPr>
          <w:p>
            <w:r>
              <w:rPr>
                <w:sz w:val="20"/>
                <w:szCs w:val="20"/>
              </w:rPr>
              <w:t xml:space="preserve">Large language model - the AI that generates replies</w:t>
            </w:r>
          </w:p>
        </w:tc>
      </w:tr>
      <w:tr>
        <w:tc>
          <w:tcPr>
            <w:tcW w:type="dxa" w:w="2600"/>
          </w:tcPr>
          <w:p>
            <w:r>
              <w:rPr>
                <w:sz w:val="20"/>
                <w:szCs w:val="20"/>
              </w:rPr>
              <w:t xml:space="preserve">Tanglish</w:t>
            </w:r>
          </w:p>
        </w:tc>
        <w:tc>
          <w:tcPr>
            <w:tcW w:type="dxa" w:w="7600"/>
          </w:tcPr>
          <w:p>
            <w:r>
              <w:rPr>
                <w:sz w:val="20"/>
                <w:szCs w:val="20"/>
              </w:rPr>
              <w:t xml:space="preserve">Tamil written in English (Latin) letters, common in informal Indian messaging</w:t>
            </w:r>
          </w:p>
        </w:tc>
      </w:tr>
      <w:tr>
        <w:tc>
          <w:tcPr>
            <w:tcW w:type="dxa" w:w="2600"/>
          </w:tcPr>
          <w:p>
            <w:r>
              <w:rPr>
                <w:sz w:val="20"/>
                <w:szCs w:val="20"/>
              </w:rPr>
              <w:t xml:space="preserve">ViewModel</w:t>
            </w:r>
          </w:p>
        </w:tc>
        <w:tc>
          <w:tcPr>
            <w:tcW w:type="dxa" w:w="7600"/>
          </w:tcPr>
          <w:p>
            <w:r>
              <w:rPr>
                <w:sz w:val="20"/>
                <w:szCs w:val="20"/>
              </w:rPr>
              <w:t xml:space="preserve">Android Architecture class holding UI state that survives configuration changes</w:t>
            </w:r>
          </w:p>
        </w:tc>
      </w:tr>
      <w:tr>
        <w:tc>
          <w:tcPr>
            <w:tcW w:type="dxa" w:w="2600"/>
          </w:tcPr>
          <w:p>
            <w:r>
              <w:rPr>
                <w:sz w:val="20"/>
                <w:szCs w:val="20"/>
              </w:rPr>
              <w:t xml:space="preserve">StateFlow</w:t>
            </w:r>
          </w:p>
        </w:tc>
        <w:tc>
          <w:tcPr>
            <w:tcW w:type="dxa" w:w="7600"/>
          </w:tcPr>
          <w:p>
            <w:r>
              <w:rPr>
                <w:sz w:val="20"/>
                <w:szCs w:val="20"/>
              </w:rPr>
              <w:t xml:space="preserve">Kotlin observable state stream; the UI re-renders on each update</w:t>
            </w:r>
          </w:p>
        </w:tc>
      </w:tr>
      <w:tr>
        <w:tc>
          <w:tcPr>
            <w:tcW w:type="dxa" w:w="2600"/>
          </w:tcPr>
          <w:p>
            <w:r>
              <w:rPr>
                <w:sz w:val="20"/>
                <w:szCs w:val="20"/>
              </w:rPr>
              <w:t xml:space="preserve">Sealed interface/class</w:t>
            </w:r>
          </w:p>
        </w:tc>
        <w:tc>
          <w:tcPr>
            <w:tcW w:type="dxa" w:w="7600"/>
          </w:tcPr>
          <w:p>
            <w:r>
              <w:rPr>
                <w:sz w:val="20"/>
                <w:szCs w:val="20"/>
              </w:rPr>
              <w:t xml:space="preserve">Kotlin restricted type hierarchy; the compiler enforces handling of every case</w:t>
            </w:r>
          </w:p>
        </w:tc>
      </w:tr>
      <w:tr>
        <w:tc>
          <w:tcPr>
            <w:tcW w:type="dxa" w:w="2600"/>
          </w:tcPr>
          <w:p>
            <w:r>
              <w:rPr>
                <w:sz w:val="20"/>
                <w:szCs w:val="20"/>
              </w:rPr>
              <w:t xml:space="preserve">Watchdog</w:t>
            </w:r>
          </w:p>
        </w:tc>
        <w:tc>
          <w:tcPr>
            <w:tcW w:type="dxa" w:w="7600"/>
          </w:tcPr>
          <w:p>
            <w:r>
              <w:rPr>
                <w:sz w:val="20"/>
                <w:szCs w:val="20"/>
              </w:rPr>
              <w:t xml:space="preserve">A timer guaranteeing state progression when an external system fails to respond</w:t>
            </w:r>
          </w:p>
        </w:tc>
      </w:tr>
      <w:tr>
        <w:tc>
          <w:tcPr>
            <w:tcW w:type="dxa" w:w="2600"/>
          </w:tcPr>
          <w:p>
            <w:r>
              <w:rPr>
                <w:sz w:val="20"/>
                <w:szCs w:val="20"/>
              </w:rPr>
              <w:t xml:space="preserve">ABC</w:t>
            </w:r>
          </w:p>
        </w:tc>
        <w:tc>
          <w:tcPr>
            <w:tcW w:type="dxa" w:w="7600"/>
          </w:tcPr>
          <w:p>
            <w:r>
              <w:rPr>
                <w:sz w:val="20"/>
                <w:szCs w:val="20"/>
              </w:rPr>
              <w:t xml:space="preserve">Python abstract base class - the equivalent of a C#/Java interface</w:t>
            </w:r>
          </w:p>
        </w:tc>
      </w:tr>
      <w:tr>
        <w:tc>
          <w:tcPr>
            <w:tcW w:type="dxa" w:w="2600"/>
          </w:tcPr>
          <w:p>
            <w:r>
              <w:rPr>
                <w:sz w:val="20"/>
                <w:szCs w:val="20"/>
              </w:rPr>
              <w:t xml:space="preserve">DI / dependency injection</w:t>
            </w:r>
          </w:p>
        </w:tc>
        <w:tc>
          <w:tcPr>
            <w:tcW w:type="dxa" w:w="7600"/>
          </w:tcPr>
          <w:p>
            <w:r>
              <w:rPr>
                <w:sz w:val="20"/>
                <w:szCs w:val="20"/>
              </w:rPr>
              <w:t xml:space="preserve">Supplying a component's dependencies from outside rather than constructing them inside</w:t>
            </w:r>
          </w:p>
        </w:tc>
      </w:tr>
      <w:tr>
        <w:tc>
          <w:tcPr>
            <w:tcW w:type="dxa" w:w="2600"/>
          </w:tcPr>
          <w:p>
            <w:r>
              <w:rPr>
                <w:sz w:val="20"/>
                <w:szCs w:val="20"/>
              </w:rPr>
              <w:t xml:space="preserve">Barge-in</w:t>
            </w:r>
          </w:p>
        </w:tc>
        <w:tc>
          <w:tcPr>
            <w:tcW w:type="dxa" w:w="7600"/>
          </w:tcPr>
          <w:p>
            <w:r>
              <w:rPr>
                <w:sz w:val="20"/>
                <w:szCs w:val="20"/>
              </w:rPr>
              <w:t xml:space="preserve">Interrupting the assistant's current speech by starting a new request</w:t>
            </w:r>
          </w:p>
        </w:tc>
      </w:tr>
      <w:tr>
        <w:tc>
          <w:tcPr>
            <w:tcW w:type="dxa" w:w="2600"/>
          </w:tcPr>
          <w:p>
            <w:r>
              <w:rPr>
                <w:sz w:val="20"/>
                <w:szCs w:val="20"/>
              </w:rPr>
              <w:t xml:space="preserve">Fallback chain</w:t>
            </w:r>
          </w:p>
        </w:tc>
        <w:tc>
          <w:tcPr>
            <w:tcW w:type="dxa" w:w="7600"/>
          </w:tcPr>
          <w:p>
            <w:r>
              <w:rPr>
                <w:sz w:val="20"/>
                <w:szCs w:val="20"/>
              </w:rPr>
              <w:t xml:space="preserve">Ordered providers where the first failure moves the request to the next provider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EnodaAI - Project Documentation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2026-09-26T20:46:12.427Z</dcterms:created>
  <dcterms:modified xsi:type="dcterms:W3CDTF">2026-09-26T20:46:12.429Z</dcterms:modified>
</cp:coreProperties>
</file>

<file path=docProps/custom.xml><?xml version="1.0" encoding="utf-8"?>
<Properties xmlns="http://schemas.openxmlformats.org/officeDocument/2006/custom-properties" xmlns:vt="http://schemas.openxmlformats.org/officeDocument/2006/docPropsVTypes"/>
</file>