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Pr>
      <w:tblGrid>
        <w:gridCol w:w="173"/>
        <w:gridCol w:w="97"/>
        <w:gridCol w:w="10530"/>
      </w:tblGrid>
      <w:tr w:rsidR="00294982" w:rsidRPr="00176046" w:rsidTr="0087095A">
        <w:tc>
          <w:tcPr>
            <w:tcW w:w="173" w:type="dxa"/>
            <w:shd w:val="clear" w:color="auto" w:fill="285B60" w:themeFill="accent2" w:themeFillShade="80"/>
          </w:tcPr>
          <w:p w:rsidR="00294982" w:rsidRPr="00176046" w:rsidRDefault="000E30EB" w:rsidP="00C83A32">
            <w:bookmarkStart w:id="0" w:name="_GoBack"/>
            <w:bookmarkEnd w:id="0"/>
            <w:r>
              <w:rPr>
                <w:noProof/>
              </w:rPr>
              <w:drawing>
                <wp:inline distT="0" distB="0" distL="0" distR="0">
                  <wp:extent cx="109855" cy="23495"/>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55" cy="23495"/>
                          </a:xfrm>
                          <a:prstGeom prst="rect">
                            <a:avLst/>
                          </a:prstGeom>
                        </pic:spPr>
                      </pic:pic>
                    </a:graphicData>
                  </a:graphic>
                </wp:inline>
              </w:drawing>
            </w:r>
            <w:r>
              <w:br/>
            </w:r>
          </w:p>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6A413C" w:rsidP="00C83A32">
            <w:pPr>
              <w:pStyle w:val="Heading1"/>
            </w:pPr>
            <w:r>
              <w:t>summary</w:t>
            </w:r>
          </w:p>
          <w:p w:rsidR="00294982" w:rsidRPr="00176046" w:rsidRDefault="00C83A32" w:rsidP="00C83A32">
            <w:r w:rsidRPr="00176046">
              <w:t>Pellentesqueporttitor, velitlaciniaegestasauctor, diameros tempus arcu</w:t>
            </w:r>
            <w:r w:rsidR="00294982" w:rsidRPr="00176046">
              <w:t>.</w:t>
            </w:r>
          </w:p>
        </w:tc>
      </w:tr>
      <w:tr w:rsidR="00294982" w:rsidRPr="00176046" w:rsidTr="0087095A">
        <w:trPr>
          <w:trHeight w:hRule="exact" w:val="288"/>
        </w:trPr>
        <w:tc>
          <w:tcPr>
            <w:tcW w:w="173" w:type="dxa"/>
          </w:tcPr>
          <w:p w:rsidR="00294982" w:rsidRPr="00176046" w:rsidRDefault="00294982" w:rsidP="00C83A32"/>
        </w:tc>
        <w:tc>
          <w:tcPr>
            <w:tcW w:w="97" w:type="dxa"/>
          </w:tcPr>
          <w:p w:rsidR="00294982" w:rsidRPr="00176046" w:rsidRDefault="00294982" w:rsidP="00C83A32"/>
        </w:tc>
        <w:tc>
          <w:tcPr>
            <w:tcW w:w="10530" w:type="dxa"/>
            <w:tcMar>
              <w:top w:w="86" w:type="dxa"/>
              <w:left w:w="288" w:type="dxa"/>
              <w:bottom w:w="86" w:type="dxa"/>
              <w:right w:w="288" w:type="dxa"/>
            </w:tcMar>
          </w:tcPr>
          <w:p w:rsidR="00294982" w:rsidRPr="00176046" w:rsidRDefault="00294982" w:rsidP="00C83A32"/>
        </w:tc>
      </w:tr>
      <w:tr w:rsidR="00294982" w:rsidRPr="00176046" w:rsidTr="0087095A">
        <w:tc>
          <w:tcPr>
            <w:tcW w:w="173" w:type="dxa"/>
            <w:shd w:val="clear" w:color="auto" w:fill="3C8890" w:themeFill="accent2" w:themeFillShade="BF"/>
          </w:tcPr>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294982" w:rsidP="00C83A32">
            <w:pPr>
              <w:pStyle w:val="Heading1"/>
              <w:rPr>
                <w:rFonts w:eastAsia="Times New Roman"/>
              </w:rPr>
            </w:pPr>
            <w:r w:rsidRPr="00176046">
              <w:rPr>
                <w:rFonts w:eastAsia="Times New Roman"/>
              </w:rPr>
              <w:t>Experience</w:t>
            </w:r>
          </w:p>
          <w:p w:rsidR="00294982" w:rsidRPr="00176046" w:rsidRDefault="00402E5E" w:rsidP="00C83A32">
            <w:pPr>
              <w:pStyle w:val="Heading2"/>
            </w:pPr>
            <w:r w:rsidRPr="00176046">
              <w:t>Design Consultant, Granite America</w:t>
            </w:r>
            <w:r w:rsidR="00294982" w:rsidRPr="00176046">
              <w:tab/>
              <w:t>June ’08 – Present</w:t>
            </w:r>
          </w:p>
          <w:p w:rsidR="00000631" w:rsidRPr="00176046" w:rsidRDefault="00000631" w:rsidP="00C83A32">
            <w:pPr>
              <w:pStyle w:val="ListParagraph"/>
            </w:pPr>
            <w:r w:rsidRPr="00176046">
              <w:t>Class aptenttacitisociosquadlitoratorquent per conubia nostra, per inceptoshymenaeos. Donecullamcorperfringillaeros. Fusce in sapieneupurusdapibuscommodo.</w:t>
            </w:r>
          </w:p>
          <w:p w:rsidR="00000631" w:rsidRPr="00176046" w:rsidRDefault="00000631" w:rsidP="00C83A32">
            <w:pPr>
              <w:pStyle w:val="ListParagraph"/>
            </w:pPr>
            <w:r w:rsidRPr="00176046">
              <w:t>Cum sociisnatoquepenatibusetmagnis dis parturient montes, nasceturridiculus mus. Crasfaucibuscondimentumodio. Sed ac ligula. Aliquam at eros. Etiam at ligula ettellusullamcorperultrices.</w:t>
            </w:r>
          </w:p>
          <w:p w:rsidR="00294982" w:rsidRPr="00176046" w:rsidRDefault="00000631" w:rsidP="00C83A32">
            <w:pPr>
              <w:pStyle w:val="ListParagraph"/>
            </w:pPr>
            <w:r w:rsidRPr="00176046">
              <w:t>In fermentum, lorem non cursusporttitor, diamurnaaccumsan lacus, sedinterdumwisinibhnecnisl. Uttinciduntvolutpaturna. Mauriseleifendnullaegetmauris. Sedcursus quam id felis.</w:t>
            </w:r>
          </w:p>
          <w:p w:rsidR="00294982" w:rsidRPr="00176046" w:rsidRDefault="00402E5E" w:rsidP="00C83A32">
            <w:pPr>
              <w:pStyle w:val="Heading2"/>
              <w:rPr>
                <w:rFonts w:eastAsia="Times New Roman"/>
              </w:rPr>
            </w:pPr>
            <w:r w:rsidRPr="00176046">
              <w:rPr>
                <w:rFonts w:eastAsia="Times New Roman"/>
              </w:rPr>
              <w:t>Public Relation Intern, Granite America</w:t>
            </w:r>
            <w:r w:rsidR="00294982" w:rsidRPr="00176046">
              <w:rPr>
                <w:rFonts w:eastAsia="Times New Roman"/>
              </w:rPr>
              <w:tab/>
              <w:t>June ’07 – May ‘08</w:t>
            </w:r>
          </w:p>
          <w:p w:rsidR="00000631" w:rsidRPr="00176046" w:rsidRDefault="00000631" w:rsidP="00C83A32">
            <w:pPr>
              <w:pStyle w:val="ListParagraph"/>
            </w:pPr>
            <w:r w:rsidRPr="00176046">
              <w:t>Crasdapibusdapibusnisl. Vestibulumquis dolor a felisconguevehicula. Maecenas pedepurus, tristique ac, tempus eget, egestasquis, mauris. Curabitur non eros.</w:t>
            </w:r>
          </w:p>
          <w:p w:rsidR="00000631" w:rsidRPr="00176046" w:rsidRDefault="00000631" w:rsidP="00C83A32">
            <w:pPr>
              <w:pStyle w:val="ListParagraph"/>
            </w:pPr>
            <w:r w:rsidRPr="00176046">
              <w:t>Nullamhendreritbibendumjusto. Fusceiaculis, estquislaciniapretium, pedemetusmolestie lacus, at gravidawisi ante at libero. Quisqueornareplaceratrisus. Utmolestie magna at mi.</w:t>
            </w:r>
          </w:p>
          <w:p w:rsidR="00294982" w:rsidRPr="00176046" w:rsidRDefault="00000631" w:rsidP="00C83A32">
            <w:pPr>
              <w:pStyle w:val="ListParagraph"/>
            </w:pPr>
            <w:r w:rsidRPr="00176046">
              <w:t>Integer aliquetmaurisetnibh. Utmattis ligula posuerevelit. Nuncsagittis. Curabiturvariusfringillanisl. Duispretium mi euismoderat. Maecenas id augue. Nam vulputate.</w:t>
            </w:r>
          </w:p>
        </w:tc>
      </w:tr>
      <w:tr w:rsidR="00294982" w:rsidRPr="00176046" w:rsidTr="0087095A">
        <w:trPr>
          <w:trHeight w:hRule="exact" w:val="288"/>
        </w:trPr>
        <w:tc>
          <w:tcPr>
            <w:tcW w:w="173" w:type="dxa"/>
          </w:tcPr>
          <w:p w:rsidR="00294982" w:rsidRPr="00176046" w:rsidRDefault="00294982" w:rsidP="00C83A32"/>
        </w:tc>
        <w:tc>
          <w:tcPr>
            <w:tcW w:w="97" w:type="dxa"/>
          </w:tcPr>
          <w:p w:rsidR="00294982" w:rsidRPr="00176046" w:rsidRDefault="00294982" w:rsidP="00C83A32"/>
        </w:tc>
        <w:tc>
          <w:tcPr>
            <w:tcW w:w="10530" w:type="dxa"/>
            <w:tcMar>
              <w:top w:w="86" w:type="dxa"/>
              <w:left w:w="288" w:type="dxa"/>
              <w:bottom w:w="86" w:type="dxa"/>
              <w:right w:w="288" w:type="dxa"/>
            </w:tcMar>
          </w:tcPr>
          <w:p w:rsidR="00294982" w:rsidRPr="00176046" w:rsidRDefault="00294982" w:rsidP="00C83A32"/>
        </w:tc>
      </w:tr>
      <w:tr w:rsidR="00294982" w:rsidRPr="00176046" w:rsidTr="0087095A">
        <w:tc>
          <w:tcPr>
            <w:tcW w:w="173" w:type="dxa"/>
            <w:shd w:val="clear" w:color="auto" w:fill="9BCFD5" w:themeFill="accent2" w:themeFillTint="99"/>
          </w:tcPr>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294982" w:rsidP="00C83A32">
            <w:pPr>
              <w:pStyle w:val="Heading1"/>
              <w:rPr>
                <w:rFonts w:eastAsia="Times New Roman"/>
              </w:rPr>
            </w:pPr>
            <w:r w:rsidRPr="00176046">
              <w:rPr>
                <w:rFonts w:eastAsia="Times New Roman"/>
              </w:rPr>
              <w:t>Education</w:t>
            </w:r>
          </w:p>
          <w:p w:rsidR="00294982" w:rsidRPr="00176046" w:rsidRDefault="00402E5E" w:rsidP="00C83A32">
            <w:pPr>
              <w:pStyle w:val="Heading2"/>
              <w:rPr>
                <w:rFonts w:eastAsia="Times New Roman"/>
              </w:rPr>
            </w:pPr>
            <w:r w:rsidRPr="00176046">
              <w:rPr>
                <w:rFonts w:eastAsia="Times New Roman"/>
              </w:rPr>
              <w:t>Florida Gulf Coast University</w:t>
            </w:r>
            <w:r w:rsidR="00294982" w:rsidRPr="00176046">
              <w:rPr>
                <w:rFonts w:eastAsia="Times New Roman"/>
              </w:rPr>
              <w:t>.</w:t>
            </w:r>
            <w:r w:rsidR="00294982" w:rsidRPr="00176046">
              <w:rPr>
                <w:rFonts w:eastAsia="Times New Roman"/>
              </w:rPr>
              <w:tab/>
              <w:t>2008</w:t>
            </w:r>
          </w:p>
          <w:p w:rsidR="00294982" w:rsidRPr="00176046" w:rsidRDefault="00402E5E" w:rsidP="00C83A32">
            <w:r w:rsidRPr="00176046">
              <w:t>Bachelor of Science.</w:t>
            </w:r>
          </w:p>
          <w:p w:rsidR="00294982" w:rsidRPr="00176046" w:rsidRDefault="00402E5E" w:rsidP="00C83A32">
            <w:pPr>
              <w:pStyle w:val="Heading2"/>
              <w:rPr>
                <w:rFonts w:eastAsia="Times New Roman"/>
              </w:rPr>
            </w:pPr>
            <w:r w:rsidRPr="00176046">
              <w:rPr>
                <w:rFonts w:eastAsia="Times New Roman"/>
              </w:rPr>
              <w:t>Arizona State University</w:t>
            </w:r>
            <w:r w:rsidR="00294982" w:rsidRPr="00176046">
              <w:rPr>
                <w:rFonts w:eastAsia="Times New Roman"/>
              </w:rPr>
              <w:t>.</w:t>
            </w:r>
            <w:r w:rsidR="00294982" w:rsidRPr="00176046">
              <w:rPr>
                <w:rFonts w:eastAsia="Times New Roman"/>
              </w:rPr>
              <w:tab/>
              <w:t xml:space="preserve"> 2005</w:t>
            </w:r>
          </w:p>
          <w:p w:rsidR="00294982" w:rsidRPr="00176046" w:rsidRDefault="00402E5E" w:rsidP="00C83A32">
            <w:r w:rsidRPr="00176046">
              <w:t xml:space="preserve">Bachelor in Arts – </w:t>
            </w:r>
            <w:r w:rsidR="00BF2196" w:rsidRPr="00176046">
              <w:t>CAD</w:t>
            </w:r>
          </w:p>
        </w:tc>
      </w:tr>
      <w:tr w:rsidR="00294982" w:rsidRPr="00176046" w:rsidTr="0087095A">
        <w:trPr>
          <w:trHeight w:hRule="exact" w:val="288"/>
        </w:trPr>
        <w:tc>
          <w:tcPr>
            <w:tcW w:w="173" w:type="dxa"/>
          </w:tcPr>
          <w:p w:rsidR="00294982" w:rsidRPr="00176046" w:rsidRDefault="00294982" w:rsidP="00C83A32"/>
        </w:tc>
        <w:tc>
          <w:tcPr>
            <w:tcW w:w="97" w:type="dxa"/>
          </w:tcPr>
          <w:p w:rsidR="00294982" w:rsidRPr="00176046" w:rsidRDefault="00294982" w:rsidP="00C83A32"/>
        </w:tc>
        <w:tc>
          <w:tcPr>
            <w:tcW w:w="10530" w:type="dxa"/>
            <w:tcMar>
              <w:top w:w="86" w:type="dxa"/>
              <w:left w:w="288" w:type="dxa"/>
              <w:bottom w:w="86" w:type="dxa"/>
              <w:right w:w="288" w:type="dxa"/>
            </w:tcMar>
          </w:tcPr>
          <w:p w:rsidR="00294982" w:rsidRPr="00176046" w:rsidRDefault="00294982" w:rsidP="00C83A32"/>
        </w:tc>
      </w:tr>
      <w:tr w:rsidR="00294982" w:rsidRPr="00176046" w:rsidTr="0087095A">
        <w:tc>
          <w:tcPr>
            <w:tcW w:w="173" w:type="dxa"/>
            <w:shd w:val="clear" w:color="auto" w:fill="BCDFE3" w:themeFill="accent2" w:themeFillTint="66"/>
          </w:tcPr>
          <w:p w:rsidR="00294982" w:rsidRPr="00176046" w:rsidRDefault="00294982" w:rsidP="00C83A32"/>
        </w:tc>
        <w:tc>
          <w:tcPr>
            <w:tcW w:w="97" w:type="dxa"/>
          </w:tcPr>
          <w:p w:rsidR="00294982" w:rsidRPr="00176046" w:rsidRDefault="00294982" w:rsidP="00C83A32"/>
        </w:tc>
        <w:tc>
          <w:tcPr>
            <w:tcW w:w="10530" w:type="dxa"/>
            <w:shd w:val="clear" w:color="auto" w:fill="E7ECED" w:themeFill="background2"/>
            <w:tcMar>
              <w:top w:w="86" w:type="dxa"/>
              <w:left w:w="288" w:type="dxa"/>
              <w:bottom w:w="86" w:type="dxa"/>
              <w:right w:w="288" w:type="dxa"/>
            </w:tcMar>
          </w:tcPr>
          <w:p w:rsidR="00294982" w:rsidRPr="00176046" w:rsidRDefault="00294982" w:rsidP="00C83A32">
            <w:pPr>
              <w:pStyle w:val="Heading1"/>
              <w:rPr>
                <w:rFonts w:eastAsia="Times New Roman"/>
              </w:rPr>
            </w:pPr>
            <w:r w:rsidRPr="00176046">
              <w:rPr>
                <w:rFonts w:eastAsia="Times New Roman"/>
              </w:rPr>
              <w:t>Skills</w:t>
            </w:r>
          </w:p>
          <w:p w:rsidR="006A413C" w:rsidRDefault="00000631" w:rsidP="00C83A32">
            <w:r w:rsidRPr="00176046">
              <w:t xml:space="preserve">Duis a quam non nequelobortismalesuada. </w:t>
            </w:r>
            <w:r w:rsidR="006A413C">
              <w:t>p</w:t>
            </w:r>
            <w:r w:rsidRPr="00176046">
              <w:t xml:space="preserve">raesenteuismod. </w:t>
            </w:r>
          </w:p>
          <w:p w:rsidR="006A413C" w:rsidRDefault="00000631" w:rsidP="00C83A32">
            <w:r w:rsidRPr="00176046">
              <w:t xml:space="preserve">Donecnullaaugue, venenatisscelerisque, dapibus a, consequat at, leo. </w:t>
            </w:r>
          </w:p>
          <w:p w:rsidR="00294982" w:rsidRPr="00176046" w:rsidRDefault="00000631" w:rsidP="00C83A32">
            <w:r w:rsidRPr="00176046">
              <w:t>Pellentesqueliberolectus, tristique ac, consectetuer sit amet, imperdietut, justo. Sedaliquamodio</w:t>
            </w:r>
            <w:r w:rsidR="006A413C">
              <w:t>.</w:t>
            </w:r>
          </w:p>
        </w:tc>
      </w:tr>
    </w:tbl>
    <w:p w:rsidR="00591B4B" w:rsidRDefault="00591B4B" w:rsidP="00632E0D"/>
    <w:p w:rsidR="00EB06A0" w:rsidRDefault="00EB06A0" w:rsidP="00632E0D"/>
    <w:p w:rsidR="00EB06A0" w:rsidRDefault="00EB06A0" w:rsidP="00EB06A0">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EB06A0" w:rsidRDefault="00EB06A0" w:rsidP="00EB06A0">
      <w:pPr>
        <w:pStyle w:val="NormalWeb"/>
        <w:pBdr>
          <w:left w:val="single" w:sz="24" w:space="10" w:color="9BBB59"/>
          <w:right w:val="single" w:sz="24" w:space="10" w:color="9BBB59"/>
        </w:pBdr>
        <w:spacing w:before="0" w:beforeAutospacing="0" w:after="0" w:afterAutospacing="0"/>
        <w:jc w:val="both"/>
      </w:pPr>
      <w:r>
        <w:t> </w:t>
      </w:r>
    </w:p>
    <w:p w:rsidR="00EB06A0" w:rsidRDefault="00EB06A0" w:rsidP="00EB06A0">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EB06A0" w:rsidRDefault="00EB06A0" w:rsidP="00EB06A0">
      <w:pPr>
        <w:pStyle w:val="NormalWeb"/>
        <w:pBdr>
          <w:left w:val="single" w:sz="24" w:space="10" w:color="9BBB59"/>
          <w:right w:val="single" w:sz="24" w:space="10" w:color="9BBB59"/>
        </w:pBdr>
        <w:spacing w:before="0" w:beforeAutospacing="0" w:after="0" w:afterAutospacing="0"/>
        <w:jc w:val="both"/>
      </w:pPr>
      <w:r>
        <w:t> </w:t>
      </w:r>
    </w:p>
    <w:p w:rsidR="00EB06A0" w:rsidRDefault="00EB06A0" w:rsidP="00EB06A0">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EB06A0" w:rsidRDefault="00EB06A0" w:rsidP="00632E0D"/>
    <w:sectPr w:rsidR="00EB06A0" w:rsidSect="00F31C6A">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867" w:rsidRDefault="00725867" w:rsidP="00C83A32">
      <w:r>
        <w:separator/>
      </w:r>
    </w:p>
  </w:endnote>
  <w:endnote w:type="continuationSeparator" w:id="0">
    <w:p w:rsidR="00725867" w:rsidRDefault="00725867" w:rsidP="00C8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C6A" w:rsidRDefault="005611A2" w:rsidP="00C83A32">
    <w:pPr>
      <w:pStyle w:val="Footer"/>
    </w:pPr>
    <w:r>
      <w:fldChar w:fldCharType="begin"/>
    </w:r>
    <w:r w:rsidR="00231475">
      <w:instrText xml:space="preserve"> Page </w:instrText>
    </w:r>
    <w:r>
      <w:fldChar w:fldCharType="separate"/>
    </w:r>
    <w:r w:rsidR="000E30EB">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0D7" w:rsidRPr="001820D7" w:rsidRDefault="001820D7">
    <w:pPr>
      <w:pStyle w:val="Footer"/>
      <w:rPr>
        <w:rFonts w:ascii="Cambria" w:hAnsi="Cambria"/>
        <w:vanish/>
      </w:rPr>
    </w:pPr>
    <w:r w:rsidRPr="001820D7">
      <w:rPr>
        <w:rFonts w:ascii="Cambria" w:hAnsi="Cambria"/>
        <w:vanish/>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867" w:rsidRDefault="00725867" w:rsidP="00C83A32">
      <w:r>
        <w:separator/>
      </w:r>
    </w:p>
  </w:footnote>
  <w:footnote w:type="continuationSeparator" w:id="0">
    <w:p w:rsidR="00725867" w:rsidRDefault="00725867" w:rsidP="00C83A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C6A" w:rsidRPr="00231475" w:rsidRDefault="00231475" w:rsidP="00C83A32">
    <w:pPr>
      <w:pStyle w:val="ContactDetails"/>
    </w:pPr>
    <w:r w:rsidRPr="00231475">
      <w:t>Helen Hloom</w:t>
    </w:r>
  </w:p>
  <w:p w:rsidR="00A41CBB" w:rsidRPr="00231475" w:rsidRDefault="00231475" w:rsidP="00C83A32">
    <w:pPr>
      <w:pStyle w:val="ContactDetails"/>
    </w:pPr>
    <w:r w:rsidRPr="00231475">
      <w:t>Phone: (123) 456 78 99 | Email: info@hloom.com | Website: www.hloom.com</w:t>
    </w:r>
  </w:p>
  <w:p w:rsidR="00A41CBB" w:rsidRPr="00231475" w:rsidRDefault="00231475" w:rsidP="00C83A32">
    <w:pPr>
      <w:pStyle w:val="ContactDetails"/>
    </w:pPr>
    <w:r w:rsidRPr="00231475">
      <w:t>Address: 1234 Park Avenue, Redwood City, CA 94063</w:t>
    </w:r>
  </w:p>
  <w:p w:rsidR="00A41CBB" w:rsidRDefault="000E30EB" w:rsidP="00C83A32">
    <w:pPr>
      <w:pStyle w:val="ContactDetail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C0551"/>
    <w:multiLevelType w:val="hybridMultilevel"/>
    <w:tmpl w:val="34E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3"/>
    <w:multiLevelType w:val="hybridMultilevel"/>
    <w:tmpl w:val="0AEA1FAA"/>
    <w:lvl w:ilvl="0" w:tplc="2CAC06F0">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53D9E"/>
    <w:multiLevelType w:val="hybridMultilevel"/>
    <w:tmpl w:val="31A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4982"/>
    <w:rsid w:val="00000631"/>
    <w:rsid w:val="00013589"/>
    <w:rsid w:val="0003693E"/>
    <w:rsid w:val="000E30EB"/>
    <w:rsid w:val="000E4E4A"/>
    <w:rsid w:val="00176046"/>
    <w:rsid w:val="001820D7"/>
    <w:rsid w:val="001B01EA"/>
    <w:rsid w:val="00231475"/>
    <w:rsid w:val="00246210"/>
    <w:rsid w:val="00294982"/>
    <w:rsid w:val="002D5088"/>
    <w:rsid w:val="0031781C"/>
    <w:rsid w:val="00343E09"/>
    <w:rsid w:val="003554FC"/>
    <w:rsid w:val="00402E5E"/>
    <w:rsid w:val="004D7E43"/>
    <w:rsid w:val="00520C9C"/>
    <w:rsid w:val="005611A2"/>
    <w:rsid w:val="00591B4B"/>
    <w:rsid w:val="00616060"/>
    <w:rsid w:val="00632E0D"/>
    <w:rsid w:val="006A413C"/>
    <w:rsid w:val="00725867"/>
    <w:rsid w:val="007614A9"/>
    <w:rsid w:val="00987200"/>
    <w:rsid w:val="009B6546"/>
    <w:rsid w:val="00A71913"/>
    <w:rsid w:val="00A85FFD"/>
    <w:rsid w:val="00A93E7B"/>
    <w:rsid w:val="00AE26F4"/>
    <w:rsid w:val="00B15936"/>
    <w:rsid w:val="00B557D3"/>
    <w:rsid w:val="00B62C32"/>
    <w:rsid w:val="00BF2196"/>
    <w:rsid w:val="00C83A32"/>
    <w:rsid w:val="00C97E8C"/>
    <w:rsid w:val="00D01F19"/>
    <w:rsid w:val="00D034D8"/>
    <w:rsid w:val="00D670BE"/>
    <w:rsid w:val="00DD074B"/>
    <w:rsid w:val="00E84CA6"/>
    <w:rsid w:val="00EA269A"/>
    <w:rsid w:val="00EB06A0"/>
    <w:rsid w:val="00EC4861"/>
    <w:rsid w:val="00EE6C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D06D4-2802-4EA6-9022-FE96C729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5"/>
    <w:pPr>
      <w:spacing w:line="300" w:lineRule="auto"/>
    </w:pPr>
    <w:rPr>
      <w:rFonts w:ascii="Calibri" w:eastAsia="Calibri" w:hAnsi="Calibri" w:cs="Times New Roman"/>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82"/>
    <w:rPr>
      <w:rFonts w:asciiTheme="majorHAnsi" w:hAnsiTheme="majorHAnsi"/>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75"/>
    <w:rPr>
      <w:rFonts w:asciiTheme="majorHAnsi" w:hAnsiTheme="majorHAnsi"/>
    </w:rPr>
  </w:style>
  <w:style w:type="character" w:customStyle="1" w:styleId="Heading1Char">
    <w:name w:val="Heading 1 Char"/>
    <w:basedOn w:val="DefaultParagraphFont"/>
    <w:link w:val="Heading1"/>
    <w:uiPriority w:val="9"/>
    <w:rsid w:val="00231475"/>
    <w:rPr>
      <w:rFonts w:eastAsiaTheme="majorEastAsia" w:cstheme="minorHAnsi"/>
      <w:b/>
      <w:bCs/>
      <w:caps/>
      <w:color w:val="285B60" w:themeColor="accent2" w:themeShade="80"/>
      <w:spacing w:val="40"/>
      <w:sz w:val="24"/>
      <w:szCs w:val="24"/>
    </w:rPr>
  </w:style>
  <w:style w:type="character" w:customStyle="1" w:styleId="Heading2Char">
    <w:name w:val="Heading 2 Char"/>
    <w:basedOn w:val="DefaultParagraphFont"/>
    <w:link w:val="Heading2"/>
    <w:uiPriority w:val="9"/>
    <w:rsid w:val="00231475"/>
    <w:rPr>
      <w:rFonts w:eastAsiaTheme="majorEastAsia" w:cstheme="minorHAnsi"/>
      <w:b/>
      <w:bCs/>
      <w:color w:val="000000"/>
    </w:rPr>
  </w:style>
  <w:style w:type="paragraph" w:styleId="ListParagraph">
    <w:name w:val="List Paragraph"/>
    <w:basedOn w:val="Normal"/>
    <w:uiPriority w:val="34"/>
    <w:qFormat/>
    <w:rsid w:val="00231475"/>
    <w:pPr>
      <w:numPr>
        <w:numId w:val="3"/>
      </w:numPr>
      <w:spacing w:after="120"/>
    </w:pPr>
    <w:rPr>
      <w:sz w:val="20"/>
    </w:rPr>
  </w:style>
  <w:style w:type="character" w:styleId="Hyperlink">
    <w:name w:val="Hyperlink"/>
    <w:basedOn w:val="DefaultParagraphFont"/>
    <w:uiPriority w:val="99"/>
    <w:unhideWhenUsed/>
    <w:rsid w:val="00591B4B"/>
    <w:rPr>
      <w:color w:val="26CBEC" w:themeColor="hyperlink"/>
      <w:u w:val="single"/>
    </w:rPr>
  </w:style>
  <w:style w:type="paragraph" w:styleId="NormalWeb">
    <w:name w:val="Normal (Web)"/>
    <w:basedOn w:val="Normal"/>
    <w:uiPriority w:val="99"/>
    <w:semiHidden/>
    <w:unhideWhenUsed/>
    <w:rsid w:val="00EB06A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740877">
      <w:bodyDiv w:val="1"/>
      <w:marLeft w:val="0"/>
      <w:marRight w:val="0"/>
      <w:marTop w:val="0"/>
      <w:marBottom w:val="0"/>
      <w:divBdr>
        <w:top w:val="none" w:sz="0" w:space="0" w:color="auto"/>
        <w:left w:val="none" w:sz="0" w:space="0" w:color="auto"/>
        <w:bottom w:val="none" w:sz="0" w:space="0" w:color="auto"/>
        <w:right w:val="none" w:sz="0" w:space="0" w:color="auto"/>
      </w:divBdr>
    </w:div>
    <w:div w:id="826937563">
      <w:bodyDiv w:val="1"/>
      <w:marLeft w:val="0"/>
      <w:marRight w:val="0"/>
      <w:marTop w:val="0"/>
      <w:marBottom w:val="0"/>
      <w:divBdr>
        <w:top w:val="none" w:sz="0" w:space="0" w:color="auto"/>
        <w:left w:val="none" w:sz="0" w:space="0" w:color="auto"/>
        <w:bottom w:val="none" w:sz="0" w:space="0" w:color="auto"/>
        <w:right w:val="none" w:sz="0" w:space="0" w:color="auto"/>
      </w:divBdr>
    </w:div>
    <w:div w:id="1186484923">
      <w:bodyDiv w:val="1"/>
      <w:marLeft w:val="0"/>
      <w:marRight w:val="0"/>
      <w:marTop w:val="0"/>
      <w:marBottom w:val="0"/>
      <w:divBdr>
        <w:top w:val="none" w:sz="0" w:space="0" w:color="auto"/>
        <w:left w:val="none" w:sz="0" w:space="0" w:color="auto"/>
        <w:bottom w:val="none" w:sz="0" w:space="0" w:color="auto"/>
        <w:right w:val="none" w:sz="0" w:space="0" w:color="auto"/>
      </w:divBdr>
    </w:div>
    <w:div w:id="15585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mailto:info@hloo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hloom.com/resumes/how-to-format-word/"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2018-03-16T06:28:00Z</dcterms:created>
  <dcterms:modified xsi:type="dcterms:W3CDTF">2018-03-16T06:28:00Z</dcterms:modified>
</cp:coreProperties>
</file>