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B965" w14:textId="77777777" w:rsidR="00575197" w:rsidRDefault="00575197" w:rsidP="00575197">
      <w:pPr>
        <w:pStyle w:val="Heading1"/>
        <w:jc w:val="center"/>
        <w:rPr>
          <w:color w:val="000000" w:themeColor="text1"/>
          <w:u w:val="single"/>
        </w:rPr>
      </w:pPr>
      <w:r w:rsidRPr="00275F24">
        <w:rPr>
          <w:color w:val="000000" w:themeColor="text1"/>
          <w:u w:val="single"/>
        </w:rPr>
        <w:t>Audit Status</w:t>
      </w:r>
    </w:p>
    <w:p w14:paraId="37CE3760" w14:textId="77777777" w:rsidR="00575197" w:rsidRPr="006C564B" w:rsidRDefault="00575197" w:rsidP="00575197"/>
    <w:p w14:paraId="7D2F35FD" w14:textId="433E2CC3" w:rsidR="00575197" w:rsidRPr="00BE1948" w:rsidRDefault="00575197" w:rsidP="007F5829">
      <w:pPr>
        <w:jc w:val="both"/>
      </w:pPr>
      <w:r w:rsidRPr="00BE1948">
        <w:t xml:space="preserve">Since SEBI </w:t>
      </w:r>
      <w:r w:rsidR="008025DD">
        <w:t>Investment Adviser</w:t>
      </w:r>
      <w:r w:rsidRPr="00BE1948">
        <w:t xml:space="preserve"> registration was granted on </w:t>
      </w:r>
      <w:r w:rsidR="008025DD">
        <w:rPr>
          <w:b/>
          <w:bCs/>
        </w:rPr>
        <w:t>January 27</w:t>
      </w:r>
      <w:r w:rsidRPr="00BE1948">
        <w:rPr>
          <w:b/>
          <w:bCs/>
        </w:rPr>
        <w:t>, 202</w:t>
      </w:r>
      <w:r w:rsidR="008025DD">
        <w:rPr>
          <w:b/>
          <w:bCs/>
        </w:rPr>
        <w:t>6</w:t>
      </w:r>
      <w:r w:rsidRPr="00BE1948">
        <w:t xml:space="preserve">, the requirement for conducting the Annual Compliance Audit </w:t>
      </w:r>
      <w:r w:rsidRPr="00BE1948">
        <w:rPr>
          <w:b/>
          <w:bCs/>
        </w:rPr>
        <w:t>is not yet applicable</w:t>
      </w:r>
      <w:r w:rsidRPr="00BE1948">
        <w:t>.</w:t>
      </w:r>
    </w:p>
    <w:p w14:paraId="17371C21" w14:textId="77777777" w:rsidR="00575197" w:rsidRPr="00BE1948" w:rsidRDefault="00575197" w:rsidP="00575197"/>
    <w:tbl>
      <w:tblPr>
        <w:tblStyle w:val="TableGrid"/>
        <w:tblW w:w="0" w:type="auto"/>
        <w:tblLook w:val="04A0" w:firstRow="1" w:lastRow="0" w:firstColumn="1" w:lastColumn="0" w:noHBand="0" w:noVBand="1"/>
      </w:tblPr>
      <w:tblGrid>
        <w:gridCol w:w="1242"/>
        <w:gridCol w:w="3078"/>
        <w:gridCol w:w="2160"/>
        <w:gridCol w:w="2160"/>
      </w:tblGrid>
      <w:tr w:rsidR="00575197" w:rsidRPr="00BE1948" w14:paraId="008ABCF0" w14:textId="77777777" w:rsidTr="004C1D08">
        <w:tc>
          <w:tcPr>
            <w:tcW w:w="1242" w:type="dxa"/>
          </w:tcPr>
          <w:p w14:paraId="383EE326" w14:textId="77777777" w:rsidR="00575197" w:rsidRPr="00BE1948" w:rsidRDefault="00575197" w:rsidP="004C1D08">
            <w:pPr>
              <w:jc w:val="center"/>
              <w:rPr>
                <w:b/>
                <w:bCs/>
              </w:rPr>
            </w:pPr>
            <w:r w:rsidRPr="00BE1948">
              <w:rPr>
                <w:b/>
                <w:bCs/>
              </w:rPr>
              <w:t>Sr. No.</w:t>
            </w:r>
          </w:p>
        </w:tc>
        <w:tc>
          <w:tcPr>
            <w:tcW w:w="3078" w:type="dxa"/>
          </w:tcPr>
          <w:p w14:paraId="5F9CF561" w14:textId="77777777" w:rsidR="00575197" w:rsidRPr="00BE1948" w:rsidRDefault="00575197" w:rsidP="004C1D08">
            <w:pPr>
              <w:jc w:val="center"/>
              <w:rPr>
                <w:b/>
                <w:bCs/>
              </w:rPr>
            </w:pPr>
            <w:r w:rsidRPr="00BE1948">
              <w:rPr>
                <w:b/>
                <w:bCs/>
              </w:rPr>
              <w:t>Financial Year (FY)</w:t>
            </w:r>
          </w:p>
        </w:tc>
        <w:tc>
          <w:tcPr>
            <w:tcW w:w="2160" w:type="dxa"/>
          </w:tcPr>
          <w:p w14:paraId="237E7C82" w14:textId="77777777" w:rsidR="00575197" w:rsidRPr="00BE1948" w:rsidRDefault="00575197" w:rsidP="004C1D08">
            <w:pPr>
              <w:jc w:val="center"/>
              <w:rPr>
                <w:b/>
                <w:bCs/>
              </w:rPr>
            </w:pPr>
            <w:r w:rsidRPr="00BE1948">
              <w:rPr>
                <w:b/>
                <w:bCs/>
              </w:rPr>
              <w:t>Audit Completion</w:t>
            </w:r>
          </w:p>
        </w:tc>
        <w:tc>
          <w:tcPr>
            <w:tcW w:w="2160" w:type="dxa"/>
          </w:tcPr>
          <w:p w14:paraId="467B3AC7" w14:textId="77777777" w:rsidR="00575197" w:rsidRPr="00BE1948" w:rsidRDefault="00575197" w:rsidP="004C1D08">
            <w:pPr>
              <w:jc w:val="center"/>
              <w:rPr>
                <w:b/>
                <w:bCs/>
              </w:rPr>
            </w:pPr>
            <w:r w:rsidRPr="00BE1948">
              <w:rPr>
                <w:b/>
                <w:bCs/>
              </w:rPr>
              <w:t>Any Adverse Comments</w:t>
            </w:r>
          </w:p>
        </w:tc>
      </w:tr>
      <w:tr w:rsidR="00575197" w:rsidRPr="00BE1948" w14:paraId="003C0D41" w14:textId="77777777" w:rsidTr="004C1D08">
        <w:tc>
          <w:tcPr>
            <w:tcW w:w="1242" w:type="dxa"/>
          </w:tcPr>
          <w:p w14:paraId="657EF217" w14:textId="77777777" w:rsidR="00575197" w:rsidRPr="00BE1948" w:rsidRDefault="00575197" w:rsidP="004C1D08">
            <w:pPr>
              <w:jc w:val="center"/>
            </w:pPr>
            <w:r w:rsidRPr="00BE1948">
              <w:t>1</w:t>
            </w:r>
          </w:p>
        </w:tc>
        <w:tc>
          <w:tcPr>
            <w:tcW w:w="3078" w:type="dxa"/>
          </w:tcPr>
          <w:p w14:paraId="521A5152" w14:textId="77777777" w:rsidR="00575197" w:rsidRPr="00BE1948" w:rsidRDefault="00575197" w:rsidP="004C1D08">
            <w:pPr>
              <w:jc w:val="center"/>
            </w:pPr>
            <w:r w:rsidRPr="00BE1948">
              <w:t>2024–25</w:t>
            </w:r>
          </w:p>
        </w:tc>
        <w:tc>
          <w:tcPr>
            <w:tcW w:w="2160" w:type="dxa"/>
          </w:tcPr>
          <w:p w14:paraId="56AE8A7C" w14:textId="77777777" w:rsidR="00575197" w:rsidRPr="00BE1948" w:rsidRDefault="00575197" w:rsidP="004C1D08">
            <w:pPr>
              <w:jc w:val="center"/>
            </w:pPr>
            <w:r w:rsidRPr="00BE1948">
              <w:t>Not Applicable</w:t>
            </w:r>
          </w:p>
        </w:tc>
        <w:tc>
          <w:tcPr>
            <w:tcW w:w="2160" w:type="dxa"/>
          </w:tcPr>
          <w:p w14:paraId="01038CC5" w14:textId="77777777" w:rsidR="00575197" w:rsidRPr="00BE1948" w:rsidRDefault="00575197" w:rsidP="004C1D08">
            <w:pPr>
              <w:jc w:val="center"/>
            </w:pPr>
            <w:r w:rsidRPr="00BE1948">
              <w:t>Not Applicable</w:t>
            </w:r>
          </w:p>
        </w:tc>
      </w:tr>
    </w:tbl>
    <w:p w14:paraId="1AD5261F" w14:textId="77777777" w:rsidR="00575197" w:rsidRPr="00BE1948" w:rsidRDefault="00575197" w:rsidP="00575197"/>
    <w:p w14:paraId="7E243861" w14:textId="77777777" w:rsidR="00575197" w:rsidRPr="00BE1948" w:rsidRDefault="00575197" w:rsidP="00575197">
      <w:r w:rsidRPr="00BE1948">
        <w:rPr>
          <w:b/>
          <w:bCs/>
        </w:rPr>
        <w:t>Note:</w:t>
      </w:r>
    </w:p>
    <w:p w14:paraId="503D7AE0" w14:textId="75928ACF" w:rsidR="00255AC0" w:rsidRPr="002C79F6" w:rsidRDefault="00575197" w:rsidP="00C70BA6">
      <w:pPr>
        <w:jc w:val="both"/>
        <w:rPr>
          <w:b/>
          <w:bCs/>
          <w:i/>
          <w:iCs/>
        </w:rPr>
      </w:pPr>
      <w:r w:rsidRPr="00BE1948">
        <w:rPr>
          <w:b/>
          <w:bCs/>
          <w:i/>
          <w:iCs/>
        </w:rPr>
        <w:t>The Annual Compliance Audit will be conducted as per SEBI requirements once it becomes applicable for the subsequent financial year(s). The Audit Report will be made available to Investors or the Regulatory Authority upon request</w:t>
      </w:r>
      <w:r w:rsidR="008975DD">
        <w:rPr>
          <w:b/>
          <w:bCs/>
          <w:i/>
          <w:iCs/>
        </w:rPr>
        <w:t>.</w:t>
      </w:r>
    </w:p>
    <w:sectPr w:rsidR="00255AC0" w:rsidRPr="002C79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5041">
    <w:abstractNumId w:val="8"/>
  </w:num>
  <w:num w:numId="2" w16cid:durableId="1654259938">
    <w:abstractNumId w:val="6"/>
  </w:num>
  <w:num w:numId="3" w16cid:durableId="1969777715">
    <w:abstractNumId w:val="5"/>
  </w:num>
  <w:num w:numId="4" w16cid:durableId="1080492821">
    <w:abstractNumId w:val="4"/>
  </w:num>
  <w:num w:numId="5" w16cid:durableId="4095863">
    <w:abstractNumId w:val="7"/>
  </w:num>
  <w:num w:numId="6" w16cid:durableId="263419157">
    <w:abstractNumId w:val="3"/>
  </w:num>
  <w:num w:numId="7" w16cid:durableId="722027446">
    <w:abstractNumId w:val="2"/>
  </w:num>
  <w:num w:numId="8" w16cid:durableId="934091708">
    <w:abstractNumId w:val="1"/>
  </w:num>
  <w:num w:numId="9" w16cid:durableId="185534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5B"/>
    <w:rsid w:val="00072EE7"/>
    <w:rsid w:val="000A3C59"/>
    <w:rsid w:val="001376AE"/>
    <w:rsid w:val="0015074B"/>
    <w:rsid w:val="00154945"/>
    <w:rsid w:val="001D57C9"/>
    <w:rsid w:val="001D741E"/>
    <w:rsid w:val="00221FBC"/>
    <w:rsid w:val="00255AC0"/>
    <w:rsid w:val="00275F24"/>
    <w:rsid w:val="0029639D"/>
    <w:rsid w:val="002C79F6"/>
    <w:rsid w:val="002F291A"/>
    <w:rsid w:val="00310709"/>
    <w:rsid w:val="00326F90"/>
    <w:rsid w:val="003620CC"/>
    <w:rsid w:val="00532F68"/>
    <w:rsid w:val="00575197"/>
    <w:rsid w:val="005E7B6E"/>
    <w:rsid w:val="00607161"/>
    <w:rsid w:val="00616DD4"/>
    <w:rsid w:val="00734201"/>
    <w:rsid w:val="007F5829"/>
    <w:rsid w:val="008025DD"/>
    <w:rsid w:val="008975DD"/>
    <w:rsid w:val="00922A31"/>
    <w:rsid w:val="00981BB2"/>
    <w:rsid w:val="009F3EA1"/>
    <w:rsid w:val="00A001B0"/>
    <w:rsid w:val="00A11DE8"/>
    <w:rsid w:val="00A64E79"/>
    <w:rsid w:val="00A93642"/>
    <w:rsid w:val="00AA1D8D"/>
    <w:rsid w:val="00AF1324"/>
    <w:rsid w:val="00B47730"/>
    <w:rsid w:val="00C4058F"/>
    <w:rsid w:val="00C70BA6"/>
    <w:rsid w:val="00CB0664"/>
    <w:rsid w:val="00CB40A4"/>
    <w:rsid w:val="00CF32CA"/>
    <w:rsid w:val="00F15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47EC4"/>
  <w14:defaultImageDpi w14:val="300"/>
  <w15:docId w15:val="{99646E33-DA32-4B12-863B-33DCEBFA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E7B6E"/>
    <w:rPr>
      <w:sz w:val="16"/>
      <w:szCs w:val="16"/>
    </w:rPr>
  </w:style>
  <w:style w:type="paragraph" w:styleId="CommentText">
    <w:name w:val="annotation text"/>
    <w:basedOn w:val="Normal"/>
    <w:link w:val="CommentTextChar"/>
    <w:uiPriority w:val="99"/>
    <w:unhideWhenUsed/>
    <w:rsid w:val="005E7B6E"/>
    <w:pPr>
      <w:spacing w:line="240" w:lineRule="auto"/>
    </w:pPr>
    <w:rPr>
      <w:sz w:val="20"/>
      <w:szCs w:val="20"/>
    </w:rPr>
  </w:style>
  <w:style w:type="character" w:customStyle="1" w:styleId="CommentTextChar">
    <w:name w:val="Comment Text Char"/>
    <w:basedOn w:val="DefaultParagraphFont"/>
    <w:link w:val="CommentText"/>
    <w:uiPriority w:val="99"/>
    <w:rsid w:val="005E7B6E"/>
    <w:rPr>
      <w:sz w:val="20"/>
      <w:szCs w:val="20"/>
    </w:rPr>
  </w:style>
  <w:style w:type="paragraph" w:styleId="CommentSubject">
    <w:name w:val="annotation subject"/>
    <w:basedOn w:val="CommentText"/>
    <w:next w:val="CommentText"/>
    <w:link w:val="CommentSubjectChar"/>
    <w:uiPriority w:val="99"/>
    <w:semiHidden/>
    <w:unhideWhenUsed/>
    <w:rsid w:val="005E7B6E"/>
    <w:rPr>
      <w:b/>
      <w:bCs/>
    </w:rPr>
  </w:style>
  <w:style w:type="character" w:customStyle="1" w:styleId="CommentSubjectChar">
    <w:name w:val="Comment Subject Char"/>
    <w:basedOn w:val="CommentTextChar"/>
    <w:link w:val="CommentSubject"/>
    <w:uiPriority w:val="99"/>
    <w:semiHidden/>
    <w:rsid w:val="005E7B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77</Words>
  <Characters>442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Bansal</cp:lastModifiedBy>
  <cp:revision>30</cp:revision>
  <dcterms:created xsi:type="dcterms:W3CDTF">2013-12-23T23:15:00Z</dcterms:created>
  <dcterms:modified xsi:type="dcterms:W3CDTF">2026-02-12T10:24:00Z</dcterms:modified>
  <cp:category/>
</cp:coreProperties>
</file>