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A0F86" w14:textId="77777777" w:rsidR="004C1585" w:rsidRDefault="00000000">
      <w:pPr>
        <w:pStyle w:val="Heading1"/>
      </w:pPr>
      <w:r>
        <w:t>AI4U Customer Service Agent — Executive Briefing</w:t>
      </w:r>
    </w:p>
    <w:p w14:paraId="01F7DB50" w14:textId="77777777" w:rsidR="004C1585" w:rsidRDefault="004C1585">
      <w:pPr>
        <w:pStyle w:val="HorizontalLine"/>
      </w:pPr>
    </w:p>
    <w:p w14:paraId="1CA53799" w14:textId="77777777" w:rsidR="004C1585" w:rsidRDefault="00000000">
      <w:pPr>
        <w:pStyle w:val="Heading2"/>
      </w:pPr>
      <w:r>
        <w:t>1. The opportunity</w:t>
      </w:r>
    </w:p>
    <w:p w14:paraId="0952B085" w14:textId="77777777" w:rsidR="004C1585" w:rsidRDefault="00000000">
      <w:pPr>
        <w:pStyle w:val="BodyText"/>
      </w:pPr>
      <w:r>
        <w:t>The European Distribution Center (EDC) customer-service team handles a high volume of inbound emails every day — order status, shipment tracking, and document requests (packing lists, invoices, proof of delivery).</w:t>
      </w:r>
    </w:p>
    <w:p w14:paraId="444A90D1" w14:textId="77777777" w:rsidR="004C1585" w:rsidRDefault="00000000">
      <w:pPr>
        <w:pStyle w:val="BodyText"/>
      </w:pPr>
      <w:r>
        <w:rPr>
          <w:b/>
        </w:rPr>
        <w:t xml:space="preserve">Today </w:t>
      </w:r>
      <w:proofErr w:type="spellStart"/>
      <w:proofErr w:type="gramStart"/>
      <w:r>
        <w:rPr>
          <w:b/>
        </w:rPr>
        <w:t>every one</w:t>
      </w:r>
      <w:proofErr w:type="spellEnd"/>
      <w:proofErr w:type="gramEnd"/>
      <w:r>
        <w:rPr>
          <w:b/>
        </w:rPr>
        <w:t xml:space="preserve"> is manual.</w:t>
      </w:r>
      <w:r>
        <w:t xml:space="preserve"> A rep opens the email, reads it, extracts the order number, logs into SAP, works out who the customer is and which country rules apply, downloads the right documents, drafts a reply, attaches the files, and sends. Minutes of skilled effort per email, repeated hundreds of times, on work that is mostly lookup-and-assemble.</w:t>
      </w:r>
    </w:p>
    <w:p w14:paraId="7BA28C19" w14:textId="77777777" w:rsidR="004C1585" w:rsidRDefault="00000000">
      <w:pPr>
        <w:pStyle w:val="BodyText"/>
      </w:pPr>
      <w:r>
        <w:rPr>
          <w:b/>
        </w:rPr>
        <w:t>The agent automates the assembly and keeps the human in control.</w:t>
      </w:r>
      <w:r>
        <w:t xml:space="preserve"> It reads the email, understands the request, retrieves the data and documents from SAP, and hands the rep a finished draft to review and approve. The rep's job shifts from </w:t>
      </w:r>
      <w:r>
        <w:rPr>
          <w:i/>
        </w:rPr>
        <w:t>doing the lookup</w:t>
      </w:r>
      <w:r>
        <w:t xml:space="preserve"> to </w:t>
      </w:r>
      <w:r>
        <w:rPr>
          <w:i/>
        </w:rPr>
        <w:t>approving the result</w:t>
      </w:r>
      <w:r>
        <w:t xml:space="preserve"> — seconds instead of minutes.</w:t>
      </w:r>
    </w:p>
    <w:p w14:paraId="25E583AF" w14:textId="77777777" w:rsidR="004C1585" w:rsidRDefault="00000000">
      <w:pPr>
        <w:pStyle w:val="BodyText"/>
      </w:pPr>
      <w:r>
        <w:t xml:space="preserve">This is being built under </w:t>
      </w:r>
      <w:r>
        <w:rPr>
          <w:b/>
        </w:rPr>
        <w:t>SAP's "AI for You" (AI4U)</w:t>
      </w:r>
      <w:r>
        <w:t xml:space="preserve"> program, which seed-funds customers to adopt SAP's AI portfolio — so SAP is an active partner and part of the investment.</w:t>
      </w:r>
    </w:p>
    <w:p w14:paraId="70F999ED" w14:textId="77777777" w:rsidR="004C1585" w:rsidRDefault="004C1585">
      <w:pPr>
        <w:pStyle w:val="HorizontalLine"/>
      </w:pPr>
    </w:p>
    <w:p w14:paraId="329312A2" w14:textId="77777777" w:rsidR="004C1585" w:rsidRDefault="00000000">
      <w:pPr>
        <w:pStyle w:val="Heading2"/>
      </w:pPr>
      <w:r>
        <w:t>2. What is already working (proven, not slideware)</w:t>
      </w:r>
    </w:p>
    <w:p w14:paraId="4F3E9C27" w14:textId="77777777" w:rsidR="004C1585" w:rsidRDefault="00000000">
      <w:pPr>
        <w:pStyle w:val="BodyText"/>
      </w:pPr>
      <w:r>
        <w:t xml:space="preserve">A functioning application is </w:t>
      </w:r>
      <w:r>
        <w:rPr>
          <w:b/>
        </w:rPr>
        <w:t>deployed on J&amp;J's BTP sandbox today</w:t>
      </w:r>
      <w:r>
        <w:t xml:space="preserve"> and integrated with </w:t>
      </w:r>
      <w:r>
        <w:rPr>
          <w:b/>
        </w:rPr>
        <w:t>SAP AI Core</w:t>
      </w:r>
      <w:r>
        <w:t>. It demonstrably does the end-to-end loop for the email-and-draft stage: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4C1585" w14:paraId="53CF11B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97310" w14:textId="77777777" w:rsidR="004C1585" w:rsidRDefault="00000000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0010" w14:textId="77777777" w:rsidR="004C1585" w:rsidRDefault="00000000">
            <w:pPr>
              <w:pStyle w:val="TableHeading"/>
              <w:jc w:val="left"/>
            </w:pPr>
            <w:r>
              <w:t>Status</w:t>
            </w:r>
          </w:p>
        </w:tc>
      </w:tr>
      <w:tr w:rsidR="004C1585" w14:paraId="47DCE5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E7AA9E" w14:textId="77777777" w:rsidR="004C1585" w:rsidRDefault="00000000">
            <w:pPr>
              <w:pStyle w:val="TableContents"/>
            </w:pPr>
            <w:r>
              <w:t xml:space="preserve">Reads a customer email — picked from </w:t>
            </w:r>
            <w:r>
              <w:rPr>
                <w:b/>
              </w:rPr>
              <w:t>Outlook</w:t>
            </w:r>
            <w:r>
              <w:t>, forwarded, or pasted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4304" w14:textId="461799BC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2BDAD0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05FC1D9" w14:textId="77777777" w:rsidR="004C1585" w:rsidRDefault="00000000">
            <w:pPr>
              <w:pStyle w:val="TableContents"/>
            </w:pPr>
            <w:r>
              <w:t xml:space="preserve">Identifies the </w:t>
            </w:r>
            <w:r>
              <w:rPr>
                <w:b/>
              </w:rPr>
              <w:t>correct person to reply to</w:t>
            </w:r>
            <w:r>
              <w:t xml:space="preserve"> (even from a forwarded email, in multiple European languages)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50F6" w14:textId="12803534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28075CC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8BEBA2" w14:textId="77777777" w:rsidR="004C1585" w:rsidRDefault="00000000">
            <w:pPr>
              <w:pStyle w:val="TableContents"/>
            </w:pPr>
            <w:r>
              <w:t xml:space="preserve">Uses </w:t>
            </w:r>
            <w:r>
              <w:rPr>
                <w:b/>
              </w:rPr>
              <w:t>AI (SAP AI Core)</w:t>
            </w:r>
            <w:r>
              <w:t xml:space="preserve"> to detect the request type and extract the order number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598E" w14:textId="37447137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42BB8E6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D7FF180" w14:textId="77777777" w:rsidR="004C1585" w:rsidRDefault="00000000">
            <w:pPr>
              <w:pStyle w:val="TableContents"/>
            </w:pPr>
            <w:r>
              <w:t>Drafts a professional reply, in the customer's language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8AD9" w14:textId="4CCB7095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19AE741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52207E" w14:textId="77777777" w:rsidR="004C1585" w:rsidRDefault="00000000">
            <w:pPr>
              <w:pStyle w:val="TableContents"/>
            </w:pPr>
            <w:r>
              <w:t xml:space="preserve">Rep </w:t>
            </w:r>
            <w:r>
              <w:rPr>
                <w:b/>
              </w:rPr>
              <w:t>reviews, edits, approves</w:t>
            </w:r>
            <w:r>
              <w:t xml:space="preserve"> — full audit trail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41E9" w14:textId="3FB2E681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6DDFB54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A783A5" w14:textId="77777777" w:rsidR="004C1585" w:rsidRDefault="00000000">
            <w:pPr>
              <w:pStyle w:val="TableContents"/>
            </w:pPr>
            <w:r>
              <w:rPr>
                <w:b/>
              </w:rPr>
              <w:t>Sends the reply</w:t>
            </w:r>
            <w:r>
              <w:t xml:space="preserve"> through Outlook (Microsoft Graph), from the rep, when connected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381E" w14:textId="6D16A0E4" w:rsidR="004C1585" w:rsidRDefault="00000000">
            <w:pPr>
              <w:pStyle w:val="TableContents"/>
            </w:pPr>
            <w:r>
              <w:t>Working</w:t>
            </w:r>
          </w:p>
        </w:tc>
      </w:tr>
      <w:tr w:rsidR="004C1585" w14:paraId="0E98538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3B6C72" w14:textId="77777777" w:rsidR="004C1585" w:rsidRDefault="00000000">
            <w:pPr>
              <w:pStyle w:val="TableContents"/>
            </w:pPr>
            <w:r>
              <w:t xml:space="preserve">Runs as one deployable unit on </w:t>
            </w:r>
            <w:r>
              <w:rPr>
                <w:b/>
              </w:rPr>
              <w:t>BTP Cloud Foundry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15AD" w14:textId="3196BBC8" w:rsidR="004C1585" w:rsidRDefault="00000000">
            <w:pPr>
              <w:pStyle w:val="TableContents"/>
            </w:pPr>
            <w:r>
              <w:t>Working</w:t>
            </w:r>
          </w:p>
        </w:tc>
      </w:tr>
    </w:tbl>
    <w:p w14:paraId="33767720" w14:textId="77777777" w:rsidR="004C1585" w:rsidRDefault="004C1585">
      <w:pPr>
        <w:pStyle w:val="HorizontalLine"/>
      </w:pPr>
    </w:p>
    <w:p w14:paraId="62C4E51C" w14:textId="77777777" w:rsidR="004C1585" w:rsidRDefault="00000000">
      <w:pPr>
        <w:pStyle w:val="Heading2"/>
      </w:pPr>
      <w:r>
        <w:lastRenderedPageBreak/>
        <w:t>3. Roadmap to production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4C1585" w14:paraId="331D5B73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63EE3" w14:textId="77777777" w:rsidR="004C1585" w:rsidRDefault="00000000">
            <w:pPr>
              <w:pStyle w:val="TableHeading"/>
              <w:jc w:val="left"/>
            </w:pPr>
            <w:r>
              <w:t>Phase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74A87" w14:textId="77777777" w:rsidR="004C1585" w:rsidRDefault="00000000">
            <w:pPr>
              <w:pStyle w:val="TableHeading"/>
              <w:jc w:val="left"/>
            </w:pPr>
            <w:r>
              <w:t>What it delivers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3027E" w14:textId="77777777" w:rsidR="004C1585" w:rsidRDefault="00000000">
            <w:pPr>
              <w:pStyle w:val="TableHeading"/>
              <w:jc w:val="left"/>
            </w:pPr>
            <w:r>
              <w:t>Business value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99BB" w14:textId="77777777" w:rsidR="004C1585" w:rsidRDefault="00000000">
            <w:pPr>
              <w:pStyle w:val="TableHeading"/>
              <w:jc w:val="left"/>
            </w:pPr>
            <w:r>
              <w:t>Status</w:t>
            </w:r>
          </w:p>
        </w:tc>
      </w:tr>
      <w:tr w:rsidR="004C1585" w14:paraId="5EF221E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4A0D51" w14:textId="77777777" w:rsidR="004C1585" w:rsidRDefault="00000000">
            <w:pPr>
              <w:pStyle w:val="TableContents"/>
            </w:pPr>
            <w:r>
              <w:rPr>
                <w:b/>
              </w:rPr>
              <w:t>P0 — Email + AI draft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BED9B4B" w14:textId="77777777" w:rsidR="004C1585" w:rsidRDefault="00000000">
            <w:pPr>
              <w:pStyle w:val="TableContents"/>
            </w:pPr>
            <w:r>
              <w:t>Ingest email, detect intent, draft reply, human approve, send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6B4EF0" w14:textId="77777777" w:rsidR="004C1585" w:rsidRDefault="00000000">
            <w:pPr>
              <w:pStyle w:val="TableContents"/>
            </w:pPr>
            <w:r>
              <w:t>Proves the pipeline; retires the email-integration risk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F3A1" w14:textId="100E64A6" w:rsidR="004C1585" w:rsidRDefault="00000000">
            <w:pPr>
              <w:pStyle w:val="TableContents"/>
            </w:pPr>
            <w:r>
              <w:rPr>
                <w:b/>
              </w:rPr>
              <w:t>Done</w:t>
            </w:r>
          </w:p>
        </w:tc>
      </w:tr>
      <w:tr w:rsidR="004C1585" w14:paraId="5FF08CF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0C9B61" w14:textId="77777777" w:rsidR="004C1585" w:rsidRDefault="00000000">
            <w:pPr>
              <w:pStyle w:val="TableContents"/>
            </w:pPr>
            <w:r>
              <w:rPr>
                <w:b/>
              </w:rPr>
              <w:t>P1 — Connect real J&amp;J mail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0B1971B" w14:textId="77777777" w:rsidR="004C1585" w:rsidRDefault="00000000">
            <w:pPr>
              <w:pStyle w:val="TableContents"/>
            </w:pPr>
            <w:r>
              <w:t>Live J&amp;J mailbox via Outlook/Graph; forward-to-mailbox auto-ingest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7FEA97E" w14:textId="77777777" w:rsidR="004C1585" w:rsidRDefault="00000000">
            <w:pPr>
              <w:pStyle w:val="TableContents"/>
            </w:pPr>
            <w:r>
              <w:t>Reps use it on real inbound mail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39F0" w14:textId="77777777" w:rsidR="004C1585" w:rsidRDefault="00000000">
            <w:pPr>
              <w:pStyle w:val="TableContents"/>
            </w:pPr>
            <w:r>
              <w:t>⏳ Gated by IT app-registration</w:t>
            </w:r>
          </w:p>
        </w:tc>
      </w:tr>
      <w:tr w:rsidR="004C1585" w14:paraId="7E605BA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5DE030" w14:textId="77777777" w:rsidR="004C1585" w:rsidRDefault="00000000">
            <w:pPr>
              <w:pStyle w:val="TableContents"/>
            </w:pPr>
            <w:r>
              <w:rPr>
                <w:b/>
              </w:rPr>
              <w:t>P2 — SAP data &amp; documents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E6E6B33" w14:textId="77777777" w:rsidR="004C1585" w:rsidRDefault="00000000">
            <w:pPr>
              <w:pStyle w:val="TableContents"/>
            </w:pPr>
            <w:r>
              <w:t>Pull order status, delivery, packing list, invoice, shipment docs from S/4HANA + EWM and attach them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137499" w14:textId="77777777" w:rsidR="004C1585" w:rsidRDefault="00000000">
            <w:pPr>
              <w:pStyle w:val="TableContents"/>
            </w:pPr>
            <w:r>
              <w:rPr>
                <w:b/>
              </w:rPr>
              <w:t>The core value</w:t>
            </w:r>
            <w:r>
              <w:t xml:space="preserve"> — full answers, real documents, no manual SAP work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C8CF" w14:textId="77777777" w:rsidR="004C1585" w:rsidRDefault="00000000">
            <w:pPr>
              <w:pStyle w:val="TableContents"/>
            </w:pPr>
            <w:r>
              <w:t>🔜 Needs integration workstream + SAP APIs</w:t>
            </w:r>
          </w:p>
        </w:tc>
      </w:tr>
      <w:tr w:rsidR="004C1585" w14:paraId="56B34EA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A9072F" w14:textId="77777777" w:rsidR="004C1585" w:rsidRDefault="00000000">
            <w:pPr>
              <w:pStyle w:val="TableContents"/>
            </w:pPr>
            <w:r>
              <w:rPr>
                <w:b/>
              </w:rPr>
              <w:t>P3 — Business rules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85771B" w14:textId="77777777" w:rsidR="004C1585" w:rsidRDefault="00000000">
            <w:pPr>
              <w:pStyle w:val="TableContents"/>
            </w:pPr>
            <w:r>
              <w:t>Entitlement engine: who is asking → which documents they may receive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372945" w14:textId="77777777" w:rsidR="004C1585" w:rsidRDefault="00000000">
            <w:pPr>
              <w:pStyle w:val="TableContents"/>
            </w:pPr>
            <w:r>
              <w:t>Compliance / correct disclosure per requester &amp; region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E31A" w14:textId="77777777" w:rsidR="004C1585" w:rsidRDefault="00000000">
            <w:pPr>
              <w:pStyle w:val="TableContents"/>
            </w:pPr>
            <w:r>
              <w:t>🔜 Needs a business rule owner</w:t>
            </w:r>
          </w:p>
        </w:tc>
      </w:tr>
      <w:tr w:rsidR="004C1585" w14:paraId="1593C3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7DC9629" w14:textId="4BBCA35A" w:rsidR="004C1585" w:rsidRDefault="00000000">
            <w:pPr>
              <w:pStyle w:val="TableContents"/>
            </w:pPr>
            <w:r>
              <w:rPr>
                <w:b/>
              </w:rPr>
              <w:t>Productionize &amp; scale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4797FA8" w14:textId="77777777" w:rsidR="004C1585" w:rsidRDefault="00000000">
            <w:pPr>
              <w:pStyle w:val="TableContents"/>
            </w:pPr>
            <w:r>
              <w:t>App-level security (XSUAA), production database (HANA Cloud), audit/validation, monitoring, analytics, auto-ingestion, more franchises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2324EC" w14:textId="77777777" w:rsidR="004C1585" w:rsidRDefault="00000000">
            <w:pPr>
              <w:pStyle w:val="TableContents"/>
            </w:pPr>
            <w:r>
              <w:t>Enterprise-grade, measurable, multi-team rollout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6A38" w14:textId="77777777" w:rsidR="004C1585" w:rsidRDefault="00000000">
            <w:pPr>
              <w:pStyle w:val="TableContents"/>
            </w:pPr>
            <w:r>
              <w:t>🔜</w:t>
            </w:r>
          </w:p>
        </w:tc>
      </w:tr>
    </w:tbl>
    <w:p w14:paraId="4EDE3CA1" w14:textId="77777777" w:rsidR="004C1585" w:rsidRDefault="004C1585">
      <w:pPr>
        <w:pStyle w:val="HorizontalLine"/>
      </w:pPr>
    </w:p>
    <w:p w14:paraId="3EC8C4D4" w14:textId="77777777" w:rsidR="004C1585" w:rsidRDefault="00000000">
      <w:pPr>
        <w:pStyle w:val="Heading2"/>
      </w:pPr>
      <w:r>
        <w:t>4. Effort &amp; cost</w:t>
      </w:r>
    </w:p>
    <w:p w14:paraId="3733D8C6" w14:textId="1762D836" w:rsidR="004C1585" w:rsidRDefault="00000000">
      <w:pPr>
        <w:pStyle w:val="BodyText"/>
      </w:pPr>
      <w:r>
        <w:t xml:space="preserve">Planning-level. See the companion sheet </w:t>
      </w:r>
      <w:r>
        <w:rPr>
          <w:rFonts w:ascii="Liberation Mono" w:hAnsi="Liberation Mono"/>
        </w:rPr>
        <w:t>AI4U-CS-Agent-Roadmap-Cost.csv</w:t>
      </w:r>
      <w:r>
        <w:t xml:space="preserve"> </w:t>
      </w:r>
    </w:p>
    <w:p w14:paraId="5B100303" w14:textId="77777777" w:rsidR="004C1585" w:rsidRDefault="00000000">
      <w:pPr>
        <w:pStyle w:val="Heading3"/>
      </w:pPr>
      <w:r>
        <w:t>Effort (person-weeks, ranges)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4C1585" w14:paraId="4A97A35C" w14:textId="77777777" w:rsidTr="00654FE6">
        <w:trPr>
          <w:tblHeader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507730" w14:textId="77777777" w:rsidR="004C1585" w:rsidRDefault="00000000">
            <w:pPr>
              <w:pStyle w:val="TableHeading"/>
              <w:jc w:val="left"/>
            </w:pPr>
            <w:r>
              <w:t>Phase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931E5" w14:textId="77777777" w:rsidR="004C1585" w:rsidRDefault="00000000">
            <w:pPr>
              <w:pStyle w:val="TableHeading"/>
              <w:jc w:val="left"/>
            </w:pPr>
            <w:r>
              <w:t>Dev effort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06A4" w14:textId="77777777" w:rsidR="004C1585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4C1585" w14:paraId="6F1B6B2A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662DBD6" w14:textId="77777777" w:rsidR="004C1585" w:rsidRDefault="00000000">
            <w:pPr>
              <w:pStyle w:val="TableContents"/>
            </w:pPr>
            <w:r>
              <w:t>P0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9986B4D" w14:textId="77777777" w:rsidR="004C1585" w:rsidRDefault="00000000">
            <w:pPr>
              <w:pStyle w:val="TableContents"/>
            </w:pPr>
            <w:r>
              <w:rPr>
                <w:i/>
              </w:rPr>
              <w:t>spent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122F" w14:textId="77777777" w:rsidR="004C1585" w:rsidRDefault="00000000">
            <w:pPr>
              <w:pStyle w:val="TableContents"/>
            </w:pPr>
            <w:r>
              <w:t>Complete</w:t>
            </w:r>
          </w:p>
        </w:tc>
      </w:tr>
      <w:tr w:rsidR="004C1585" w14:paraId="562FF149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9EB1F26" w14:textId="77777777" w:rsidR="004C1585" w:rsidRDefault="00000000">
            <w:pPr>
              <w:pStyle w:val="TableContents"/>
            </w:pPr>
            <w:r>
              <w:t>P1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C16B612" w14:textId="77777777" w:rsidR="004C1585" w:rsidRDefault="00000000">
            <w:pPr>
              <w:pStyle w:val="TableContents"/>
            </w:pPr>
            <w:r>
              <w:rPr>
                <w:b/>
              </w:rPr>
              <w:t xml:space="preserve">2–3 </w:t>
            </w:r>
            <w:proofErr w:type="spellStart"/>
            <w:r>
              <w:rPr>
                <w:b/>
              </w:rPr>
              <w:t>wks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8C09" w14:textId="77777777" w:rsidR="004C1585" w:rsidRDefault="00000000">
            <w:pPr>
              <w:pStyle w:val="TableContents"/>
            </w:pPr>
            <w:r>
              <w:t>Low dev; the real wait is IT approval, not coding</w:t>
            </w:r>
          </w:p>
        </w:tc>
      </w:tr>
      <w:tr w:rsidR="004C1585" w14:paraId="171613B3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8486A52" w14:textId="77777777" w:rsidR="004C1585" w:rsidRDefault="00000000">
            <w:pPr>
              <w:pStyle w:val="TableContents"/>
            </w:pPr>
            <w:r>
              <w:t>P2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D23755F" w14:textId="25394447" w:rsidR="004C1585" w:rsidRDefault="00654FE6">
            <w:pPr>
              <w:pStyle w:val="TableContents"/>
            </w:pPr>
            <w:r>
              <w:rPr>
                <w:b/>
              </w:rPr>
              <w:t>4</w:t>
            </w:r>
            <w:r w:rsidR="00000000">
              <w:rPr>
                <w:b/>
              </w:rPr>
              <w:t>–</w:t>
            </w:r>
            <w:r>
              <w:rPr>
                <w:b/>
              </w:rPr>
              <w:t>10</w:t>
            </w:r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wks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B672" w14:textId="77777777" w:rsidR="004C1585" w:rsidRDefault="00000000">
            <w:pPr>
              <w:pStyle w:val="TableContents"/>
            </w:pPr>
            <w:r>
              <w:t>Largest — SAP integration + document retrieval, across the integration team and front end</w:t>
            </w:r>
          </w:p>
        </w:tc>
      </w:tr>
      <w:tr w:rsidR="004C1585" w14:paraId="37E624EB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40A7022" w14:textId="350EF0C3" w:rsidR="004C1585" w:rsidRDefault="00000000">
            <w:pPr>
              <w:pStyle w:val="TableContents"/>
            </w:pPr>
            <w:r>
              <w:t>P</w:t>
            </w:r>
            <w:r w:rsidR="00654FE6">
              <w:t>3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F7CB0E0" w14:textId="4411664F" w:rsidR="004C1585" w:rsidRDefault="00654FE6">
            <w:pPr>
              <w:pStyle w:val="TableContents"/>
            </w:pPr>
            <w:r>
              <w:rPr>
                <w:b/>
              </w:rPr>
              <w:t>11</w:t>
            </w:r>
            <w:r w:rsidR="00000000">
              <w:rPr>
                <w:b/>
              </w:rPr>
              <w:t>–1</w:t>
            </w:r>
            <w:r>
              <w:rPr>
                <w:b/>
              </w:rPr>
              <w:t>2</w:t>
            </w:r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wks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6A20" w14:textId="77777777" w:rsidR="004C1585" w:rsidRDefault="00000000">
            <w:pPr>
              <w:pStyle w:val="TableContents"/>
            </w:pPr>
            <w:r>
              <w:t xml:space="preserve">Security, prod DB, audit, analytics, hardening — more if </w:t>
            </w:r>
            <w:proofErr w:type="spellStart"/>
            <w:r>
              <w:t>GxP</w:t>
            </w:r>
            <w:proofErr w:type="spellEnd"/>
            <w:r>
              <w:t xml:space="preserve"> validation applies</w:t>
            </w:r>
          </w:p>
        </w:tc>
      </w:tr>
      <w:tr w:rsidR="004C1585" w14:paraId="4E1ECD4E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323164D" w14:textId="77777777" w:rsidR="004C1585" w:rsidRDefault="00000000">
            <w:pPr>
              <w:pStyle w:val="TableContents"/>
            </w:pPr>
            <w:r>
              <w:rPr>
                <w:b/>
              </w:rPr>
              <w:t>To production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41B5406" w14:textId="1413E05B" w:rsidR="004C1585" w:rsidRDefault="00654FE6">
            <w:pPr>
              <w:pStyle w:val="TableContents"/>
            </w:pPr>
            <w:r>
              <w:rPr>
                <w:b/>
              </w:rPr>
              <w:t>13</w:t>
            </w:r>
            <w:r w:rsidR="00000000">
              <w:rPr>
                <w:b/>
              </w:rPr>
              <w:t>–</w:t>
            </w:r>
            <w:r>
              <w:rPr>
                <w:b/>
              </w:rPr>
              <w:t>16</w:t>
            </w:r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wks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5207" w14:textId="77777777" w:rsidR="004C1585" w:rsidRDefault="00000000">
            <w:pPr>
              <w:pStyle w:val="TableContents"/>
            </w:pPr>
            <w:r>
              <w:t>Across workstreams; ~3–6 months calendar depending on approvals &amp; SAP access</w:t>
            </w:r>
          </w:p>
        </w:tc>
      </w:tr>
    </w:tbl>
    <w:p w14:paraId="0EB6FF5B" w14:textId="77777777" w:rsidR="004C1585" w:rsidRDefault="004C1585">
      <w:pPr>
        <w:pStyle w:val="BodyText"/>
      </w:pPr>
    </w:p>
    <w:p w14:paraId="1D6F0D9E" w14:textId="77777777" w:rsidR="004C1585" w:rsidRDefault="00000000">
      <w:pPr>
        <w:pStyle w:val="Heading3"/>
      </w:pPr>
      <w:r>
        <w:lastRenderedPageBreak/>
        <w:t>Cost drivers (not yet priced — flagged for finance)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4C1585" w14:paraId="0C559D71" w14:textId="77777777" w:rsidTr="00654FE6">
        <w:trPr>
          <w:tblHeader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6A2BC8" w14:textId="77777777" w:rsidR="004C1585" w:rsidRDefault="00000000">
            <w:pPr>
              <w:pStyle w:val="TableHeading"/>
              <w:jc w:val="left"/>
            </w:pPr>
            <w:r>
              <w:t>Driver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E7924" w14:textId="77777777" w:rsidR="004C1585" w:rsidRDefault="00000000">
            <w:pPr>
              <w:pStyle w:val="TableHeading"/>
              <w:jc w:val="left"/>
            </w:pPr>
            <w:r>
              <w:t>Type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199E" w14:textId="77777777" w:rsidR="004C1585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4C1585" w14:paraId="6C42DD66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B859FC3" w14:textId="77777777" w:rsidR="004C1585" w:rsidRDefault="00000000">
            <w:pPr>
              <w:pStyle w:val="TableContents"/>
            </w:pPr>
            <w:r>
              <w:t xml:space="preserve">SAP BTP entitlements — Cloud Foundry, </w:t>
            </w:r>
            <w:r>
              <w:rPr>
                <w:b/>
              </w:rPr>
              <w:t>HANA Cloud</w:t>
            </w:r>
            <w:r>
              <w:t xml:space="preserve">, </w:t>
            </w:r>
            <w:r>
              <w:rPr>
                <w:b/>
              </w:rPr>
              <w:t>Integration Suite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04EE004" w14:textId="77777777" w:rsidR="004C1585" w:rsidRDefault="00000000">
            <w:pPr>
              <w:pStyle w:val="TableContents"/>
            </w:pPr>
            <w:r>
              <w:t>Recurring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F409" w14:textId="77777777" w:rsidR="004C1585" w:rsidRDefault="00000000">
            <w:pPr>
              <w:pStyle w:val="TableContents"/>
            </w:pPr>
            <w:r>
              <w:t xml:space="preserve">AI Core + CF already in the sandbox; HANA Cloud &amp; Integration Suite needed for production. </w:t>
            </w:r>
            <w:r>
              <w:rPr>
                <w:b/>
              </w:rPr>
              <w:t>TBD via SAP licensing.</w:t>
            </w:r>
          </w:p>
        </w:tc>
      </w:tr>
      <w:tr w:rsidR="004C1585" w14:paraId="25B8DB8E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C3493FB" w14:textId="77777777" w:rsidR="004C1585" w:rsidRDefault="00000000">
            <w:pPr>
              <w:pStyle w:val="TableContents"/>
            </w:pPr>
            <w:r>
              <w:rPr>
                <w:b/>
              </w:rPr>
              <w:t>SAP AI Core</w:t>
            </w:r>
            <w:r>
              <w:t xml:space="preserve"> token consumption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81DDCAC" w14:textId="77777777" w:rsidR="004C1585" w:rsidRDefault="00000000">
            <w:pPr>
              <w:pStyle w:val="TableContents"/>
            </w:pPr>
            <w:r>
              <w:t>Recurring, volume-based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A02E" w14:textId="77777777" w:rsidR="004C1585" w:rsidRDefault="00000000">
            <w:pPr>
              <w:pStyle w:val="TableContents"/>
            </w:pPr>
            <w:r>
              <w:t>Scales with email volume — the main run-rate variable. Small per email; sizeable at full volume.</w:t>
            </w:r>
          </w:p>
        </w:tc>
      </w:tr>
      <w:tr w:rsidR="004C1585" w14:paraId="14CB140E" w14:textId="77777777" w:rsidTr="00654FE6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FCB9E11" w14:textId="77777777" w:rsidR="004C1585" w:rsidRDefault="00000000">
            <w:pPr>
              <w:pStyle w:val="TableContents"/>
            </w:pPr>
            <w:r>
              <w:t>Microsoft — dedicated mailbox / licensing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17BD6F5" w14:textId="77777777" w:rsidR="004C1585" w:rsidRDefault="00000000">
            <w:pPr>
              <w:pStyle w:val="TableContents"/>
            </w:pPr>
            <w:r>
              <w:t>Recurring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343F" w14:textId="77777777" w:rsidR="004C1585" w:rsidRDefault="00000000">
            <w:pPr>
              <w:pStyle w:val="TableContents"/>
            </w:pPr>
            <w:r>
              <w:t xml:space="preserve">For the shared-mailbox auto-ingest model; </w:t>
            </w:r>
            <w:r>
              <w:rPr>
                <w:b/>
              </w:rPr>
              <w:t>TBD</w:t>
            </w:r>
            <w:r>
              <w:t>.</w:t>
            </w:r>
          </w:p>
        </w:tc>
      </w:tr>
    </w:tbl>
    <w:p w14:paraId="6591D5CE" w14:textId="77777777" w:rsidR="004C1585" w:rsidRDefault="004C1585">
      <w:pPr>
        <w:pStyle w:val="BodyText"/>
      </w:pPr>
    </w:p>
    <w:p w14:paraId="26C41AA7" w14:textId="77777777" w:rsidR="004C1585" w:rsidRDefault="004C1585">
      <w:pPr>
        <w:pStyle w:val="HorizontalLine"/>
      </w:pPr>
    </w:p>
    <w:p w14:paraId="2F67CF49" w14:textId="2623742D" w:rsidR="004C1585" w:rsidRDefault="00000000" w:rsidP="00654FE6">
      <w:pPr>
        <w:pStyle w:val="Heading2"/>
      </w:pPr>
      <w:r>
        <w:t>5. Dependencies &amp; decisions needed (the asks)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4C1585" w14:paraId="673E7398" w14:textId="77777777" w:rsidTr="00654FE6">
        <w:trPr>
          <w:tblHeader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87F69E" w14:textId="77777777" w:rsidR="004C1585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CCFBC" w14:textId="77777777" w:rsidR="004C1585" w:rsidRDefault="00000000">
            <w:pPr>
              <w:pStyle w:val="TableHeading"/>
              <w:jc w:val="left"/>
            </w:pPr>
            <w:r>
              <w:t>Need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A2BF3" w14:textId="77777777" w:rsidR="004C1585" w:rsidRDefault="00000000">
            <w:pPr>
              <w:pStyle w:val="TableHeading"/>
              <w:jc w:val="left"/>
            </w:pPr>
            <w:r>
              <w:t>Why it matters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DC26" w14:textId="77777777" w:rsidR="004C1585" w:rsidRDefault="00000000">
            <w:pPr>
              <w:pStyle w:val="TableHeading"/>
              <w:jc w:val="left"/>
            </w:pPr>
            <w:r>
              <w:t>Owner</w:t>
            </w:r>
          </w:p>
        </w:tc>
      </w:tr>
      <w:tr w:rsidR="004C1585" w14:paraId="43A1C7D0" w14:textId="77777777" w:rsidTr="00654FE6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1E58D98" w14:textId="77777777" w:rsidR="004C1585" w:rsidRDefault="00000000">
            <w:pPr>
              <w:pStyle w:val="TableContents"/>
            </w:pPr>
            <w:r>
              <w:t>1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E75F854" w14:textId="77777777" w:rsidR="004C1585" w:rsidRDefault="00000000">
            <w:pPr>
              <w:pStyle w:val="TableContents"/>
            </w:pPr>
            <w:r>
              <w:rPr>
                <w:b/>
              </w:rPr>
              <w:t>Azure AD app registration</w:t>
            </w:r>
            <w:r>
              <w:t xml:space="preserve"> for the mailbox (delegated Graph)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4EC48EDF" w14:textId="77777777" w:rsidR="004C1585" w:rsidRDefault="00000000">
            <w:pPr>
              <w:pStyle w:val="TableContents"/>
            </w:pPr>
            <w:r>
              <w:t>Gates P1 — connecting real J&amp;J email. Long lead in security review.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F17A" w14:textId="77777777" w:rsidR="004C1585" w:rsidRDefault="00000000">
            <w:pPr>
              <w:pStyle w:val="TableContents"/>
            </w:pPr>
            <w:r>
              <w:t>J&amp;J IT / Security</w:t>
            </w:r>
          </w:p>
        </w:tc>
      </w:tr>
      <w:tr w:rsidR="004C1585" w14:paraId="38F74D2E" w14:textId="77777777" w:rsidTr="00654FE6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07B3F05" w14:textId="77777777" w:rsidR="004C1585" w:rsidRDefault="00000000">
            <w:pPr>
              <w:pStyle w:val="TableContents"/>
            </w:pPr>
            <w:r>
              <w:t>2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032D6F19" w14:textId="77777777" w:rsidR="004C1585" w:rsidRDefault="00000000">
            <w:pPr>
              <w:pStyle w:val="TableContents"/>
            </w:pPr>
            <w:r>
              <w:rPr>
                <w:b/>
              </w:rPr>
              <w:t>SAP dev/sandbox with EDC order data</w:t>
            </w:r>
            <w:r>
              <w:t xml:space="preserve"> + agreement on the API layer over S/4/EWM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010BC21E" w14:textId="77777777" w:rsidR="004C1585" w:rsidRDefault="00000000">
            <w:pPr>
              <w:pStyle w:val="TableContents"/>
            </w:pPr>
            <w:r>
              <w:t>Gates P2 — the core value. Likely the #1 schedule risk.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9693" w14:textId="77777777" w:rsidR="004C1585" w:rsidRDefault="00000000">
            <w:pPr>
              <w:pStyle w:val="TableContents"/>
            </w:pPr>
            <w:r>
              <w:t>SAP integration team</w:t>
            </w:r>
          </w:p>
        </w:tc>
      </w:tr>
    </w:tbl>
    <w:p w14:paraId="7D069CB4" w14:textId="77777777" w:rsidR="004C1585" w:rsidRDefault="004C1585">
      <w:pPr>
        <w:pStyle w:val="BodyText"/>
      </w:pPr>
    </w:p>
    <w:p w14:paraId="01B69AA8" w14:textId="77777777" w:rsidR="004C1585" w:rsidRDefault="004C1585">
      <w:pPr>
        <w:pStyle w:val="HorizontalLine"/>
      </w:pPr>
    </w:p>
    <w:p w14:paraId="5557DCD9" w14:textId="77777777" w:rsidR="004C1585" w:rsidRDefault="00000000">
      <w:pPr>
        <w:pStyle w:val="Heading2"/>
      </w:pPr>
      <w:r>
        <w:t>6. The value case (framework — plug in EDC's real numbers)</w:t>
      </w:r>
    </w:p>
    <w:p w14:paraId="26C0450E" w14:textId="77777777" w:rsidR="004C1585" w:rsidRDefault="00000000">
      <w:pPr>
        <w:pStyle w:val="BodyText"/>
      </w:pPr>
      <w:r>
        <w:t>The ROI is a simple, defensible calculation once EDC provides two inputs:</w:t>
      </w:r>
    </w:p>
    <w:p w14:paraId="3925FADC" w14:textId="77777777" w:rsidR="004C1585" w:rsidRDefault="00000000">
      <w:pPr>
        <w:pStyle w:val="PreformattedText"/>
        <w:shd w:val="clear" w:color="auto" w:fill="E1E1E1"/>
        <w:spacing w:after="283"/>
      </w:pPr>
      <w:r>
        <w:t>Annual hours saved = emails/day × working days × minutes saved per email ÷ 60</w:t>
      </w:r>
      <w:r>
        <w:br/>
        <w:t>Annual value       = annual hours saved × loaded hourly cost of a CS rep</w:t>
      </w:r>
    </w:p>
    <w:p w14:paraId="01159C6C" w14:textId="77777777" w:rsidR="004C1585" w:rsidRDefault="00000000">
      <w:pPr>
        <w:pStyle w:val="BodyText"/>
      </w:pPr>
      <w:r>
        <w:rPr>
          <w:b/>
        </w:rPr>
        <w:t>Example placeholder</w:t>
      </w:r>
      <w:r>
        <w:t xml:space="preserve"> (illustrative only — replace with real figures):</w:t>
      </w:r>
    </w:p>
    <w:p w14:paraId="351E8E30" w14:textId="77777777" w:rsidR="004C158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200 emails/day × 250 days × 6 min saved ÷ 60 = </w:t>
      </w:r>
      <w:r>
        <w:rPr>
          <w:b/>
        </w:rPr>
        <w:t>5,000 hours/year</w:t>
      </w:r>
    </w:p>
    <w:p w14:paraId="70418EB1" w14:textId="77777777" w:rsidR="004C158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× a loaded rep rate = </w:t>
      </w:r>
      <w:r>
        <w:rPr>
          <w:b/>
        </w:rPr>
        <w:t>the headline savings number</w:t>
      </w:r>
    </w:p>
    <w:p w14:paraId="1E0C1E0B" w14:textId="77777777" w:rsidR="004C1585" w:rsidRDefault="00000000">
      <w:pPr>
        <w:pStyle w:val="BodyText"/>
      </w:pPr>
      <w:r>
        <w:t xml:space="preserve">Beyond hours: </w:t>
      </w:r>
      <w:r>
        <w:rPr>
          <w:b/>
        </w:rPr>
        <w:t>faster response</w:t>
      </w:r>
      <w:r>
        <w:t xml:space="preserve"> to customers, </w:t>
      </w:r>
      <w:r>
        <w:rPr>
          <w:b/>
        </w:rPr>
        <w:t>fewer errors</w:t>
      </w:r>
      <w:r>
        <w:t xml:space="preserve"> in document selection, and reps freed for complex, judgment work. The agent handles the repetitive lookup; people handle the exceptions.</w:t>
      </w:r>
    </w:p>
    <w:p w14:paraId="4CA3E3A5" w14:textId="392CA662" w:rsidR="004C1585" w:rsidRDefault="00000000" w:rsidP="00654FE6">
      <w:pPr>
        <w:pStyle w:val="BlockQuotation"/>
      </w:pPr>
      <w:r>
        <w:rPr>
          <w:b/>
        </w:rPr>
        <w:t>Action:</w:t>
      </w:r>
      <w:r>
        <w:t xml:space="preserve"> get EDC's actual daily email volume and average handle time — those two numbers turn this framework into the VP's headline slide.</w:t>
      </w:r>
    </w:p>
    <w:sectPr w:rsidR="004C158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A0B33"/>
    <w:multiLevelType w:val="multilevel"/>
    <w:tmpl w:val="0900C89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C84CFA"/>
    <w:multiLevelType w:val="multilevel"/>
    <w:tmpl w:val="8A0E9E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444D70CB"/>
    <w:multiLevelType w:val="multilevel"/>
    <w:tmpl w:val="BBB46E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4D18E1"/>
    <w:multiLevelType w:val="multilevel"/>
    <w:tmpl w:val="601201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747462837">
    <w:abstractNumId w:val="0"/>
  </w:num>
  <w:num w:numId="2" w16cid:durableId="690493691">
    <w:abstractNumId w:val="2"/>
  </w:num>
  <w:num w:numId="3" w16cid:durableId="225721441">
    <w:abstractNumId w:val="1"/>
  </w:num>
  <w:num w:numId="4" w16cid:durableId="212206779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585"/>
    <w:rsid w:val="000116F6"/>
    <w:rsid w:val="004C1585"/>
    <w:rsid w:val="00654FE6"/>
    <w:rsid w:val="0070734C"/>
    <w:rsid w:val="00F7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88B67"/>
  <w15:docId w15:val="{581190B6-95BF-B143-9904-5983F342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William Hatton</cp:lastModifiedBy>
  <cp:revision>2</cp:revision>
  <dcterms:created xsi:type="dcterms:W3CDTF">2026-07-24T20:24:00Z</dcterms:created>
  <dcterms:modified xsi:type="dcterms:W3CDTF">2026-07-24T20:37:00Z</dcterms:modified>
  <dc:language>en-US</dc:language>
</cp:coreProperties>
</file>