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0"/>
        </w:rPr>
        <w:t>Sai Vishruth V</w:t>
      </w:r>
    </w:p>
    <w:p>
      <w:pPr>
        <w:spacing w:after="40"/>
        <w:jc w:val="center"/>
      </w:pPr>
      <w:r>
        <w:rPr>
          <w:rFonts w:ascii="Times New Roman" w:hAnsi="Times New Roman"/>
          <w:sz w:val="21"/>
        </w:rPr>
        <w:t>United States | +1(469) 629-6350 | valandassaivishruth@gmail.com</w:t>
      </w:r>
    </w:p>
    <w:p>
      <w:pPr>
        <w:pBdr>
          <w:bottom w:val="single" w:sz="6" w:space="1" w:color="auto"/>
        </w:pBdr>
        <w:spacing w:before="240" w:after="80"/>
      </w:pPr>
      <w:r>
        <w:rPr>
          <w:rFonts w:ascii="Times New Roman" w:hAnsi="Times New Roman"/>
          <w:b/>
          <w:sz w:val="22"/>
        </w:rPr>
        <w:t>PROFESSIONAL SUMMARY</w:t>
      </w:r>
    </w:p>
    <w:p>
      <w:pPr>
        <w:spacing w:after="80"/>
        <w:jc w:val="both"/>
      </w:pPr>
      <w:r>
        <w:rPr>
          <w:rFonts w:ascii="Times New Roman" w:hAnsi="Times New Roman"/>
          <w:sz w:val="21"/>
        </w:rPr>
        <w:t>Lead Full-Stack Engineer driving scalable, cloud native solutions for healthcare and retail. Senior-level professional with deep expertise in Java/Kotlin microservices, AWS serverless architectures, and CI/CD automation. Delivered an enterprise AI augmented RAG platform that reduced data retrieval time by 30% and architected a HIPAA Compliant healthcare portal serving millions of users. Seeking to apply this blend of fullstack and cloud leadership to accelerate innovative product delivery.</w:t>
      </w:r>
    </w:p>
    <w:p>
      <w:pPr>
        <w:pBdr>
          <w:bottom w:val="single" w:sz="6" w:space="1" w:color="auto"/>
        </w:pBdr>
        <w:spacing w:before="240" w:after="80"/>
      </w:pPr>
      <w:r>
        <w:rPr>
          <w:rFonts w:ascii="Times New Roman" w:hAnsi="Times New Roman"/>
          <w:b/>
          <w:sz w:val="22"/>
        </w:rPr>
        <w:t>PROFESSIONAL EXPERIENCES</w:t>
      </w:r>
    </w:p>
    <w:tbl>
      <w:tblPr>
        <w:tblW w:type="auto" w:w="0"/>
        <w:tblLayout w:type="autofit"/>
        <w:tblLook w:firstColumn="1" w:firstRow="1" w:lastColumn="0" w:lastRow="0" w:noHBand="0" w:noVBand="1" w:val="04A0"/>
      </w:tblPr>
      <w:tblGrid>
        <w:gridCol w:w="5400"/>
        <w:gridCol w:w="5400"/>
      </w:tblGrid>
      <w:tr>
        <w:tc>
          <w:tcPr>
            <w:tcW w:type="dxa" w:w="5400"/>
          </w:tcPr>
          <w:p>
            <w:pPr>
              <w:spacing w:after="0"/>
            </w:pPr>
            <w:r>
              <w:rPr>
                <w:rFonts w:ascii="Times New Roman" w:hAnsi="Times New Roman"/>
                <w:b/>
                <w:sz w:val="22"/>
              </w:rPr>
              <w:t>HCA HealthCare</w:t>
            </w:r>
          </w:p>
        </w:tc>
        <w:tc>
          <w:tcPr>
            <w:tcW w:type="dxa" w:w="5400"/>
          </w:tcPr>
          <w:p>
            <w:pPr>
              <w:spacing w:after="0"/>
              <w:jc w:val="right"/>
            </w:pPr>
            <w:r>
              <w:rPr>
                <w:rFonts w:ascii="Times New Roman" w:hAnsi="Times New Roman"/>
                <w:b/>
                <w:sz w:val="22"/>
              </w:rPr>
              <w:t>Aug 2024 - Present</w:t>
            </w:r>
          </w:p>
        </w:tc>
      </w:tr>
    </w:tbl>
    <w:p>
      <w:pPr>
        <w:spacing w:after="60"/>
      </w:pPr>
      <w:r>
        <w:rPr>
          <w:rFonts w:ascii="Times New Roman" w:hAnsi="Times New Roman"/>
          <w:i/>
        </w:rPr>
        <w:t>Senior Software engineer</w:t>
      </w:r>
    </w:p>
    <w:p>
      <w:pPr>
        <w:pStyle w:val="ListBullet"/>
        <w:spacing w:after="40"/>
        <w:ind w:left="360"/>
        <w:jc w:val="both"/>
      </w:pPr>
      <w:r>
        <w:rPr>
          <w:rFonts w:ascii="Times New Roman" w:hAnsi="Times New Roman"/>
          <w:sz w:val="21"/>
        </w:rPr>
        <w:t>Architected and delivered enterprise healthcare and HR platforms using Java 17+, Kotlin, Spring Boot, React/Angular, and REST/GraphQL APIs, enabling HIPAA-compliant data flows, secure authentication, and seamless integration with Oracle Fusion, MuleSoft, and hospital systems on Azure.</w:t>
      </w:r>
    </w:p>
    <w:p>
      <w:pPr>
        <w:pStyle w:val="ListBullet"/>
        <w:spacing w:after="40"/>
        <w:ind w:left="360"/>
        <w:jc w:val="both"/>
      </w:pPr>
      <w:r>
        <w:rPr>
          <w:rFonts w:ascii="Times New Roman" w:hAnsi="Times New Roman"/>
          <w:sz w:val="21"/>
        </w:rPr>
        <w:t>Designed and implemented cloud-native, event-driven microservices with Spring Cloud, Kafka, Redis, PostgreSQL, Docker, and Kubernetes (AKS/EKS), migrating monoliths into scalable distributed systems and automating infrastructure using Terraform, Helm, and Ansible.</w:t>
      </w:r>
    </w:p>
    <w:p>
      <w:pPr>
        <w:pStyle w:val="ListBullet"/>
        <w:spacing w:after="40"/>
        <w:ind w:left="360"/>
        <w:jc w:val="both"/>
      </w:pPr>
      <w:r>
        <w:rPr>
          <w:rFonts w:ascii="Times New Roman" w:hAnsi="Times New Roman"/>
          <w:sz w:val="21"/>
        </w:rPr>
        <w:t>Built Java Spring Boot microservices from scratch including API contracts, domain models, security layers, Dockerization, Kubernetes manifests, and CI/CD pipelines, ensuring high availability, performance, and secure deployment practices.</w:t>
      </w:r>
    </w:p>
    <w:p>
      <w:pPr>
        <w:pStyle w:val="ListBullet"/>
        <w:spacing w:after="40"/>
        <w:ind w:left="360"/>
        <w:jc w:val="both"/>
      </w:pPr>
      <w:r>
        <w:rPr>
          <w:rFonts w:ascii="Times New Roman" w:hAnsi="Times New Roman"/>
          <w:sz w:val="21"/>
        </w:rPr>
        <w:t>Developed responsive and accessible UI applications using React, TypeScript, Tailwind, Material UI, and Storybook, integrating SSO and IAM providers such as Azure AD, Okta, and Auth0 using OAuth2, OpenID Connect, SAML, and JWT.</w:t>
      </w:r>
    </w:p>
    <w:p>
      <w:pPr>
        <w:pStyle w:val="ListBullet"/>
        <w:spacing w:after="40"/>
        <w:ind w:left="360"/>
        <w:jc w:val="both"/>
      </w:pPr>
      <w:r>
        <w:rPr>
          <w:rFonts w:ascii="Times New Roman" w:hAnsi="Times New Roman"/>
          <w:sz w:val="21"/>
        </w:rPr>
        <w:t>Led requirements analysis and solution design sessions with product owners, clinicians, and HR stakeholders, translating complex healthcare workflows into scalable technical designs while balancing compliance, performance, and usability.</w:t>
      </w:r>
    </w:p>
    <w:p>
      <w:pPr>
        <w:pStyle w:val="ListBullet"/>
        <w:spacing w:after="40"/>
        <w:ind w:left="360"/>
        <w:jc w:val="both"/>
      </w:pPr>
      <w:r>
        <w:rPr>
          <w:rFonts w:ascii="Times New Roman" w:hAnsi="Times New Roman"/>
          <w:sz w:val="21"/>
        </w:rPr>
        <w:t>Implemented BDD and TDD practices using Cucumber, JUnit, Mockito, Selenium, and TestNG, and applied DevSecOps tooling including SonarQube, Checkmarx, Fortify, Snyk, and Trivy to improve code quality, security posture, and release confidence.</w:t>
      </w:r>
    </w:p>
    <w:p>
      <w:pPr>
        <w:pStyle w:val="ListBullet"/>
        <w:spacing w:after="40"/>
        <w:ind w:left="360"/>
        <w:jc w:val="both"/>
      </w:pPr>
      <w:r>
        <w:rPr>
          <w:rFonts w:ascii="Times New Roman" w:hAnsi="Times New Roman"/>
          <w:sz w:val="21"/>
        </w:rPr>
        <w:t>Acted as the technical owner for high-impact services, resolving production incidents, performing root cause analysis, optimizing SQL and data pipelines with Kafka, Snowflake, Cosmos DB, and Azure Data Factory, and improving system reliability and MTTR.</w:t>
      </w:r>
    </w:p>
    <w:p>
      <w:pPr>
        <w:pStyle w:val="ListBullet"/>
        <w:spacing w:after="40"/>
        <w:ind w:left="360"/>
        <w:jc w:val="both"/>
      </w:pPr>
      <w:r>
        <w:rPr>
          <w:rFonts w:ascii="Times New Roman" w:hAnsi="Times New Roman"/>
          <w:sz w:val="21"/>
        </w:rPr>
        <w:t>Iterated on product features based on customer feedback, production metrics, and stakeholder input to continuously improve usability, performance, and reliability.</w:t>
      </w:r>
    </w:p>
    <w:p>
      <w:pPr>
        <w:pStyle w:val="ListBullet"/>
        <w:spacing w:after="40"/>
        <w:ind w:left="360"/>
        <w:jc w:val="both"/>
      </w:pPr>
      <w:r>
        <w:rPr>
          <w:rFonts w:ascii="Times New Roman" w:hAnsi="Times New Roman"/>
          <w:sz w:val="21"/>
        </w:rPr>
        <w:t>Mentored junior and mid-level engineers through code reviews, design discussions, and best-practice guidance, improving code quality, delivery confidence, and team productivity.</w:t>
      </w:r>
    </w:p>
    <w:p>
      <w:pPr>
        <w:pStyle w:val="ListBullet"/>
        <w:spacing w:after="40"/>
        <w:ind w:left="360"/>
        <w:jc w:val="both"/>
      </w:pPr>
      <w:r>
        <w:rPr>
          <w:rFonts w:ascii="Times New Roman" w:hAnsi="Times New Roman"/>
          <w:sz w:val="21"/>
        </w:rPr>
        <w:t>Communicated project status, risks, and trade-offs clearly to product owners, stakeholders, and cross-functional teams, enabling informed decision-making.</w:t>
      </w:r>
    </w:p>
    <w:tbl>
      <w:tblPr>
        <w:tblW w:type="auto" w:w="0"/>
        <w:tblLayout w:type="autofit"/>
        <w:tblLook w:firstColumn="1" w:firstRow="1" w:lastColumn="0" w:lastRow="0" w:noHBand="0" w:noVBand="1" w:val="04A0"/>
      </w:tblPr>
      <w:tblGrid>
        <w:gridCol w:w="5400"/>
        <w:gridCol w:w="5400"/>
      </w:tblGrid>
      <w:tr>
        <w:tc>
          <w:tcPr>
            <w:tcW w:type="dxa" w:w="5400"/>
          </w:tcPr>
          <w:p>
            <w:pPr>
              <w:spacing w:after="0"/>
            </w:pPr>
            <w:r>
              <w:rPr>
                <w:rFonts w:ascii="Times New Roman" w:hAnsi="Times New Roman"/>
                <w:b/>
                <w:sz w:val="22"/>
              </w:rPr>
              <w:t>Capital One</w:t>
            </w:r>
          </w:p>
        </w:tc>
        <w:tc>
          <w:tcPr>
            <w:tcW w:type="dxa" w:w="5400"/>
          </w:tcPr>
          <w:p>
            <w:pPr>
              <w:spacing w:after="0"/>
              <w:jc w:val="right"/>
            </w:pPr>
            <w:r>
              <w:rPr>
                <w:rFonts w:ascii="Times New Roman" w:hAnsi="Times New Roman"/>
                <w:b/>
                <w:sz w:val="22"/>
              </w:rPr>
              <w:t>May 2021 - Jul 2023</w:t>
            </w:r>
          </w:p>
        </w:tc>
      </w:tr>
    </w:tbl>
    <w:p>
      <w:pPr>
        <w:spacing w:after="60"/>
      </w:pPr>
      <w:r>
        <w:rPr>
          <w:rFonts w:ascii="Times New Roman" w:hAnsi="Times New Roman"/>
          <w:i/>
        </w:rPr>
        <w:t>Senior Software engineer</w:t>
      </w:r>
    </w:p>
    <w:p>
      <w:pPr>
        <w:pStyle w:val="ListBullet"/>
        <w:spacing w:after="40"/>
        <w:ind w:left="360"/>
        <w:jc w:val="both"/>
      </w:pPr>
      <w:r>
        <w:rPr>
          <w:rFonts w:ascii="Times New Roman" w:hAnsi="Times New Roman"/>
          <w:sz w:val="21"/>
        </w:rPr>
        <w:t>Engineered low-latency, distributed Java microservices using Spring Boot, gRPC, Redis, Elasticsearch, GraphQL, and Apache Qpid, achieving sub-10ms performance for high-volume financial data processing.</w:t>
      </w:r>
    </w:p>
    <w:p>
      <w:pPr>
        <w:pStyle w:val="ListBullet"/>
        <w:spacing w:after="40"/>
        <w:ind w:left="360"/>
        <w:jc w:val="both"/>
      </w:pPr>
      <w:r>
        <w:rPr>
          <w:rFonts w:ascii="Times New Roman" w:hAnsi="Times New Roman"/>
          <w:sz w:val="21"/>
        </w:rPr>
        <w:t>Created normalized and analytical data models to support transactional systems and downstream reporting pipelines.</w:t>
      </w:r>
    </w:p>
    <w:p>
      <w:pPr>
        <w:pStyle w:val="ListBullet"/>
        <w:spacing w:after="40"/>
        <w:ind w:left="360"/>
        <w:jc w:val="both"/>
      </w:pPr>
      <w:r>
        <w:rPr>
          <w:rFonts w:ascii="Times New Roman" w:hAnsi="Times New Roman"/>
          <w:sz w:val="21"/>
        </w:rPr>
        <w:t>Developed high-performance backend services using Java and Spring Boot, leveraging stored procedures and optimized queries for mission-critical workloads.</w:t>
      </w:r>
    </w:p>
    <w:p>
      <w:pPr>
        <w:pStyle w:val="ListBullet"/>
        <w:spacing w:after="40"/>
        <w:ind w:left="360"/>
        <w:jc w:val="both"/>
      </w:pPr>
      <w:r>
        <w:rPr>
          <w:rFonts w:ascii="Times New Roman" w:hAnsi="Times New Roman"/>
          <w:sz w:val="21"/>
        </w:rPr>
        <w:t>Designed secure communication patterns between trusted control services and isolated execution environments using gRPC-based IPC with strict policy enforcement and runtime constraints.</w:t>
      </w:r>
    </w:p>
    <w:p>
      <w:pPr>
        <w:pStyle w:val="ListBullet"/>
        <w:spacing w:after="40"/>
        <w:ind w:left="360"/>
        <w:jc w:val="both"/>
      </w:pPr>
      <w:r>
        <w:rPr>
          <w:rFonts w:ascii="Times New Roman" w:hAnsi="Times New Roman"/>
          <w:sz w:val="21"/>
        </w:rPr>
        <w:t>Implemented container isolation and runtime security controls using Kubernetes security contexts, Linux namespaces, cgroups, syscall filtering (seccomp), and network segmentation policies to enforce strict isolation boundaries for sensitive workloads.</w:t>
      </w:r>
    </w:p>
    <w:p>
      <w:pPr>
        <w:pStyle w:val="ListBullet"/>
        <w:spacing w:after="40"/>
        <w:ind w:left="360"/>
        <w:jc w:val="both"/>
      </w:pPr>
      <w:r>
        <w:rPr>
          <w:rFonts w:ascii="Times New Roman" w:hAnsi="Times New Roman"/>
          <w:sz w:val="21"/>
        </w:rPr>
        <w:t>Integrated application monitoring and performance diagnostics using Dynatrace alongside Prometheus, Grafana, ELK, and Splunk to analyze JVM performance, API latency, memory leaks, and production bottlenecks.</w:t>
      </w:r>
    </w:p>
    <w:p>
      <w:pPr>
        <w:pStyle w:val="ListBullet"/>
        <w:spacing w:after="40"/>
        <w:ind w:left="360"/>
        <w:jc w:val="both"/>
      </w:pPr>
      <w:r>
        <w:rPr>
          <w:rFonts w:ascii="Times New Roman" w:hAnsi="Times New Roman"/>
          <w:sz w:val="21"/>
        </w:rPr>
        <w:t>Designed and optimized Kafka-based streaming pipelines and JMS/AMQP messaging using Apache Qpid, reducing real-time response time by 40% and improving protocol reliability under heavy load with asynchronous I/O (WebFlux, CompletableFuture) and multi-threaded parallelism.</w:t>
      </w:r>
    </w:p>
    <w:p>
      <w:pPr>
        <w:pStyle w:val="ListBullet"/>
        <w:spacing w:after="40"/>
        <w:ind w:left="360"/>
        <w:jc w:val="both"/>
      </w:pPr>
      <w:r>
        <w:rPr>
          <w:rFonts w:ascii="Times New Roman" w:hAnsi="Times New Roman"/>
          <w:sz w:val="21"/>
        </w:rPr>
        <w:t>Built fault-tolerant, highly available cloud architectures with active deployments, circuit breaker patterns, blue green/canary rollouts, auto scaling, and zero downtime CI/CD pipelines in Jenkins/GitHub Actions across AWS ECS, Lambda, API Gateway, and DynamoDB, achieving the 99.9999% uptime target.</w:t>
      </w:r>
    </w:p>
    <w:p>
      <w:pPr>
        <w:pStyle w:val="ListBullet"/>
        <w:spacing w:after="40"/>
        <w:ind w:left="360"/>
        <w:jc w:val="both"/>
      </w:pPr>
      <w:r>
        <w:rPr>
          <w:rFonts w:ascii="Times New Roman" w:hAnsi="Times New Roman"/>
          <w:sz w:val="21"/>
        </w:rPr>
        <w:t>Implemented end-to-end observability and reliability engineering with OpenTelemetry, Prometheus, Grafana, ELK, and chaos testing to meet SLA/SLO targets; collaborated with SRE/DevOps teams on resilience validation, proactive alerting, and error budget strategies.</w:t>
      </w:r>
    </w:p>
    <w:p>
      <w:pPr>
        <w:pStyle w:val="ListBullet"/>
        <w:spacing w:after="40"/>
        <w:ind w:left="360"/>
        <w:jc w:val="both"/>
      </w:pPr>
      <w:r>
        <w:rPr>
          <w:rFonts w:ascii="Times New Roman" w:hAnsi="Times New Roman"/>
          <w:sz w:val="21"/>
        </w:rPr>
        <w:t>Developed secure, PCI-DSS and SOX-compliant microservices integrating core banking implementing identity federation using OAuth2, SAML, JWT, AWS Cognito, and IAM for SSO and secure transactions.</w:t>
      </w:r>
    </w:p>
    <w:p>
      <w:pPr>
        <w:pStyle w:val="ListBullet"/>
        <w:spacing w:after="40"/>
        <w:ind w:left="360"/>
        <w:jc w:val="both"/>
      </w:pPr>
      <w:r>
        <w:rPr>
          <w:rFonts w:ascii="Times New Roman" w:hAnsi="Times New Roman"/>
          <w:sz w:val="21"/>
        </w:rPr>
        <w:t>Modernized backend APIs with Node.js, GraphQL, and schema-driven architecture; designed schemas, resolvers, and API contracts to reduce over-fetching and improve efficiency.</w:t>
      </w:r>
    </w:p>
    <w:p>
      <w:pPr>
        <w:pStyle w:val="ListBullet"/>
        <w:spacing w:after="40"/>
        <w:ind w:left="360"/>
        <w:jc w:val="both"/>
      </w:pPr>
      <w:r>
        <w:rPr>
          <w:rFonts w:ascii="Times New Roman" w:hAnsi="Times New Roman"/>
          <w:sz w:val="21"/>
        </w:rPr>
        <w:t>Automated and managed multi-cloud infrastructure with Terraform, CloudFormation, Puppet, and Ansible, then containerized and securely deployed workloads on Kubernetes/OpenShift, integrating event-driven services that increased pipeline reliability and reduced manual provisioning by 40%.</w:t>
      </w:r>
    </w:p>
    <w:p>
      <w:pPr>
        <w:pStyle w:val="ListBullet"/>
        <w:spacing w:after="40"/>
        <w:ind w:left="360"/>
        <w:jc w:val="both"/>
      </w:pPr>
      <w:r>
        <w:rPr>
          <w:rFonts w:ascii="Times New Roman" w:hAnsi="Times New Roman"/>
          <w:sz w:val="21"/>
        </w:rPr>
        <w:t>Integrated AWS Systems Manager (SSM) to automate operational tasks, streamline configuration management, and enhance security compliance across distributed microservices, reducing manual intervention by 50%.</w:t>
      </w:r>
    </w:p>
    <w:p>
      <w:pPr>
        <w:pStyle w:val="ListBullet"/>
        <w:spacing w:after="40"/>
        <w:ind w:left="360"/>
        <w:jc w:val="both"/>
      </w:pPr>
      <w:r>
        <w:rPr>
          <w:rFonts w:ascii="Times New Roman" w:hAnsi="Times New Roman"/>
          <w:sz w:val="21"/>
        </w:rPr>
        <w:t>Leveraged AWS SSM Parameter Store for secure storage and management of configuration data and secrets, ensuring seamless integration and secure access across multiple environments.</w:t>
      </w:r>
    </w:p>
    <w:tbl>
      <w:tblPr>
        <w:tblW w:type="auto" w:w="0"/>
        <w:tblLayout w:type="autofit"/>
        <w:tblLook w:firstColumn="1" w:firstRow="1" w:lastColumn="0" w:lastRow="0" w:noHBand="0" w:noVBand="1" w:val="04A0"/>
      </w:tblPr>
      <w:tblGrid>
        <w:gridCol w:w="5400"/>
        <w:gridCol w:w="5400"/>
      </w:tblGrid>
      <w:tr>
        <w:tc>
          <w:tcPr>
            <w:tcW w:type="dxa" w:w="5400"/>
          </w:tcPr>
          <w:p>
            <w:pPr>
              <w:spacing w:after="0"/>
            </w:pPr>
            <w:r>
              <w:rPr>
                <w:rFonts w:ascii="Times New Roman" w:hAnsi="Times New Roman"/>
                <w:b/>
                <w:sz w:val="22"/>
              </w:rPr>
              <w:t>Kroger</w:t>
            </w:r>
          </w:p>
        </w:tc>
        <w:tc>
          <w:tcPr>
            <w:tcW w:type="dxa" w:w="5400"/>
          </w:tcPr>
          <w:p>
            <w:pPr>
              <w:spacing w:after="0"/>
              <w:jc w:val="right"/>
            </w:pPr>
            <w:r>
              <w:rPr>
                <w:rFonts w:ascii="Times New Roman" w:hAnsi="Times New Roman"/>
                <w:b/>
                <w:sz w:val="22"/>
              </w:rPr>
              <w:t>Jun 2019 - May 2021</w:t>
            </w:r>
          </w:p>
        </w:tc>
      </w:tr>
    </w:tbl>
    <w:p>
      <w:pPr>
        <w:spacing w:after="60"/>
      </w:pPr>
      <w:r>
        <w:rPr>
          <w:rFonts w:ascii="Times New Roman" w:hAnsi="Times New Roman"/>
          <w:i/>
        </w:rPr>
        <w:t>Java Full stack Developer</w:t>
      </w:r>
    </w:p>
    <w:p>
      <w:pPr>
        <w:pStyle w:val="ListBullet"/>
        <w:spacing w:after="40"/>
        <w:ind w:left="360"/>
        <w:jc w:val="both"/>
      </w:pPr>
      <w:r>
        <w:rPr>
          <w:rFonts w:ascii="Times New Roman" w:hAnsi="Times New Roman"/>
          <w:sz w:val="21"/>
        </w:rPr>
        <w:t>Built and maintained full-stack retail applications with Java EE, Spring Boot, React.js, and Next.js, developing REST APIs and microservices for product lifecycle, catalog, order, and pricing management, resulting in 30% faster order processing and higher system reliability.</w:t>
      </w:r>
    </w:p>
    <w:p>
      <w:pPr>
        <w:pStyle w:val="ListBullet"/>
        <w:spacing w:after="40"/>
        <w:ind w:left="360"/>
        <w:jc w:val="both"/>
      </w:pPr>
      <w:r>
        <w:rPr>
          <w:rFonts w:ascii="Times New Roman" w:hAnsi="Times New Roman"/>
          <w:sz w:val="21"/>
        </w:rPr>
        <w:t>Engineered dynamic pricing engines, seasonal promotion logic, and inventory reconciliation schedulers using Spring Scheduler and Spring Batch, delivering accurate stock data and automated billing, accounting, invoicing, and reporting components in the retail finance ecosystem.</w:t>
      </w:r>
    </w:p>
    <w:p>
      <w:pPr>
        <w:pStyle w:val="ListBullet"/>
        <w:spacing w:after="40"/>
        <w:ind w:left="360"/>
        <w:jc w:val="both"/>
      </w:pPr>
      <w:r>
        <w:rPr>
          <w:rFonts w:ascii="Times New Roman" w:hAnsi="Times New Roman"/>
          <w:sz w:val="21"/>
        </w:rPr>
        <w:t>Designed CI/CD pipelines and DevOps workflows with GitLab, Jenkins, SonarQube, and Docker, applying CI/CD best practices to deploy scalable applications on AWS EC2, Lambda, API Gateway, and S3, which accelerated release cycles and simplified rollback procedures.</w:t>
      </w:r>
    </w:p>
    <w:p>
      <w:pPr>
        <w:pStyle w:val="ListBullet"/>
        <w:spacing w:after="40"/>
        <w:ind w:left="360"/>
        <w:jc w:val="both"/>
      </w:pPr>
      <w:r>
        <w:rPr>
          <w:rFonts w:ascii="Times New Roman" w:hAnsi="Times New Roman"/>
          <w:sz w:val="21"/>
        </w:rPr>
        <w:t>Developed AI/ML solutions using Azure AI, TensorFlow, LangChain, and OpenAI, containerizing workloads with Docker on Linux to provide analytics, fraud detection, sentiment classification, A/B testing, and personalization for millions of users, which enhanced detection accuracy and user experience.</w:t>
      </w:r>
    </w:p>
    <w:p>
      <w:pPr>
        <w:pStyle w:val="ListBullet"/>
        <w:spacing w:after="40"/>
        <w:ind w:left="360"/>
        <w:jc w:val="both"/>
      </w:pPr>
      <w:r>
        <w:rPr>
          <w:rFonts w:ascii="Times New Roman" w:hAnsi="Times New Roman"/>
          <w:sz w:val="21"/>
        </w:rPr>
        <w:t>Integrated CMS platforms (Adobe AEM, Strapi, Contentful) to automate content publishing, digital asset management, and metadata syndication; optimized Next.js performance, SEO, and UI experience through static rendering, lazy loading, React component reuse, and Lighthouse-driven audits.</w:t>
      </w:r>
    </w:p>
    <w:p>
      <w:pPr>
        <w:pStyle w:val="ListBullet"/>
        <w:spacing w:after="40"/>
        <w:ind w:left="360"/>
        <w:jc w:val="both"/>
      </w:pPr>
      <w:r>
        <w:rPr>
          <w:rFonts w:ascii="Times New Roman" w:hAnsi="Times New Roman"/>
          <w:sz w:val="21"/>
        </w:rPr>
        <w:t>Built large-scale data ingestion pipelines using Apache Spark, Hadoop, and Google BigQuery for ETL and analytics; developed Dash dashboards for demand forecasting and supplier insights, improving planning accuracy and decision-making for retail operations.</w:t>
      </w:r>
    </w:p>
    <w:p>
      <w:pPr>
        <w:pStyle w:val="ListBullet"/>
        <w:spacing w:after="40"/>
        <w:ind w:left="360"/>
        <w:jc w:val="both"/>
      </w:pPr>
      <w:r>
        <w:rPr>
          <w:rFonts w:ascii="Times New Roman" w:hAnsi="Times New Roman"/>
          <w:sz w:val="21"/>
        </w:rPr>
        <w:t>Collaborated with product, UX, and data engineering teams to translate business requirements into scalable Java Spring services using Hibernate/JPA and CI/CD pipelines; delivered features that improved data quality and shortened release cycles.</w:t>
      </w:r>
    </w:p>
    <w:p>
      <w:pPr>
        <w:pBdr>
          <w:bottom w:val="single" w:sz="6" w:space="1" w:color="auto"/>
        </w:pBdr>
        <w:spacing w:before="240" w:after="80"/>
      </w:pPr>
      <w:r>
        <w:rPr>
          <w:rFonts w:ascii="Times New Roman" w:hAnsi="Times New Roman"/>
          <w:b/>
          <w:sz w:val="22"/>
        </w:rPr>
        <w:t>TECHNICAL SKILLS</w:t>
      </w:r>
    </w:p>
    <w:p>
      <w:pPr>
        <w:spacing w:after="80"/>
        <w:jc w:val="both"/>
      </w:pPr>
      <w:r>
        <w:rPr>
          <w:rFonts w:ascii="Times New Roman" w:hAnsi="Times New Roman"/>
          <w:sz w:val="21"/>
        </w:rPr>
        <w:t>Languages &amp; Backend: Java (8-21), Kotlin, Go, Python, TypeScript, Spring Boot, Spring Cloud, Spring Security, Spring WebFlux, Microservices Architecture, REST APIs, GraphQL, gRPC, Hibernate/JPA, Domain-Driven Design (DDD)</w:t>
      </w:r>
    </w:p>
    <w:p>
      <w:pPr>
        <w:spacing w:after="80"/>
        <w:jc w:val="both"/>
      </w:pPr>
      <w:r>
        <w:rPr>
          <w:rFonts w:ascii="Times New Roman" w:hAnsi="Times New Roman"/>
          <w:sz w:val="21"/>
        </w:rPr>
        <w:t>Distributed Systems &amp; Messaging: Apache Kafka (Core, Streams), Apache Qpid (AMQP 1.0/JMS), RabbitMQ, Event-Driven Architecture, CQRS, Async I/O, Reactive Systems, Multithreading, Concurrency, CompletableFuture, Circuit-Breaker Patterns, Redis, Elasticsearch, OpenTelemetry</w:t>
      </w:r>
    </w:p>
    <w:p>
      <w:pPr>
        <w:spacing w:after="80"/>
        <w:jc w:val="both"/>
      </w:pPr>
      <w:r>
        <w:rPr>
          <w:rFonts w:ascii="Times New Roman" w:hAnsi="Times New Roman"/>
          <w:sz w:val="21"/>
        </w:rPr>
        <w:t>Cloud Platforms: AWS (EC2, EKS, Lambda, DynamoDB, API Gateway, Kinesis, SQS/SNS), Azure (AKS, Azure AD, Event Hub, Azure DevOps)</w:t>
      </w:r>
    </w:p>
    <w:p>
      <w:pPr>
        <w:spacing w:after="80"/>
        <w:jc w:val="both"/>
      </w:pPr>
      <w:r>
        <w:rPr>
          <w:rFonts w:ascii="Times New Roman" w:hAnsi="Times New Roman"/>
          <w:sz w:val="21"/>
        </w:rPr>
        <w:t>DevOps, CI/CD &amp; IaC: Docker, Kubernetes (EKS/AKS/OpenShift), Helm, Jenkins, GitHub Actions, GitLab CI/CD, ArgoCD, Terraform, AWS CloudFormation, SonarQube, Nexus, Artifactory</w:t>
      </w:r>
    </w:p>
    <w:p>
      <w:pPr>
        <w:spacing w:after="80"/>
        <w:jc w:val="both"/>
      </w:pPr>
      <w:r>
        <w:rPr>
          <w:rFonts w:ascii="Times New Roman" w:hAnsi="Times New Roman"/>
          <w:sz w:val="21"/>
        </w:rPr>
        <w:t>Databases &amp; Storage: PostgreSQL, MySQL, Oracle, MSSQL, MongoDB, Redis, Snowflake, AWS S3, DynamoDB</w:t>
      </w:r>
    </w:p>
    <w:p>
      <w:pPr>
        <w:spacing w:after="80"/>
        <w:jc w:val="both"/>
      </w:pPr>
      <w:r>
        <w:rPr>
          <w:rFonts w:ascii="Times New Roman" w:hAnsi="Times New Roman"/>
          <w:sz w:val="21"/>
        </w:rPr>
        <w:t>AI/ML &amp; GenAI: LangChain, OpenAI API, TensorFlow, Retrieval-Augmented Generation (RAG), Agentic AI, LLMs (GPT, Llama), Vector Search (Pinecone, FAISS), MLflow, Vertex AI, AWS Bedrock</w:t>
      </w:r>
    </w:p>
    <w:p>
      <w:pPr>
        <w:spacing w:after="80"/>
        <w:jc w:val="both"/>
      </w:pPr>
      <w:r>
        <w:rPr>
          <w:rFonts w:ascii="Times New Roman" w:hAnsi="Times New Roman"/>
          <w:sz w:val="21"/>
        </w:rPr>
        <w:t>Frontend: React.js, Next.js, Redux Toolkit, React Query, Tailwind CSS, Material UI</w:t>
      </w:r>
    </w:p>
    <w:p>
      <w:pPr>
        <w:spacing w:after="80"/>
        <w:jc w:val="both"/>
      </w:pPr>
      <w:r>
        <w:rPr>
          <w:rFonts w:ascii="Times New Roman" w:hAnsi="Times New Roman"/>
          <w:sz w:val="21"/>
        </w:rPr>
        <w:t>Observability &amp; Reliability: Prometheus, Grafana, ELK Stack, Splunk, Chaos Engineering, Error Budgets (SLA/SLO), Canary &amp; Blue-Green Deployments, Auto-Scaling</w:t>
      </w:r>
    </w:p>
    <w:p>
      <w:pPr>
        <w:spacing w:after="80"/>
        <w:jc w:val="both"/>
      </w:pPr>
      <w:r>
        <w:rPr>
          <w:rFonts w:ascii="Times New Roman" w:hAnsi="Times New Roman"/>
          <w:sz w:val="21"/>
        </w:rPr>
        <w:t>Security &amp; Identity: OAuth2, OpenID Connect (OIDC), JWT, Auth0, Okta, Azure AD, SSO, Role-Based Access Control (RBAC)</w:t>
      </w:r>
    </w:p>
    <w:p>
      <w:pPr>
        <w:spacing w:after="80"/>
        <w:jc w:val="both"/>
      </w:pPr>
      <w:r>
        <w:rPr>
          <w:rFonts w:ascii="Times New Roman" w:hAnsi="Times New Roman"/>
          <w:sz w:val="21"/>
        </w:rPr>
        <w:t>Architecture &amp; SDLC: Distributed Systems Design, High Availability (HA), Clean Architecture, API Design, Test-Driven Development (TDD), BDD, CI/CD Best Practices</w:t>
      </w:r>
    </w:p>
    <w:p>
      <w:pPr>
        <w:pBdr>
          <w:bottom w:val="single" w:sz="6" w:space="1" w:color="auto"/>
        </w:pBdr>
        <w:spacing w:before="240" w:after="80"/>
      </w:pPr>
      <w:r>
        <w:rPr>
          <w:rFonts w:ascii="Times New Roman" w:hAnsi="Times New Roman"/>
          <w:b/>
          <w:sz w:val="22"/>
        </w:rPr>
        <w:t>EDUCATION</w:t>
      </w:r>
    </w:p>
    <w:p>
      <w:pPr>
        <w:spacing w:after="80"/>
        <w:jc w:val="both"/>
      </w:pPr>
      <w:r>
        <w:rPr>
          <w:rFonts w:ascii="Times New Roman" w:hAnsi="Times New Roman"/>
          <w:sz w:val="21"/>
        </w:rPr>
        <w:t>University of North Texas</w:t>
      </w:r>
    </w:p>
    <w:p>
      <w:pPr>
        <w:spacing w:after="80"/>
        <w:jc w:val="both"/>
      </w:pPr>
      <w:r>
        <w:rPr>
          <w:rFonts w:ascii="Times New Roman" w:hAnsi="Times New Roman"/>
          <w:sz w:val="21"/>
        </w:rPr>
        <w:t>Master of Science, Computer Science &amp; Artificial Intelligence</w:t>
      </w:r>
    </w:p>
    <w:p>
      <w:pPr>
        <w:spacing w:after="80"/>
        <w:jc w:val="both"/>
      </w:pPr>
      <w:r>
        <w:rPr>
          <w:rFonts w:ascii="Times New Roman" w:hAnsi="Times New Roman"/>
          <w:sz w:val="21"/>
        </w:rPr>
        <w:t>Coursework: Advanced Java Programming, Distributed Systems, Cloud Computing, AI/ML, Data Mining, Operating Systems, Database Systems, Web Development, Software Engineering, Computer Security, Algorithms &amp; Data Structures, Deep Learning, NLP, Feature Engineering, Data Visualization, Computer Vision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