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  <w:r>
        <w:rPr>
          <w:sz w:val="16"/>
          <w:szCs w:val="16"/>
        </w:rPr>
        <w:t xml:space="preserve"/>
      </w:r>
    </w:p>
    <w:p>
      <w:pPr>
        <w:pBdr>
          <w:top w:val="single" w:color="E07000" w:sz="8"/>
          <w:bottom w:val="single" w:color="E07000" w:sz="8"/>
        </w:pBdr>
        <w:shd w:fill="FFF0E0" w:val="clear"/>
        <w:spacing w:after="120" w:before="120"/>
        <w:jc w:val="center"/>
      </w:pPr>
      <w:r>
        <w:rPr>
          <w:rFonts w:ascii="Arial" w:cs="Arial" w:eastAsia="Arial" w:hAnsi="Arial"/>
          <w:b/>
          <w:bCs/>
          <w:color w:val="E07000"/>
          <w:sz w:val="20"/>
          <w:szCs w:val="20"/>
        </w:rPr>
        <w:t xml:space="preserve">AI GENERATED — UNALTERED  |  Scripted Test Protocol + Execution Record (STP)  |  Project ID: [Auto-populated]  |  Generated: [Auto-populated timestamp]</w:t>
      </w:r>
    </w:p>
    <w:p>
      <w:pPr>
        <w:spacing w:after="60" w:before="60"/>
      </w:pPr>
      <w:r>
        <w:rPr>
          <w:sz w:val="16"/>
          <w:szCs w:val="16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aps/>
          <w:color w:val="375623"/>
          <w:sz w:val="40"/>
          <w:szCs w:val="40"/>
        </w:rPr>
        <w:t xml:space="preserve">Scripted Test Protocol and Execution Record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Document 4 of 6 — High Process Risk Testing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STP  |  Template v1.1  |  FDA CSA Final Guidance (September 2025)</w:t>
      </w:r>
    </w:p>
    <w:p>
      <w:pPr>
        <w:pBdr>
          <w:bottom w:val="single" w:color="2E75B6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rPr>
          <w:sz w:val="16"/>
          <w:szCs w:val="16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Generated by: AI-Powered Test Case Generator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C00000"/>
          <w:sz w:val="18"/>
          <w:szCs w:val="18"/>
        </w:rPr>
        <w:t xml:space="preserve">All [bracketed] fields require human completion or AI-generated content confirmed at HITL gate.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Signature blocks require: Name | Initials | Date</w:t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1 — Document Control</w:t>
      </w:r>
    </w:p>
    <w:p>
      <w:pPr>
        <w:pBdr>
          <w:bottom w:val="single" w:color="2E75B6" w:sz="6" w:space="1"/>
        </w:pBdr>
        <w:spacing w:after="120" w:before="12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[Auto-generated — STP-[PROJ]-[SEQ]]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Document 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[Scripted Test Protocol and Execution Record — [System Name]]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System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[Auto-populated from project]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System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[Auto-populated from SAP]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Project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[Auto-populated from project]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SAP 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[Auto-populated — SAP Document ID]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Document Number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Document 4 of 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Template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Template v1.1 (Auto-populated)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Regulatory 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FDA CSA Final Guidance, September 2025 (Auto-populated)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Source Documents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URS (Mandatory) | FRS (Mandatory) | BRD (Optional — included if uploaded)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Document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Draft (Auto-populated — updates on HITL approval)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[Completed at signing]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[Validation Lead — Name, Initials, Date]</w:t>
            </w:r>
          </w:p>
        </w:tc>
      </w:tr>
    </w:tbl>
    <w:p>
      <w:pPr>
        <w:spacing w:after="60" w:before="60"/>
      </w:pPr>
      <w:r>
        <w:rPr>
          <w:sz w:val="16"/>
          <w:szCs w:val="16"/>
        </w:rPr>
        <w:t xml:space="preserve"/>
      </w:r>
    </w:p>
    <w:p>
      <w:pPr>
        <w:spacing w:after="60" w:before="60"/>
      </w:pPr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PRA 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[Auto-populated — PRA Document ID]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RTM 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[Auto-populated — RTM Document ID]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Features in Scope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[Auto-populated — all IU IDs classified High Process Risk in PRA]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Test Environment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[Human-completed — environment name, version, configuration]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Planned Execution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[Human-completed]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Actual Execution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[Human-completed — completed after execution]</w:t>
            </w:r>
          </w:p>
        </w:tc>
      </w:tr>
    </w:tbl>
    <w:p>
      <w:pPr>
        <w:spacing w:after="60" w:before="60"/>
      </w:pPr>
      <w:r>
        <w:rPr>
          <w:sz w:val="16"/>
          <w:szCs w:val="16"/>
        </w:rPr>
        <w:t xml:space="preserve"/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2 — Purpose and CSA Framework Linkage</w:t>
      </w:r>
    </w:p>
    <w:p>
      <w:pPr>
        <w:pBdr>
          <w:bottom w:val="single" w:color="2E75B6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document covers all features classified as High Process Risk in the PRA. It serves as both the approved test protocol (pre-execution) and the execution record (post-execution). Combining both into one document reflects the CSA least-burdensome principle.</w:t>
      </w:r>
    </w:p>
    <w:p>
      <w:pPr>
        <w:spacing w:after="60" w:before="60"/>
      </w:pPr>
      <w:r>
        <w:rPr>
          <w:sz w:val="16"/>
          <w:szCs w:val="16"/>
        </w:rPr>
        <w:t xml:space="preserve"/>
      </w:r>
    </w:p>
    <w:p>
      <w:pPr>
        <w:pBdr>
          <w:top w:val="single" w:color="C00000" w:sz="6"/>
          <w:bottom w:val="single" w:color="C00000" w:sz="6"/>
        </w:pBdr>
        <w:shd w:fill="FFE0E0" w:val="clear"/>
        <w:spacing w:after="120" w:before="120"/>
        <w:ind w:left="280" w:right="2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▶ HARD STOP — HITL GATE: Approver must sign Section 7 — Protocol Approval — before any test execution begins.</w:t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3 — Execution Instructions</w:t>
      </w:r>
    </w:p>
    <w:p>
      <w:pPr>
        <w:pBdr>
          <w:bottom w:val="single" w:color="2E75B6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Execute test cases in sequence. Do not skip or reorder without documented rationale.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Record actual result immediately after observing system behavior — not from memory.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Record Pass only when actual result matches expected result exactly. Any deviation is a Fail.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Any Fail must generate a deviation entry in Section 6 before proceeding to the next test case.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Reference system-generated logs, audit trail entries as digital evidence where available.</w:t>
      </w:r>
    </w:p>
    <w:p>
      <w:pPr>
        <w:spacing w:after="60" w:before="60"/>
      </w:pPr>
      <w:r>
        <w:rPr>
          <w:sz w:val="16"/>
          <w:szCs w:val="16"/>
        </w:rPr>
        <w:t xml:space="preserve"/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4 — Test Cases</w:t>
      </w:r>
    </w:p>
    <w:p>
      <w:pPr>
        <w:pBdr>
          <w:bottom w:val="single" w:color="2E75B6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AI-generated from high process risk requirements in the RTM using FRS specifications as the source for test steps and expected results. Approver reviews all test cases before signing Section 7.</w:t>
      </w:r>
    </w:p>
    <w:p>
      <w:pPr>
        <w:spacing w:after="60" w:before="60"/>
      </w:pPr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1000"/>
        <w:gridCol w:w="1800"/>
        <w:gridCol w:w="2000"/>
        <w:gridCol w:w="1800"/>
        <w:gridCol w:w="8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Req ID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Test Steps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Pass/Fail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[REQ-00X]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[AI-generated from FRS]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[AI-generated step-by-step actions]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[AI-generated from FRS acceptance criteria]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[Human-completed during execution]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[Pass/Fail]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[REQ-00X]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[AI-generated from FRS]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[AI-generated step-by-step actions]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[AI-generated from FRS acceptance criteria]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[Human-completed during execution]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[Pass/Fail]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[REQ-00X]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[AI-generated from FRS]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[AI-generated step-by-step actions]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[AI-generated from FRS acceptance criteria]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[Human-completed during execution]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[Pass/Fail]</w:t>
            </w:r>
          </w:p>
        </w:tc>
      </w:tr>
    </w:tbl>
    <w:p>
      <w:pPr>
        <w:spacing w:after="60" w:before="60"/>
      </w:pPr>
      <w:r>
        <w:rPr>
          <w:sz w:val="16"/>
          <w:szCs w:val="16"/>
        </w:rPr>
        <w:t xml:space="preserve"/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5 — Digital Evidence Index</w:t>
      </w:r>
    </w:p>
    <w:p>
      <w:pPr>
        <w:pBdr>
          <w:bottom w:val="single" w:color="2E75B6" w:sz="6" w:space="1"/>
        </w:pBdr>
        <w:spacing w:after="120" w:before="12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2400"/>
        <w:gridCol w:w="2000"/>
        <w:gridCol w:w="2260"/>
      </w:tblGrid>
      <w:t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TC 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Evidence Type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Evidence Location / Reference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Timestamp</w:t>
            </w:r>
          </w:p>
        </w:tc>
        <w:tc>
          <w:tcPr>
            <w:tcW w:type="dxa" w:w="2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Verified By — Name + Initials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[Audit trail / Log / Screenshot]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[Record ID or file path — Human-completed]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[Timestamp — Human-completed]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[Human-completed]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[Audit trail / Log / Screenshot]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[Record ID or file path — Human-completed]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[Timestamp — Human-completed]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[Human-completed]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[Audit trail / Log / Screenshot]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[Record ID or file path — Human-completed]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[Timestamp — Human-completed]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[Human-completed]</w:t>
            </w:r>
          </w:p>
        </w:tc>
      </w:tr>
    </w:tbl>
    <w:p>
      <w:pPr>
        <w:spacing w:after="60" w:before="60"/>
      </w:pPr>
      <w:r>
        <w:rPr>
          <w:sz w:val="16"/>
          <w:szCs w:val="16"/>
        </w:rPr>
        <w:t xml:space="preserve"/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6 — Deviation Log</w:t>
      </w:r>
    </w:p>
    <w:p>
      <w:pPr>
        <w:pBdr>
          <w:bottom w:val="single" w:color="2E75B6" w:sz="6" w:space="1"/>
        </w:pBdr>
        <w:spacing w:after="120" w:before="12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2000"/>
        <w:gridCol w:w="2000"/>
        <w:gridCol w:w="1400"/>
        <w:gridCol w:w="1200"/>
        <w:gridCol w:w="960"/>
      </w:tblGrid>
      <w:t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Dev ID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TC ID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Resolution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Root Cause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Status</w:t>
            </w:r>
          </w:p>
        </w:tc>
        <w:tc>
          <w:tcPr>
            <w:tcW w:type="dxa" w:w="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Resolved By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DEV-001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[TC ID]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[Human-completed on failure]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[Human-completed]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[Human-completed]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[Open/Closed/Risk Accepted]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[Name + Initials + Date]</w:t>
            </w:r>
          </w:p>
        </w:tc>
      </w:tr>
    </w:tbl>
    <w:p>
      <w:pPr>
        <w:spacing w:after="60" w:before="60"/>
      </w:pPr>
      <w:r>
        <w:rPr>
          <w:sz w:val="16"/>
          <w:szCs w:val="16"/>
        </w:rPr>
        <w:t xml:space="preserve"/>
      </w:r>
    </w:p>
    <w:p>
      <w:pPr>
        <w:pBdr>
          <w:top w:val="single" w:color="C00000" w:sz="4"/>
          <w:bottom w:val="single" w:color="C00000" w:sz="4"/>
        </w:pBdr>
        <w:shd w:fill="FFE0E0" w:val="clear"/>
        <w:spacing w:after="100" w:before="100"/>
        <w:ind w:left="280" w:right="280"/>
      </w:pPr>
      <w:r>
        <w:rPr>
          <w:rFonts w:ascii="Arial" w:cs="Arial" w:eastAsia="Arial" w:hAnsi="Arial"/>
          <w:color w:val="C00000"/>
          <w:sz w:val="19"/>
          <w:szCs w:val="19"/>
        </w:rPr>
        <w:t xml:space="preserve">Any failed test case must generate a deviation entry. The Approver closure signature in Section 8 is blocked until all deviations are resolved or risk-accepted.</w:t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7 — Protocol Approval (Pre-Execution)</w:t>
      </w:r>
    </w:p>
    <w:p>
      <w:pPr>
        <w:pBdr>
          <w:bottom w:val="single" w:color="2E75B6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pBdr>
          <w:top w:val="single" w:color="C00000" w:sz="6"/>
          <w:bottom w:val="single" w:color="C00000" w:sz="6"/>
        </w:pBdr>
        <w:shd w:fill="FFE0E0" w:val="clear"/>
        <w:spacing w:after="120" w:before="120"/>
        <w:ind w:left="280" w:right="2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▶ HARD STOP — HITL GATE: No test execution begins without a completed Approver signature. Date of approval must precede all execution dates in Section 4.</w:t>
      </w:r>
    </w:p>
    <w:p>
      <w:pPr>
        <w:spacing w:after="60" w:before="60"/>
      </w:pPr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560"/>
        <w:gridCol w:w="1800"/>
        <w:gridCol w:w="160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Name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Initials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Reviewer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[Name — To be completed]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[       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[         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Reviewed — confirms test cases are accurate and complete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Approver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[Name — To be completed]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[       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[         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APPROVED FOR EXECUTION — authorizes execution to begin</w:t>
            </w:r>
          </w:p>
        </w:tc>
      </w:tr>
    </w:tbl>
    <w:p>
      <w:pPr>
        <w:spacing w:after="60" w:before="60"/>
      </w:pPr>
      <w:r>
        <w:rPr>
          <w:sz w:val="16"/>
          <w:szCs w:val="16"/>
        </w:rPr>
        <w:t xml:space="preserve"/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8 — Execution Summary and Record Closure</w:t>
      </w:r>
    </w:p>
    <w:p>
      <w:pPr>
        <w:pBdr>
          <w:bottom w:val="single" w:color="2E75B6" w:sz="6" w:space="1"/>
        </w:pBdr>
        <w:spacing w:after="120" w:before="12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Value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test cases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[Auto-counted]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[Auto-counted]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Failed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[Auto-counted]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Must be zero or risk-accepted to close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Deviations raised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[Auto-counted]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Deviations open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[Auto-counted]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Must be zero to close</w:t>
            </w:r>
          </w:p>
        </w:tc>
      </w:tr>
    </w:tbl>
    <w:p>
      <w:pPr>
        <w:spacing w:after="60" w:before="60"/>
      </w:pPr>
      <w:r>
        <w:rPr>
          <w:sz w:val="16"/>
          <w:szCs w:val="16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Overall Execution Conclusion: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[Human-completed — state whether high process risk features performed as intended and readiness for Assurance Summary Report.]</w:t>
      </w:r>
    </w:p>
    <w:p>
      <w:pPr>
        <w:spacing w:after="60" w:before="60"/>
      </w:pPr>
      <w:r>
        <w:rPr>
          <w:sz w:val="16"/>
          <w:szCs w:val="16"/>
        </w:rPr>
        <w:t xml:space="preserve"/>
      </w:r>
    </w:p>
    <w:p>
      <w:pPr>
        <w:pBdr>
          <w:top w:val="single" w:color="C00000" w:sz="6"/>
          <w:bottom w:val="single" w:color="C00000" w:sz="6"/>
        </w:pBdr>
        <w:shd w:fill="FFE0E0" w:val="clear"/>
        <w:spacing w:after="120" w:before="120"/>
        <w:ind w:left="280" w:right="2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▶ HARD STOP — HITL GATE: Approver closure signature is locked until: (1) all test cases have actual results; (2) all deviations are closed; (3) Executor has signed.</w:t>
      </w:r>
    </w:p>
    <w:p>
      <w:pPr>
        <w:spacing w:after="60" w:before="60"/>
      </w:pPr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560"/>
        <w:gridCol w:w="1800"/>
        <w:gridCol w:w="160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Name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Initials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Executor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[Name — To be completed]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[       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[         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Confirms testing was performed as documented and results are accurately recorded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Approver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[Name — To be completed]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[       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[         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RECORD CLOSED — confirms high-risk features are fit for intended use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spacing w:before="0"/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6"/>
        <w:szCs w:val="16"/>
      </w:rPr>
      <w:t xml:space="preserve">     |     Template v1.1     |   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0"/>
    </w:pPr>
    <w:r>
      <w:rPr>
        <w:rFonts w:ascii="Arial" w:cs="Arial" w:eastAsia="Arial" w:hAnsi="Arial"/>
        <w:color w:val="777777"/>
        <w:sz w:val="16"/>
        <w:szCs w:val="16"/>
      </w:rPr>
      <w:t xml:space="preserve">SCRIPTED TEST PROTOCOL + EXECUTION RECORD — TEMPLATE v1.1  |  Document 4 of 6  |  High Process Risk Features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2026-05-14T01:48:00.324Z</dcterms:created>
  <dcterms:modified xsi:type="dcterms:W3CDTF">2026-05-14T01:48:00.324Z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