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4394" w14:textId="7C7665FD" w:rsidR="49550AC1" w:rsidRDefault="00953BC5" w:rsidP="49550AC1">
      <w:pPr>
        <w:pStyle w:val="Heading2"/>
      </w:pPr>
      <w:r>
        <w:t xml:space="preserve">Seth - </w:t>
      </w:r>
      <w:r w:rsidR="6CA720C8">
        <w:t>Introduction</w:t>
      </w:r>
    </w:p>
    <w:p w14:paraId="142411CB" w14:textId="4612D914" w:rsidR="6CA720C8" w:rsidRDefault="00D83558" w:rsidP="00D83558">
      <w:r>
        <w:t xml:space="preserve">Hi, we are the Stock Quant team. </w:t>
      </w:r>
    </w:p>
    <w:p w14:paraId="7FD045B7" w14:textId="77777777" w:rsidR="003171D5" w:rsidRDefault="003171D5" w:rsidP="003171D5">
      <w:r w:rsidRPr="3A66A0CA">
        <w:rPr>
          <w:rFonts w:ascii="Calibri" w:eastAsia="Calibri" w:hAnsi="Calibri" w:cs="Calibri"/>
          <w:color w:val="374151"/>
          <w:sz w:val="24"/>
          <w:szCs w:val="24"/>
        </w:rPr>
        <w:t>Stock Quant is a quantitative stock analysis app designed for individual investors to make informed investment decisions about stocks listed on the New York Stock Exchange (NYSE). It provides an easy-to-use interface for fetching time series data and performing various analyses on stock prices.</w:t>
      </w:r>
    </w:p>
    <w:p w14:paraId="137AAE19" w14:textId="578E51B8" w:rsidR="00920DFB" w:rsidRDefault="00953BC5" w:rsidP="00920DFB">
      <w:pPr>
        <w:pStyle w:val="Heading2"/>
      </w:pPr>
      <w:r>
        <w:t xml:space="preserve">Seth - </w:t>
      </w:r>
      <w:r w:rsidR="00920DFB">
        <w:t>App overview</w:t>
      </w:r>
    </w:p>
    <w:p w14:paraId="519C867B" w14:textId="54858C7E" w:rsidR="00754532" w:rsidRPr="00754532" w:rsidRDefault="00466843" w:rsidP="00754532">
      <w:r>
        <w:t xml:space="preserve">Let’s take a look at the </w:t>
      </w:r>
      <w:r w:rsidR="002E6854">
        <w:t>architecture:</w:t>
      </w:r>
    </w:p>
    <w:p w14:paraId="38FC2E69" w14:textId="77777777" w:rsidR="008751A0" w:rsidRPr="008751A0" w:rsidRDefault="008751A0" w:rsidP="008751A0">
      <w:pPr>
        <w:numPr>
          <w:ilvl w:val="0"/>
          <w:numId w:val="3"/>
        </w:numPr>
      </w:pPr>
      <w:r w:rsidRPr="008751A0">
        <w:t xml:space="preserve">The User interacts with the Streamlit Front-end UI and selects the Ticker and Date range using </w:t>
      </w:r>
      <w:proofErr w:type="spellStart"/>
      <w:r w:rsidRPr="008751A0">
        <w:t>Streamlit’s</w:t>
      </w:r>
      <w:proofErr w:type="spellEnd"/>
      <w:r w:rsidRPr="008751A0">
        <w:t xml:space="preserve"> built-in widgets.</w:t>
      </w:r>
    </w:p>
    <w:p w14:paraId="3D8D3342" w14:textId="77777777" w:rsidR="008751A0" w:rsidRPr="008751A0" w:rsidRDefault="008751A0" w:rsidP="008751A0">
      <w:pPr>
        <w:numPr>
          <w:ilvl w:val="0"/>
          <w:numId w:val="3"/>
        </w:numPr>
      </w:pPr>
      <w:r w:rsidRPr="008751A0">
        <w:t>The Front-end communicates with the Python Back-end.</w:t>
      </w:r>
    </w:p>
    <w:p w14:paraId="6CF43EE5" w14:textId="77777777" w:rsidR="008751A0" w:rsidRPr="008751A0" w:rsidRDefault="008751A0" w:rsidP="008751A0">
      <w:pPr>
        <w:numPr>
          <w:ilvl w:val="0"/>
          <w:numId w:val="3"/>
        </w:numPr>
      </w:pPr>
      <w:r w:rsidRPr="008751A0">
        <w:t>Python Back-end fetches stock data from the Yahoo Finance API.</w:t>
      </w:r>
    </w:p>
    <w:p w14:paraId="711DC1D0" w14:textId="77777777" w:rsidR="008751A0" w:rsidRPr="008751A0" w:rsidRDefault="008751A0" w:rsidP="008751A0">
      <w:pPr>
        <w:numPr>
          <w:ilvl w:val="0"/>
          <w:numId w:val="3"/>
        </w:numPr>
      </w:pPr>
      <w:r w:rsidRPr="008751A0">
        <w:t xml:space="preserve">The Yahoo Finance API is used as the primary data source, with data fetched directly and stored in a Pandas </w:t>
      </w:r>
      <w:proofErr w:type="spellStart"/>
      <w:r w:rsidRPr="008751A0">
        <w:t>dataframe</w:t>
      </w:r>
      <w:proofErr w:type="spellEnd"/>
      <w:r w:rsidRPr="008751A0">
        <w:t xml:space="preserve"> and processed on-the-fly.</w:t>
      </w:r>
    </w:p>
    <w:p w14:paraId="1DA134B0" w14:textId="77777777" w:rsidR="008751A0" w:rsidRPr="008751A0" w:rsidRDefault="008751A0" w:rsidP="008751A0">
      <w:pPr>
        <w:numPr>
          <w:ilvl w:val="0"/>
          <w:numId w:val="3"/>
        </w:numPr>
      </w:pPr>
      <w:r w:rsidRPr="008751A0">
        <w:t xml:space="preserve">The </w:t>
      </w:r>
      <w:proofErr w:type="spellStart"/>
      <w:r w:rsidRPr="008751A0">
        <w:t>dataframe</w:t>
      </w:r>
      <w:proofErr w:type="spellEnd"/>
      <w:r w:rsidRPr="008751A0">
        <w:t xml:space="preserve"> is loaded into the Prophet machine learning algorithm, which generates predictions which are then displayed in the Front-End UI for the user to examine.</w:t>
      </w:r>
    </w:p>
    <w:p w14:paraId="651831BE" w14:textId="77777777" w:rsidR="003171D5" w:rsidRPr="003171D5" w:rsidRDefault="003171D5" w:rsidP="003171D5"/>
    <w:p w14:paraId="234B2791" w14:textId="306AA823" w:rsidR="00920DFB" w:rsidRDefault="00971BAE" w:rsidP="00920DFB">
      <w:pPr>
        <w:pStyle w:val="Heading2"/>
      </w:pPr>
      <w:r>
        <w:t xml:space="preserve">Costas - </w:t>
      </w:r>
      <w:r w:rsidR="00920DFB">
        <w:t>Landing page</w:t>
      </w:r>
    </w:p>
    <w:p w14:paraId="0A37501D" w14:textId="79F00478" w:rsidR="00920DFB" w:rsidRDefault="5CF5BAF7" w:rsidP="3A66A0CA">
      <w:pPr>
        <w:rPr>
          <w:rFonts w:ascii="Calibri" w:eastAsia="Calibri" w:hAnsi="Calibri" w:cs="Calibri"/>
          <w:color w:val="374151"/>
          <w:sz w:val="24"/>
          <w:szCs w:val="24"/>
        </w:rPr>
      </w:pPr>
      <w:r w:rsidRPr="3A66A0CA">
        <w:rPr>
          <w:rFonts w:ascii="Calibri" w:eastAsia="Calibri" w:hAnsi="Calibri" w:cs="Calibri"/>
          <w:color w:val="374151"/>
          <w:sz w:val="24"/>
          <w:szCs w:val="24"/>
        </w:rPr>
        <w:t>The purpose of the landing page for the Stock Quant app is to provide a clear and concise introduction to the app, its features, and its intended audience. It serves as an entry point for users, offering them an overview of the app's functionality and purpose before they begin using it.</w:t>
      </w:r>
    </w:p>
    <w:p w14:paraId="780FB300" w14:textId="77777777" w:rsidR="003171D5" w:rsidRDefault="003171D5" w:rsidP="003171D5">
      <w:r w:rsidRPr="3A66A0CA">
        <w:rPr>
          <w:rFonts w:ascii="Calibri" w:eastAsia="Calibri" w:hAnsi="Calibri" w:cs="Calibri"/>
          <w:color w:val="374151"/>
          <w:sz w:val="24"/>
          <w:szCs w:val="24"/>
        </w:rPr>
        <w:t>The app consists of two main functionalities:</w:t>
      </w:r>
    </w:p>
    <w:p w14:paraId="0D52F812" w14:textId="77777777" w:rsidR="003171D5" w:rsidRDefault="003171D5" w:rsidP="003171D5">
      <w:pPr>
        <w:pStyle w:val="ListParagraph"/>
        <w:numPr>
          <w:ilvl w:val="0"/>
          <w:numId w:val="1"/>
        </w:numPr>
        <w:rPr>
          <w:rFonts w:ascii="Calibri" w:eastAsia="Calibri" w:hAnsi="Calibri" w:cs="Calibri"/>
          <w:color w:val="374151"/>
          <w:sz w:val="24"/>
          <w:szCs w:val="24"/>
        </w:rPr>
      </w:pPr>
      <w:r w:rsidRPr="3A66A0CA">
        <w:rPr>
          <w:rFonts w:ascii="Calibri" w:eastAsia="Calibri" w:hAnsi="Calibri" w:cs="Calibri"/>
          <w:b/>
          <w:bCs/>
          <w:color w:val="374151"/>
          <w:sz w:val="24"/>
          <w:szCs w:val="24"/>
        </w:rPr>
        <w:t>Compare Stocks</w:t>
      </w:r>
      <w:r w:rsidRPr="3A66A0CA">
        <w:rPr>
          <w:rFonts w:ascii="Calibri" w:eastAsia="Calibri" w:hAnsi="Calibri" w:cs="Calibri"/>
          <w:color w:val="374151"/>
          <w:sz w:val="24"/>
          <w:szCs w:val="24"/>
        </w:rPr>
        <w:t>: This feature allows users to select up to 5 stocks and compare their price trends within a chosen date range. This can help users identify trends, correlations, and patterns among the selected stocks, providing valuable insights for investment decisions.</w:t>
      </w:r>
    </w:p>
    <w:p w14:paraId="430381C3" w14:textId="77777777" w:rsidR="003171D5" w:rsidRDefault="003171D5" w:rsidP="003171D5">
      <w:pPr>
        <w:pStyle w:val="ListParagraph"/>
        <w:numPr>
          <w:ilvl w:val="0"/>
          <w:numId w:val="1"/>
        </w:numPr>
        <w:rPr>
          <w:rFonts w:ascii="Calibri" w:eastAsia="Calibri" w:hAnsi="Calibri" w:cs="Calibri"/>
          <w:color w:val="374151"/>
          <w:sz w:val="24"/>
          <w:szCs w:val="24"/>
        </w:rPr>
      </w:pPr>
      <w:r w:rsidRPr="3A66A0CA">
        <w:rPr>
          <w:rFonts w:ascii="Calibri" w:eastAsia="Calibri" w:hAnsi="Calibri" w:cs="Calibri"/>
          <w:b/>
          <w:bCs/>
          <w:color w:val="374151"/>
          <w:sz w:val="24"/>
          <w:szCs w:val="24"/>
        </w:rPr>
        <w:t>Stock Price Forecast</w:t>
      </w:r>
      <w:r w:rsidRPr="3A66A0CA">
        <w:rPr>
          <w:rFonts w:ascii="Calibri" w:eastAsia="Calibri" w:hAnsi="Calibri" w:cs="Calibri"/>
          <w:color w:val="374151"/>
          <w:sz w:val="24"/>
          <w:szCs w:val="24"/>
        </w:rPr>
        <w:t>: This feature enables users to predict a stock's future price based on historical data. This can help users gauge the potential future performance of a stock and make informed decisions about whether to buy, hold, or sell the stock.</w:t>
      </w:r>
    </w:p>
    <w:p w14:paraId="0F422937" w14:textId="13AEC42D" w:rsidR="00AF22DD" w:rsidRDefault="001D50E5" w:rsidP="00920DFB">
      <w:pPr>
        <w:pStyle w:val="Heading2"/>
      </w:pPr>
      <w:r>
        <w:t xml:space="preserve">Costas - </w:t>
      </w:r>
      <w:r w:rsidR="0005298B">
        <w:t>Stock comparison page</w:t>
      </w:r>
    </w:p>
    <w:p w14:paraId="6DAFF316" w14:textId="3ABD8E5F" w:rsidR="0005298B" w:rsidRDefault="00113EB9" w:rsidP="0005298B">
      <w:r>
        <w:t xml:space="preserve">Moving to the stock comparison page - </w:t>
      </w:r>
      <w:r w:rsidR="38B247C5">
        <w:t>The stock comparison page lets users compare stock prices over a specified period.</w:t>
      </w:r>
      <w:r w:rsidR="0005298B">
        <w:t xml:space="preserve"> It uses the Yahoo Finance API to fetch stock prices, and Plotly to create interactive line charts. Users can input up to five stock symbols and choose a date range for the comparison.</w:t>
      </w:r>
    </w:p>
    <w:p w14:paraId="6E69132F" w14:textId="77777777" w:rsidR="0005298B" w:rsidRDefault="0005298B" w:rsidP="0005298B">
      <w:r>
        <w:t xml:space="preserve">When the "Analyze" button is clicked, the app fetches stock prices for the given symbols and date range. </w:t>
      </w:r>
      <w:bookmarkStart w:id="0" w:name="_Int_mXtYzSSO"/>
      <w:r>
        <w:t>If any stock symbols are not found, an error message is displayed.</w:t>
      </w:r>
      <w:bookmarkEnd w:id="0"/>
      <w:r>
        <w:t xml:space="preserve"> The app then creates a line chart comparing the adjusted daily closing prices of the selected stocks, and a table with the price data is displayed in an expandable section below the chart.</w:t>
      </w:r>
      <w:r w:rsidR="00F14C20">
        <w:t xml:space="preserve"> The app takes advantage of Streamlit caching to avoid repeating API calls to fetch stock prices if that data has already been downloaded in that session.</w:t>
      </w:r>
    </w:p>
    <w:p w14:paraId="1A399D93" w14:textId="18C0BCCF" w:rsidR="00920DFB" w:rsidRDefault="00971BAE" w:rsidP="00920DFB">
      <w:pPr>
        <w:pStyle w:val="Heading2"/>
      </w:pPr>
      <w:r>
        <w:t xml:space="preserve">Shubham - </w:t>
      </w:r>
      <w:r w:rsidR="00920DFB">
        <w:t>Forecast page</w:t>
      </w:r>
    </w:p>
    <w:p w14:paraId="5DAB6C7B" w14:textId="4CFF599D" w:rsidR="00920DFB" w:rsidRDefault="00CD3DA9" w:rsidP="00920DFB">
      <w:r>
        <w:t xml:space="preserve">On the forecast screen, </w:t>
      </w:r>
      <w:r w:rsidR="001D42CB">
        <w:t>the first option that the user sees are the input fields asking for the stock code</w:t>
      </w:r>
      <w:r w:rsidR="00434401">
        <w:t xml:space="preserve">, </w:t>
      </w:r>
      <w:r w:rsidR="006249D5">
        <w:t xml:space="preserve">the training start and end dates and the forecast start and end dates. </w:t>
      </w:r>
      <w:r w:rsidR="003C5E1B">
        <w:t xml:space="preserve">Those are the only inputs. When the user clicks the </w:t>
      </w:r>
      <w:r w:rsidR="001F62F6">
        <w:t xml:space="preserve">Predict button </w:t>
      </w:r>
      <w:r w:rsidR="004F1A9B">
        <w:t>–</w:t>
      </w:r>
      <w:r w:rsidR="001F62F6">
        <w:t xml:space="preserve"> the</w:t>
      </w:r>
      <w:r w:rsidR="004F1A9B">
        <w:t xml:space="preserve"> </w:t>
      </w:r>
      <w:r w:rsidR="00687F56">
        <w:t>daily</w:t>
      </w:r>
      <w:r w:rsidR="002B73EB">
        <w:t xml:space="preserve"> stock price data is fetched</w:t>
      </w:r>
      <w:r w:rsidR="00324450">
        <w:t xml:space="preserve">. </w:t>
      </w:r>
      <w:r w:rsidR="008B3C9A">
        <w:t>Based on the part-2 of this project we</w:t>
      </w:r>
      <w:r w:rsidR="008C7395">
        <w:t xml:space="preserve"> saw the best prediction model that was working for us is the Facebook Prophet model. </w:t>
      </w:r>
      <w:r w:rsidR="00726ACE">
        <w:t xml:space="preserve">So that’s </w:t>
      </w:r>
      <w:r w:rsidR="00197131">
        <w:t>what w</w:t>
      </w:r>
      <w:r w:rsidR="00324450">
        <w:t>e have imple</w:t>
      </w:r>
      <w:r w:rsidR="008B3C9A">
        <w:t>mented</w:t>
      </w:r>
      <w:r w:rsidR="00197131">
        <w:t xml:space="preserve"> </w:t>
      </w:r>
      <w:r w:rsidR="000F2BC7">
        <w:t xml:space="preserve">here to obtain the </w:t>
      </w:r>
      <w:r w:rsidR="00F62A2F">
        <w:t>forecasts for the selected date range.</w:t>
      </w:r>
    </w:p>
    <w:p w14:paraId="481513DB" w14:textId="2EB59D82" w:rsidR="00E300B4" w:rsidRDefault="00E300B4" w:rsidP="00920DFB">
      <w:r w:rsidRPr="00E300B4">
        <w:t>Facebook Prophet is an open-source forecasting tool that employs additive regression models for accurate time series predictions. By decomposing data into trend, seasonality, and holiday components, Prophet adapts to various patterns and data types.</w:t>
      </w:r>
      <w:r>
        <w:t xml:space="preserve"> </w:t>
      </w:r>
      <w:r w:rsidR="004002E8">
        <w:t xml:space="preserve">We have customized it to account for the gaps in the daily data </w:t>
      </w:r>
      <w:r w:rsidR="00D80988">
        <w:t xml:space="preserve">by following the US Federal holiday calendar. </w:t>
      </w:r>
    </w:p>
    <w:p w14:paraId="5C7A45CF" w14:textId="729103EC" w:rsidR="004D7016" w:rsidRPr="00920DFB" w:rsidRDefault="004D7016" w:rsidP="00292C98">
      <w:r>
        <w:t xml:space="preserve">As of now, this part of the app is not yet deployed and what we see on screen right now is a dummy </w:t>
      </w:r>
      <w:r w:rsidR="00D56262">
        <w:t>screenshot</w:t>
      </w:r>
      <w:r w:rsidR="00ED0157">
        <w:t xml:space="preserve">. </w:t>
      </w:r>
      <w:r w:rsidR="003452E3">
        <w:t xml:space="preserve">But the final </w:t>
      </w:r>
      <w:r w:rsidR="00AD41D0">
        <w:t>app</w:t>
      </w:r>
      <w:r w:rsidR="00844BF6">
        <w:t xml:space="preserve"> will also show </w:t>
      </w:r>
      <w:r w:rsidR="008A3901">
        <w:t xml:space="preserve">a </w:t>
      </w:r>
      <w:r w:rsidR="0066461A">
        <w:t xml:space="preserve">graph with the same details i.e. </w:t>
      </w:r>
      <w:r w:rsidR="00292C98">
        <w:t>Train values, Test values</w:t>
      </w:r>
      <w:r w:rsidR="009E307A">
        <w:t xml:space="preserve"> (if the user selected a forecast date range </w:t>
      </w:r>
      <w:r w:rsidR="00765E8D">
        <w:t xml:space="preserve">that is in the past), </w:t>
      </w:r>
      <w:r w:rsidR="00292C98">
        <w:t>Forecasted values</w:t>
      </w:r>
      <w:r w:rsidR="00456B8E">
        <w:t xml:space="preserve"> and </w:t>
      </w:r>
      <w:r w:rsidR="00FA1457">
        <w:t xml:space="preserve">the </w:t>
      </w:r>
      <w:r w:rsidR="00292C98">
        <w:t>Confidence interval band</w:t>
      </w:r>
      <w:r w:rsidR="00FA1457">
        <w:t>.</w:t>
      </w:r>
    </w:p>
    <w:p w14:paraId="3CB7D8A9" w14:textId="63FE285B" w:rsidR="00920DFB" w:rsidRPr="00920DFB" w:rsidRDefault="00971BAE" w:rsidP="00920DFB">
      <w:pPr>
        <w:pStyle w:val="Heading2"/>
      </w:pPr>
      <w:r>
        <w:t xml:space="preserve">Shubham </w:t>
      </w:r>
      <w:r w:rsidR="003D4DC2">
        <w:t xml:space="preserve">- </w:t>
      </w:r>
      <w:r w:rsidR="00920DFB">
        <w:t>Conclusions</w:t>
      </w:r>
    </w:p>
    <w:p w14:paraId="01CF3AB6" w14:textId="49E831CE" w:rsidR="2C7457F2" w:rsidRDefault="009B3E1E">
      <w:r>
        <w:rPr>
          <w:rFonts w:ascii="Calibri" w:eastAsia="Calibri" w:hAnsi="Calibri" w:cs="Calibri"/>
          <w:color w:val="374151"/>
          <w:sz w:val="24"/>
          <w:szCs w:val="24"/>
        </w:rPr>
        <w:t>In con</w:t>
      </w:r>
      <w:r w:rsidR="000D27AF">
        <w:rPr>
          <w:rFonts w:ascii="Calibri" w:eastAsia="Calibri" w:hAnsi="Calibri" w:cs="Calibri"/>
          <w:color w:val="374151"/>
          <w:sz w:val="24"/>
          <w:szCs w:val="24"/>
        </w:rPr>
        <w:t>c</w:t>
      </w:r>
      <w:r>
        <w:rPr>
          <w:rFonts w:ascii="Calibri" w:eastAsia="Calibri" w:hAnsi="Calibri" w:cs="Calibri"/>
          <w:color w:val="374151"/>
          <w:sz w:val="24"/>
          <w:szCs w:val="24"/>
        </w:rPr>
        <w:t xml:space="preserve">lusion, </w:t>
      </w:r>
      <w:r w:rsidR="2C7457F2" w:rsidRPr="3A66A0CA">
        <w:rPr>
          <w:rFonts w:ascii="Calibri" w:eastAsia="Calibri" w:hAnsi="Calibri" w:cs="Calibri"/>
          <w:color w:val="374151"/>
          <w:sz w:val="24"/>
          <w:szCs w:val="24"/>
        </w:rPr>
        <w:t xml:space="preserve">Stock Quant combines the power of Python libraries like </w:t>
      </w:r>
      <w:r w:rsidR="002E3525">
        <w:rPr>
          <w:rFonts w:ascii="Calibri" w:eastAsia="Calibri" w:hAnsi="Calibri" w:cs="Calibri"/>
          <w:color w:val="374151"/>
          <w:sz w:val="24"/>
          <w:szCs w:val="24"/>
        </w:rPr>
        <w:t>P</w:t>
      </w:r>
      <w:r w:rsidR="2C7457F2" w:rsidRPr="3A66A0CA">
        <w:rPr>
          <w:rFonts w:ascii="Calibri" w:eastAsia="Calibri" w:hAnsi="Calibri" w:cs="Calibri"/>
          <w:color w:val="374151"/>
          <w:sz w:val="24"/>
          <w:szCs w:val="24"/>
        </w:rPr>
        <w:t xml:space="preserve">andas, Plotly, and Streamlit to create an intuitive and interactive web app that simplifies stock analysis for individual investors. </w:t>
      </w:r>
    </w:p>
    <w:p w14:paraId="02C200BA" w14:textId="1E0D734F" w:rsidR="3A66A0CA" w:rsidRDefault="3A66A0CA" w:rsidP="3A66A0CA"/>
    <w:sectPr w:rsidR="3A66A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mXtYzSSO" int2:invalidationBookmarkName="" int2:hashCode="i1Bp+1zG3XFieT" int2:id="CrNNvAQC">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651C"/>
    <w:multiLevelType w:val="hybridMultilevel"/>
    <w:tmpl w:val="4E6E52AA"/>
    <w:lvl w:ilvl="0" w:tplc="A63A7544">
      <w:start w:val="1"/>
      <w:numFmt w:val="decimal"/>
      <w:lvlText w:val="%1."/>
      <w:lvlJc w:val="left"/>
      <w:pPr>
        <w:ind w:left="720" w:hanging="360"/>
      </w:pPr>
    </w:lvl>
    <w:lvl w:ilvl="1" w:tplc="1742C03C">
      <w:start w:val="1"/>
      <w:numFmt w:val="lowerLetter"/>
      <w:lvlText w:val="%2."/>
      <w:lvlJc w:val="left"/>
      <w:pPr>
        <w:ind w:left="1440" w:hanging="360"/>
      </w:pPr>
    </w:lvl>
    <w:lvl w:ilvl="2" w:tplc="5B96E286">
      <w:start w:val="1"/>
      <w:numFmt w:val="lowerRoman"/>
      <w:lvlText w:val="%3."/>
      <w:lvlJc w:val="right"/>
      <w:pPr>
        <w:ind w:left="2160" w:hanging="180"/>
      </w:pPr>
    </w:lvl>
    <w:lvl w:ilvl="3" w:tplc="C7E8B538">
      <w:start w:val="1"/>
      <w:numFmt w:val="decimal"/>
      <w:lvlText w:val="%4."/>
      <w:lvlJc w:val="left"/>
      <w:pPr>
        <w:ind w:left="2880" w:hanging="360"/>
      </w:pPr>
    </w:lvl>
    <w:lvl w:ilvl="4" w:tplc="BEB6E2A2">
      <w:start w:val="1"/>
      <w:numFmt w:val="lowerLetter"/>
      <w:lvlText w:val="%5."/>
      <w:lvlJc w:val="left"/>
      <w:pPr>
        <w:ind w:left="3600" w:hanging="360"/>
      </w:pPr>
    </w:lvl>
    <w:lvl w:ilvl="5" w:tplc="E938B2D2">
      <w:start w:val="1"/>
      <w:numFmt w:val="lowerRoman"/>
      <w:lvlText w:val="%6."/>
      <w:lvlJc w:val="right"/>
      <w:pPr>
        <w:ind w:left="4320" w:hanging="180"/>
      </w:pPr>
    </w:lvl>
    <w:lvl w:ilvl="6" w:tplc="B1825372">
      <w:start w:val="1"/>
      <w:numFmt w:val="decimal"/>
      <w:lvlText w:val="%7."/>
      <w:lvlJc w:val="left"/>
      <w:pPr>
        <w:ind w:left="5040" w:hanging="360"/>
      </w:pPr>
    </w:lvl>
    <w:lvl w:ilvl="7" w:tplc="AD8C3EF6">
      <w:start w:val="1"/>
      <w:numFmt w:val="lowerLetter"/>
      <w:lvlText w:val="%8."/>
      <w:lvlJc w:val="left"/>
      <w:pPr>
        <w:ind w:left="5760" w:hanging="360"/>
      </w:pPr>
    </w:lvl>
    <w:lvl w:ilvl="8" w:tplc="EA02F9B8">
      <w:start w:val="1"/>
      <w:numFmt w:val="lowerRoman"/>
      <w:lvlText w:val="%9."/>
      <w:lvlJc w:val="right"/>
      <w:pPr>
        <w:ind w:left="6480" w:hanging="180"/>
      </w:pPr>
    </w:lvl>
  </w:abstractNum>
  <w:abstractNum w:abstractNumId="1" w15:restartNumberingAfterBreak="0">
    <w:nsid w:val="14BB7E6C"/>
    <w:multiLevelType w:val="hybridMultilevel"/>
    <w:tmpl w:val="9BF2181A"/>
    <w:lvl w:ilvl="0" w:tplc="19D2D8FA">
      <w:start w:val="1"/>
      <w:numFmt w:val="decimal"/>
      <w:lvlText w:val="%1."/>
      <w:lvlJc w:val="left"/>
      <w:pPr>
        <w:tabs>
          <w:tab w:val="num" w:pos="720"/>
        </w:tabs>
        <w:ind w:left="720" w:hanging="360"/>
      </w:pPr>
    </w:lvl>
    <w:lvl w:ilvl="1" w:tplc="6BD4411E" w:tentative="1">
      <w:start w:val="1"/>
      <w:numFmt w:val="decimal"/>
      <w:lvlText w:val="%2."/>
      <w:lvlJc w:val="left"/>
      <w:pPr>
        <w:tabs>
          <w:tab w:val="num" w:pos="1440"/>
        </w:tabs>
        <w:ind w:left="1440" w:hanging="360"/>
      </w:pPr>
    </w:lvl>
    <w:lvl w:ilvl="2" w:tplc="A192F7E8" w:tentative="1">
      <w:start w:val="1"/>
      <w:numFmt w:val="decimal"/>
      <w:lvlText w:val="%3."/>
      <w:lvlJc w:val="left"/>
      <w:pPr>
        <w:tabs>
          <w:tab w:val="num" w:pos="2160"/>
        </w:tabs>
        <w:ind w:left="2160" w:hanging="360"/>
      </w:pPr>
    </w:lvl>
    <w:lvl w:ilvl="3" w:tplc="3A32E618" w:tentative="1">
      <w:start w:val="1"/>
      <w:numFmt w:val="decimal"/>
      <w:lvlText w:val="%4."/>
      <w:lvlJc w:val="left"/>
      <w:pPr>
        <w:tabs>
          <w:tab w:val="num" w:pos="2880"/>
        </w:tabs>
        <w:ind w:left="2880" w:hanging="360"/>
      </w:pPr>
    </w:lvl>
    <w:lvl w:ilvl="4" w:tplc="C47E9E66" w:tentative="1">
      <w:start w:val="1"/>
      <w:numFmt w:val="decimal"/>
      <w:lvlText w:val="%5."/>
      <w:lvlJc w:val="left"/>
      <w:pPr>
        <w:tabs>
          <w:tab w:val="num" w:pos="3600"/>
        </w:tabs>
        <w:ind w:left="3600" w:hanging="360"/>
      </w:pPr>
    </w:lvl>
    <w:lvl w:ilvl="5" w:tplc="2C0E6474" w:tentative="1">
      <w:start w:val="1"/>
      <w:numFmt w:val="decimal"/>
      <w:lvlText w:val="%6."/>
      <w:lvlJc w:val="left"/>
      <w:pPr>
        <w:tabs>
          <w:tab w:val="num" w:pos="4320"/>
        </w:tabs>
        <w:ind w:left="4320" w:hanging="360"/>
      </w:pPr>
    </w:lvl>
    <w:lvl w:ilvl="6" w:tplc="4D0E6070" w:tentative="1">
      <w:start w:val="1"/>
      <w:numFmt w:val="decimal"/>
      <w:lvlText w:val="%7."/>
      <w:lvlJc w:val="left"/>
      <w:pPr>
        <w:tabs>
          <w:tab w:val="num" w:pos="5040"/>
        </w:tabs>
        <w:ind w:left="5040" w:hanging="360"/>
      </w:pPr>
    </w:lvl>
    <w:lvl w:ilvl="7" w:tplc="247896B2" w:tentative="1">
      <w:start w:val="1"/>
      <w:numFmt w:val="decimal"/>
      <w:lvlText w:val="%8."/>
      <w:lvlJc w:val="left"/>
      <w:pPr>
        <w:tabs>
          <w:tab w:val="num" w:pos="5760"/>
        </w:tabs>
        <w:ind w:left="5760" w:hanging="360"/>
      </w:pPr>
    </w:lvl>
    <w:lvl w:ilvl="8" w:tplc="9B548902" w:tentative="1">
      <w:start w:val="1"/>
      <w:numFmt w:val="decimal"/>
      <w:lvlText w:val="%9."/>
      <w:lvlJc w:val="left"/>
      <w:pPr>
        <w:tabs>
          <w:tab w:val="num" w:pos="6480"/>
        </w:tabs>
        <w:ind w:left="6480" w:hanging="360"/>
      </w:pPr>
    </w:lvl>
  </w:abstractNum>
  <w:abstractNum w:abstractNumId="2" w15:restartNumberingAfterBreak="0">
    <w:nsid w:val="6B90487B"/>
    <w:multiLevelType w:val="hybridMultilevel"/>
    <w:tmpl w:val="FFFFFFFF"/>
    <w:lvl w:ilvl="0" w:tplc="CE041F26">
      <w:start w:val="1"/>
      <w:numFmt w:val="bullet"/>
      <w:lvlText w:val=""/>
      <w:lvlJc w:val="left"/>
      <w:pPr>
        <w:ind w:left="720" w:hanging="360"/>
      </w:pPr>
      <w:rPr>
        <w:rFonts w:ascii="Symbol" w:hAnsi="Symbol" w:hint="default"/>
      </w:rPr>
    </w:lvl>
    <w:lvl w:ilvl="1" w:tplc="65B6722C">
      <w:start w:val="1"/>
      <w:numFmt w:val="bullet"/>
      <w:lvlText w:val="o"/>
      <w:lvlJc w:val="left"/>
      <w:pPr>
        <w:ind w:left="1440" w:hanging="360"/>
      </w:pPr>
      <w:rPr>
        <w:rFonts w:ascii="Courier New" w:hAnsi="Courier New" w:hint="default"/>
      </w:rPr>
    </w:lvl>
    <w:lvl w:ilvl="2" w:tplc="8E000920">
      <w:start w:val="1"/>
      <w:numFmt w:val="bullet"/>
      <w:lvlText w:val=""/>
      <w:lvlJc w:val="left"/>
      <w:pPr>
        <w:ind w:left="2160" w:hanging="360"/>
      </w:pPr>
      <w:rPr>
        <w:rFonts w:ascii="Wingdings" w:hAnsi="Wingdings" w:hint="default"/>
      </w:rPr>
    </w:lvl>
    <w:lvl w:ilvl="3" w:tplc="87844E8E">
      <w:start w:val="1"/>
      <w:numFmt w:val="bullet"/>
      <w:lvlText w:val=""/>
      <w:lvlJc w:val="left"/>
      <w:pPr>
        <w:ind w:left="2880" w:hanging="360"/>
      </w:pPr>
      <w:rPr>
        <w:rFonts w:ascii="Symbol" w:hAnsi="Symbol" w:hint="default"/>
      </w:rPr>
    </w:lvl>
    <w:lvl w:ilvl="4" w:tplc="F9ACE8CC">
      <w:start w:val="1"/>
      <w:numFmt w:val="bullet"/>
      <w:lvlText w:val="o"/>
      <w:lvlJc w:val="left"/>
      <w:pPr>
        <w:ind w:left="3600" w:hanging="360"/>
      </w:pPr>
      <w:rPr>
        <w:rFonts w:ascii="Courier New" w:hAnsi="Courier New" w:hint="default"/>
      </w:rPr>
    </w:lvl>
    <w:lvl w:ilvl="5" w:tplc="5E38052A">
      <w:start w:val="1"/>
      <w:numFmt w:val="bullet"/>
      <w:lvlText w:val=""/>
      <w:lvlJc w:val="left"/>
      <w:pPr>
        <w:ind w:left="4320" w:hanging="360"/>
      </w:pPr>
      <w:rPr>
        <w:rFonts w:ascii="Wingdings" w:hAnsi="Wingdings" w:hint="default"/>
      </w:rPr>
    </w:lvl>
    <w:lvl w:ilvl="6" w:tplc="7906556C">
      <w:start w:val="1"/>
      <w:numFmt w:val="bullet"/>
      <w:lvlText w:val=""/>
      <w:lvlJc w:val="left"/>
      <w:pPr>
        <w:ind w:left="5040" w:hanging="360"/>
      </w:pPr>
      <w:rPr>
        <w:rFonts w:ascii="Symbol" w:hAnsi="Symbol" w:hint="default"/>
      </w:rPr>
    </w:lvl>
    <w:lvl w:ilvl="7" w:tplc="803035CC">
      <w:start w:val="1"/>
      <w:numFmt w:val="bullet"/>
      <w:lvlText w:val="o"/>
      <w:lvlJc w:val="left"/>
      <w:pPr>
        <w:ind w:left="5760" w:hanging="360"/>
      </w:pPr>
      <w:rPr>
        <w:rFonts w:ascii="Courier New" w:hAnsi="Courier New" w:hint="default"/>
      </w:rPr>
    </w:lvl>
    <w:lvl w:ilvl="8" w:tplc="4AF6190A">
      <w:start w:val="1"/>
      <w:numFmt w:val="bullet"/>
      <w:lvlText w:val=""/>
      <w:lvlJc w:val="left"/>
      <w:pPr>
        <w:ind w:left="6480" w:hanging="360"/>
      </w:pPr>
      <w:rPr>
        <w:rFonts w:ascii="Wingdings" w:hAnsi="Wingdings" w:hint="default"/>
      </w:rPr>
    </w:lvl>
  </w:abstractNum>
  <w:num w:numId="1" w16cid:durableId="254677928">
    <w:abstractNumId w:val="0"/>
  </w:num>
  <w:num w:numId="2" w16cid:durableId="1276408436">
    <w:abstractNumId w:val="2"/>
  </w:num>
  <w:num w:numId="3" w16cid:durableId="1092045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8B"/>
    <w:rsid w:val="0003163F"/>
    <w:rsid w:val="0005298B"/>
    <w:rsid w:val="000B0B63"/>
    <w:rsid w:val="000D27AF"/>
    <w:rsid w:val="000D6290"/>
    <w:rsid w:val="000F2BC7"/>
    <w:rsid w:val="00113EB9"/>
    <w:rsid w:val="0011698F"/>
    <w:rsid w:val="00197131"/>
    <w:rsid w:val="001A081F"/>
    <w:rsid w:val="001D42CB"/>
    <w:rsid w:val="001D50E5"/>
    <w:rsid w:val="001F62F6"/>
    <w:rsid w:val="002277B5"/>
    <w:rsid w:val="0024520E"/>
    <w:rsid w:val="00252501"/>
    <w:rsid w:val="0028147A"/>
    <w:rsid w:val="002878F2"/>
    <w:rsid w:val="00292C98"/>
    <w:rsid w:val="002A2777"/>
    <w:rsid w:val="002B73EB"/>
    <w:rsid w:val="002E3525"/>
    <w:rsid w:val="002E6854"/>
    <w:rsid w:val="003171D5"/>
    <w:rsid w:val="00324450"/>
    <w:rsid w:val="003452E3"/>
    <w:rsid w:val="00374B81"/>
    <w:rsid w:val="003C5E1B"/>
    <w:rsid w:val="003D4DC2"/>
    <w:rsid w:val="003D6D46"/>
    <w:rsid w:val="004002E8"/>
    <w:rsid w:val="00424DAD"/>
    <w:rsid w:val="00434401"/>
    <w:rsid w:val="004475C9"/>
    <w:rsid w:val="00456B8E"/>
    <w:rsid w:val="00463D91"/>
    <w:rsid w:val="00465BC6"/>
    <w:rsid w:val="00466843"/>
    <w:rsid w:val="004B0C2F"/>
    <w:rsid w:val="004C7436"/>
    <w:rsid w:val="004D7016"/>
    <w:rsid w:val="004F1A9B"/>
    <w:rsid w:val="004F46C1"/>
    <w:rsid w:val="00562938"/>
    <w:rsid w:val="005830F2"/>
    <w:rsid w:val="005D1A12"/>
    <w:rsid w:val="006249D5"/>
    <w:rsid w:val="00631BD5"/>
    <w:rsid w:val="0066461A"/>
    <w:rsid w:val="00687F56"/>
    <w:rsid w:val="006DFD03"/>
    <w:rsid w:val="006F32F1"/>
    <w:rsid w:val="00726ACE"/>
    <w:rsid w:val="0073019F"/>
    <w:rsid w:val="00754532"/>
    <w:rsid w:val="00765E8D"/>
    <w:rsid w:val="00781074"/>
    <w:rsid w:val="0079725F"/>
    <w:rsid w:val="00844BF6"/>
    <w:rsid w:val="00846170"/>
    <w:rsid w:val="00847CD8"/>
    <w:rsid w:val="008751A0"/>
    <w:rsid w:val="008A3901"/>
    <w:rsid w:val="008B3C9A"/>
    <w:rsid w:val="008B74B5"/>
    <w:rsid w:val="008C7395"/>
    <w:rsid w:val="00920DFB"/>
    <w:rsid w:val="00953BC5"/>
    <w:rsid w:val="00966023"/>
    <w:rsid w:val="00971BAE"/>
    <w:rsid w:val="009A7498"/>
    <w:rsid w:val="009B3E1E"/>
    <w:rsid w:val="009D6D71"/>
    <w:rsid w:val="009E307A"/>
    <w:rsid w:val="00A22136"/>
    <w:rsid w:val="00AC27A6"/>
    <w:rsid w:val="00AD41D0"/>
    <w:rsid w:val="00AF08C5"/>
    <w:rsid w:val="00AF22DD"/>
    <w:rsid w:val="00B17338"/>
    <w:rsid w:val="00B903AE"/>
    <w:rsid w:val="00BA4413"/>
    <w:rsid w:val="00BB2DAA"/>
    <w:rsid w:val="00BF3AB3"/>
    <w:rsid w:val="00C725C3"/>
    <w:rsid w:val="00CB080A"/>
    <w:rsid w:val="00CD3DA9"/>
    <w:rsid w:val="00D0781D"/>
    <w:rsid w:val="00D3263C"/>
    <w:rsid w:val="00D56262"/>
    <w:rsid w:val="00D80988"/>
    <w:rsid w:val="00D83558"/>
    <w:rsid w:val="00DD0842"/>
    <w:rsid w:val="00E25F04"/>
    <w:rsid w:val="00E300B4"/>
    <w:rsid w:val="00E85F5F"/>
    <w:rsid w:val="00E91369"/>
    <w:rsid w:val="00EB490C"/>
    <w:rsid w:val="00EC0538"/>
    <w:rsid w:val="00ED0157"/>
    <w:rsid w:val="00EF3010"/>
    <w:rsid w:val="00F14C20"/>
    <w:rsid w:val="00F620CA"/>
    <w:rsid w:val="00F62A2F"/>
    <w:rsid w:val="00FA1457"/>
    <w:rsid w:val="00FC0C3A"/>
    <w:rsid w:val="00FE329D"/>
    <w:rsid w:val="00FF02DD"/>
    <w:rsid w:val="09FE479D"/>
    <w:rsid w:val="0CF74A64"/>
    <w:rsid w:val="0DA3F44B"/>
    <w:rsid w:val="13F63B42"/>
    <w:rsid w:val="146DD341"/>
    <w:rsid w:val="17723B7B"/>
    <w:rsid w:val="1BA3EA88"/>
    <w:rsid w:val="1F499243"/>
    <w:rsid w:val="24D15E15"/>
    <w:rsid w:val="267D0887"/>
    <w:rsid w:val="2C7457F2"/>
    <w:rsid w:val="341AC91C"/>
    <w:rsid w:val="361A8CD4"/>
    <w:rsid w:val="38A28185"/>
    <w:rsid w:val="38B247C5"/>
    <w:rsid w:val="3A66A0CA"/>
    <w:rsid w:val="3D9408D3"/>
    <w:rsid w:val="43435111"/>
    <w:rsid w:val="4499930B"/>
    <w:rsid w:val="49550AC1"/>
    <w:rsid w:val="49AB1D40"/>
    <w:rsid w:val="4A35A296"/>
    <w:rsid w:val="5226E217"/>
    <w:rsid w:val="52DC6BB6"/>
    <w:rsid w:val="54E46F0C"/>
    <w:rsid w:val="5A33357B"/>
    <w:rsid w:val="5A85960C"/>
    <w:rsid w:val="5CC90F34"/>
    <w:rsid w:val="5CF5BAF7"/>
    <w:rsid w:val="5FB43123"/>
    <w:rsid w:val="62DB605C"/>
    <w:rsid w:val="6CA720C8"/>
    <w:rsid w:val="7479F62C"/>
    <w:rsid w:val="7AFDA5B4"/>
    <w:rsid w:val="7BA9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B189"/>
  <w15:chartTrackingRefBased/>
  <w15:docId w15:val="{825FA080-AA6E-49E8-AC31-39955947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20D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65BC6"/>
    <w:rPr>
      <w:color w:val="0563C1" w:themeColor="hyperlink"/>
      <w:u w:val="single"/>
    </w:rPr>
  </w:style>
  <w:style w:type="character" w:styleId="UnresolvedMention">
    <w:name w:val="Unresolved Mention"/>
    <w:basedOn w:val="DefaultParagraphFont"/>
    <w:uiPriority w:val="99"/>
    <w:semiHidden/>
    <w:unhideWhenUsed/>
    <w:rsid w:val="00465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55509">
      <w:bodyDiv w:val="1"/>
      <w:marLeft w:val="0"/>
      <w:marRight w:val="0"/>
      <w:marTop w:val="0"/>
      <w:marBottom w:val="0"/>
      <w:divBdr>
        <w:top w:val="none" w:sz="0" w:space="0" w:color="auto"/>
        <w:left w:val="none" w:sz="0" w:space="0" w:color="auto"/>
        <w:bottom w:val="none" w:sz="0" w:space="0" w:color="auto"/>
        <w:right w:val="none" w:sz="0" w:space="0" w:color="auto"/>
      </w:divBdr>
      <w:divsChild>
        <w:div w:id="41826671">
          <w:marLeft w:val="547"/>
          <w:marRight w:val="0"/>
          <w:marTop w:val="0"/>
          <w:marBottom w:val="0"/>
          <w:divBdr>
            <w:top w:val="none" w:sz="0" w:space="0" w:color="auto"/>
            <w:left w:val="none" w:sz="0" w:space="0" w:color="auto"/>
            <w:bottom w:val="none" w:sz="0" w:space="0" w:color="auto"/>
            <w:right w:val="none" w:sz="0" w:space="0" w:color="auto"/>
          </w:divBdr>
        </w:div>
        <w:div w:id="247933377">
          <w:marLeft w:val="547"/>
          <w:marRight w:val="0"/>
          <w:marTop w:val="0"/>
          <w:marBottom w:val="0"/>
          <w:divBdr>
            <w:top w:val="none" w:sz="0" w:space="0" w:color="auto"/>
            <w:left w:val="none" w:sz="0" w:space="0" w:color="auto"/>
            <w:bottom w:val="none" w:sz="0" w:space="0" w:color="auto"/>
            <w:right w:val="none" w:sz="0" w:space="0" w:color="auto"/>
          </w:divBdr>
        </w:div>
        <w:div w:id="1000159932">
          <w:marLeft w:val="547"/>
          <w:marRight w:val="0"/>
          <w:marTop w:val="0"/>
          <w:marBottom w:val="0"/>
          <w:divBdr>
            <w:top w:val="none" w:sz="0" w:space="0" w:color="auto"/>
            <w:left w:val="none" w:sz="0" w:space="0" w:color="auto"/>
            <w:bottom w:val="none" w:sz="0" w:space="0" w:color="auto"/>
            <w:right w:val="none" w:sz="0" w:space="0" w:color="auto"/>
          </w:divBdr>
        </w:div>
        <w:div w:id="1919434268">
          <w:marLeft w:val="547"/>
          <w:marRight w:val="0"/>
          <w:marTop w:val="0"/>
          <w:marBottom w:val="160"/>
          <w:divBdr>
            <w:top w:val="none" w:sz="0" w:space="0" w:color="auto"/>
            <w:left w:val="none" w:sz="0" w:space="0" w:color="auto"/>
            <w:bottom w:val="none" w:sz="0" w:space="0" w:color="auto"/>
            <w:right w:val="none" w:sz="0" w:space="0" w:color="auto"/>
          </w:divBdr>
        </w:div>
        <w:div w:id="2024281311">
          <w:marLeft w:val="547"/>
          <w:marRight w:val="0"/>
          <w:marTop w:val="0"/>
          <w:marBottom w:val="0"/>
          <w:divBdr>
            <w:top w:val="none" w:sz="0" w:space="0" w:color="auto"/>
            <w:left w:val="none" w:sz="0" w:space="0" w:color="auto"/>
            <w:bottom w:val="none" w:sz="0" w:space="0" w:color="auto"/>
            <w:right w:val="none" w:sz="0" w:space="0" w:color="auto"/>
          </w:divBdr>
        </w:div>
      </w:divsChild>
    </w:div>
    <w:div w:id="1952932859">
      <w:bodyDiv w:val="1"/>
      <w:marLeft w:val="0"/>
      <w:marRight w:val="0"/>
      <w:marTop w:val="0"/>
      <w:marBottom w:val="0"/>
      <w:divBdr>
        <w:top w:val="none" w:sz="0" w:space="0" w:color="auto"/>
        <w:left w:val="none" w:sz="0" w:space="0" w:color="auto"/>
        <w:bottom w:val="none" w:sz="0" w:space="0" w:color="auto"/>
        <w:right w:val="none" w:sz="0" w:space="0" w:color="auto"/>
      </w:divBdr>
      <w:divsChild>
        <w:div w:id="424887350">
          <w:marLeft w:val="0"/>
          <w:marRight w:val="0"/>
          <w:marTop w:val="0"/>
          <w:marBottom w:val="0"/>
          <w:divBdr>
            <w:top w:val="none" w:sz="0" w:space="0" w:color="auto"/>
            <w:left w:val="none" w:sz="0" w:space="0" w:color="auto"/>
            <w:bottom w:val="none" w:sz="0" w:space="0" w:color="auto"/>
            <w:right w:val="none" w:sz="0" w:space="0" w:color="auto"/>
          </w:divBdr>
          <w:divsChild>
            <w:div w:id="7490359">
              <w:marLeft w:val="0"/>
              <w:marRight w:val="0"/>
              <w:marTop w:val="0"/>
              <w:marBottom w:val="0"/>
              <w:divBdr>
                <w:top w:val="none" w:sz="0" w:space="0" w:color="auto"/>
                <w:left w:val="none" w:sz="0" w:space="0" w:color="auto"/>
                <w:bottom w:val="none" w:sz="0" w:space="0" w:color="auto"/>
                <w:right w:val="none" w:sz="0" w:space="0" w:color="auto"/>
              </w:divBdr>
            </w:div>
            <w:div w:id="636642211">
              <w:marLeft w:val="0"/>
              <w:marRight w:val="0"/>
              <w:marTop w:val="0"/>
              <w:marBottom w:val="0"/>
              <w:divBdr>
                <w:top w:val="none" w:sz="0" w:space="0" w:color="auto"/>
                <w:left w:val="none" w:sz="0" w:space="0" w:color="auto"/>
                <w:bottom w:val="none" w:sz="0" w:space="0" w:color="auto"/>
                <w:right w:val="none" w:sz="0" w:space="0" w:color="auto"/>
              </w:divBdr>
            </w:div>
            <w:div w:id="653265795">
              <w:marLeft w:val="0"/>
              <w:marRight w:val="0"/>
              <w:marTop w:val="0"/>
              <w:marBottom w:val="0"/>
              <w:divBdr>
                <w:top w:val="none" w:sz="0" w:space="0" w:color="auto"/>
                <w:left w:val="none" w:sz="0" w:space="0" w:color="auto"/>
                <w:bottom w:val="none" w:sz="0" w:space="0" w:color="auto"/>
                <w:right w:val="none" w:sz="0" w:space="0" w:color="auto"/>
              </w:divBdr>
            </w:div>
            <w:div w:id="7915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0813B3F014F2488E99B142A7F84EC7" ma:contentTypeVersion="2" ma:contentTypeDescription="Create a new document." ma:contentTypeScope="" ma:versionID="37a90ff62f2af488d2c4a534f17fd000">
  <xsd:schema xmlns:xsd="http://www.w3.org/2001/XMLSchema" xmlns:xs="http://www.w3.org/2001/XMLSchema" xmlns:p="http://schemas.microsoft.com/office/2006/metadata/properties" xmlns:ns2="e134205b-81ca-4337-ab4b-f0b3a7279657" targetNamespace="http://schemas.microsoft.com/office/2006/metadata/properties" ma:root="true" ma:fieldsID="bfe6da4b7c8019d366e19e99bc2fa4ad" ns2:_="">
    <xsd:import namespace="e134205b-81ca-4337-ab4b-f0b3a72796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205b-81ca-4337-ab4b-f0b3a7279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9D29C3-3557-4A9A-8213-93FF8DC06958}">
  <ds:schemaRefs>
    <ds:schemaRef ds:uri="http://schemas.microsoft.com/sharepoint/v3/contenttype/forms"/>
  </ds:schemaRefs>
</ds:datastoreItem>
</file>

<file path=customXml/itemProps2.xml><?xml version="1.0" encoding="utf-8"?>
<ds:datastoreItem xmlns:ds="http://schemas.openxmlformats.org/officeDocument/2006/customXml" ds:itemID="{2AD152D1-4316-42A1-9CCC-8B0796EE58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BBE4D8-D6EB-4A18-B093-EDCEEBAAD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205b-81ca-4337-ab4b-f0b3a7279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617</Words>
  <Characters>3518</Characters>
  <Application>Microsoft Office Word</Application>
  <DocSecurity>4</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Vogiatzis</dc:creator>
  <cp:keywords/>
  <dc:description/>
  <cp:lastModifiedBy>Saurabh, Shubham</cp:lastModifiedBy>
  <cp:revision>102</cp:revision>
  <dcterms:created xsi:type="dcterms:W3CDTF">2023-04-22T22:20:00Z</dcterms:created>
  <dcterms:modified xsi:type="dcterms:W3CDTF">2023-04-23T20:01:00Z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0x010100300813B3F014F2488E99B142A7F84EC7</vt:lpwstr>
  </property>
</Properties>
</file>