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Analysis Question</w:t>
      </w:r>
    </w:p>
    <w:p>
      <w:r>
        <w:br/>
        <w:t>Given the dataset generated from USDA on coffee production, supply, and distribution with data spanning from 1960 to 2023 across 94 countries, analyze the impact of domestic consumption patterns on the global coffee supply chain. Specifically, investigate how variations in domestic consumption within the top coffee-producing countries have influenced the global production, export, and import of coffee (Arabica and Robusta) over the decades. Further, assess the relationship between domestic consumption and coffee price trends on the international market.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