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9"/>
        <w:pBdr/>
        <w:spacing/>
        <w:ind/>
        <w:jc w:val="center"/>
        <w:rPr>
          <w:b w:val="0"/>
          <w:bCs w:val="0"/>
        </w:rPr>
      </w:pPr>
      <w:r>
        <w:rPr>
          <w:b w:val="0"/>
          <w:bCs w:val="0"/>
        </w:rPr>
        <w:t xml:space="preserve">ELEC0148 Lab Report</w:t>
      </w:r>
      <w:r>
        <w:rPr>
          <w:b w:val="0"/>
          <w:bCs w:val="0"/>
        </w:rPr>
      </w:r>
    </w:p>
    <w:p>
      <w:pPr>
        <w:pStyle w:val="139"/>
        <w:pBdr/>
        <w:spacing/>
        <w:ind/>
        <w:rPr>
          <w:b w:val="0"/>
          <w:bCs w:val="0"/>
        </w:rPr>
      </w:pPr>
      <w:r>
        <w:rPr>
          <w:b w:val="0"/>
          <w:bCs w:val="0"/>
        </w:rPr>
        <w:t xml:space="preserve">Introduction</w:t>
      </w:r>
      <w:r>
        <w:rPr>
          <w:b w:val="0"/>
          <w:bCs w:val="0"/>
        </w:rPr>
      </w:r>
    </w:p>
    <w:p>
      <w:pPr>
        <w:pBdr/>
        <w:spacing/>
        <w:ind/>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p>
    <w:p>
      <w:pPr>
        <w:pStyle w:val="668"/>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p>
    <w:p>
      <w:pPr>
        <w:pStyle w:val="668"/>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terminals are shorted, indicating the maximum current the cell can generate under illumination</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w:t>
      </w:r>
      <w:r>
        <w:rPr>
          <w:b w:val="0"/>
          <w:bCs w:val="0"/>
          <w:highlight w:val="none"/>
        </w:rPr>
      </w:r>
    </w:p>
    <w:p>
      <w:pPr>
        <w:pStyle w:val="668"/>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of the incident optical power that the maximum power is.</w:t>
      </w:r>
      <w:r>
        <w:rPr>
          <w:b w:val="0"/>
          <w:bCs w:val="0"/>
          <w:highlight w:val="none"/>
        </w:rPr>
      </w:r>
    </w:p>
    <w:p>
      <w:pPr>
        <w:pStyle w:val="139"/>
        <w:pBdr/>
        <w:spacing/>
        <w:ind/>
        <w:rPr>
          <w:b w:val="0"/>
          <w:bCs w:val="0"/>
        </w:rPr>
      </w:pPr>
      <w:r>
        <w:rPr>
          <w:b w:val="0"/>
          <w:bCs w:val="0"/>
          <w:highlight w:val="none"/>
        </w:rPr>
        <w:t xml:space="preserve">References</w:t>
      </w:r>
      <w:r>
        <w:rPr>
          <w:b w:val="0"/>
          <w:bCs w:val="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9" w:tooltip="https://doi.org/10.1021/acs.chemrev.6b00136" w:history="1">
        <w:r>
          <w:rPr>
            <w:rStyle w:val="187"/>
            <w:rFonts w:ascii="Arial" w:hAnsi="Arial" w:eastAsia="Arial" w:cs="Arial"/>
            <w:b w:val="0"/>
            <w:bCs w:val="0"/>
            <w:sz w:val="22"/>
            <w:szCs w:val="20"/>
          </w:rPr>
          <w:t xml:space="preserve">https://doi.org/10.1021/acs.chemrev.6b00136</w:t>
        </w:r>
        <w:r>
          <w:rPr>
            <w:rStyle w:val="187"/>
            <w:rFonts w:ascii="Arial" w:hAnsi="Arial" w:eastAsia="Arial" w:cs="Arial"/>
            <w:b w:val="0"/>
            <w:bCs w:val="0"/>
            <w:sz w:val="20"/>
            <w:szCs w:val="20"/>
          </w:rPr>
        </w:r>
        <w:r>
          <w:rPr>
            <w:rStyle w:val="187"/>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cs="Arial"/>
          <w:b w:val="0"/>
          <w:bCs w:val="0"/>
          <w:sz w:val="22"/>
          <w:szCs w:val="2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0" w:tooltip="https://doi.org/10.53894/ijirss.v8i8.10543" w:history="1">
        <w:r>
          <w:rPr>
            <w:rStyle w:val="187"/>
            <w:rFonts w:ascii="Arial" w:hAnsi="Arial" w:eastAsia="Arial" w:cs="Arial"/>
            <w:b w:val="0"/>
            <w:bCs w:val="0"/>
            <w:sz w:val="22"/>
            <w:szCs w:val="22"/>
          </w:rPr>
          <w:t xml:space="preserve">https://doi.org/10.53894/ijirss.v8i8.10543</w:t>
        </w:r>
        <w:r>
          <w:rPr>
            <w:rStyle w:val="187"/>
            <w:rFonts w:ascii="Arial" w:hAnsi="Arial" w:cs="Arial"/>
            <w:b w:val="0"/>
            <w:bCs w:val="0"/>
            <w:sz w:val="22"/>
            <w:szCs w:val="22"/>
          </w:rPr>
        </w:r>
      </w:hyperlink>
      <w:r>
        <w:rPr>
          <w:b w:val="0"/>
          <w:bCs w:val="0"/>
        </w:rPr>
      </w:r>
      <w:r>
        <w:rPr>
          <w:rFonts w:ascii="Arial" w:hAnsi="Arial" w:cs="Arial"/>
          <w:b w:val="0"/>
          <w:bCs w:val="0"/>
          <w:sz w:val="22"/>
          <w:szCs w:val="22"/>
        </w:rPr>
      </w:r>
      <w:r>
        <w:rPr>
          <w:b w:val="0"/>
          <w:bCs w:val="0"/>
        </w:rPr>
      </w:r>
      <w:r>
        <w:rPr>
          <w:rFonts w:ascii="Arial" w:hAnsi="Arial" w:eastAsia="Arial" w:cs="Arial"/>
          <w:b w:val="0"/>
          <w:bCs w:val="0"/>
          <w:sz w:val="20"/>
          <w:szCs w:val="20"/>
          <w:highlight w:val="none"/>
        </w:rPr>
      </w:r>
      <w:r>
        <w:rPr>
          <w:b w:val="0"/>
          <w:bCs w:val="0"/>
        </w:rPr>
      </w:r>
      <w:r>
        <w:rPr>
          <w:b w:val="0"/>
          <w:bCs w:val="0"/>
        </w:rPr>
      </w:r>
      <w:r>
        <w:rPr>
          <w:rFonts w:ascii="Times New Roman" w:hAnsi="Times New Roman" w:eastAsia="Times New Roman" w:cs="Times New Roman"/>
          <w:b w:val="0"/>
          <w:bCs w:val="0"/>
          <w:sz w:val="24"/>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highlight w:val="none"/>
        </w:rPr>
      </w:r>
      <w:r>
        <w:rPr>
          <w:b w:val="0"/>
          <w:bCs w:val="0"/>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doi.org/10.1021/acs.chemrev.6b00136" TargetMode="External"/><Relationship Id="rId10"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2025-11-15T15:41:41Z</dcterms:modified>
</cp:coreProperties>
</file>