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574" w:rsidRPr="00235727" w:rsidRDefault="00F57574" w:rsidP="00F57574">
      <w:pPr>
        <w:jc w:val="center"/>
        <w:rPr>
          <w:rFonts w:ascii="Times New Roman" w:hAnsi="Times New Roman" w:cs="Times New Roman"/>
          <w:sz w:val="32"/>
          <w:szCs w:val="24"/>
        </w:rPr>
      </w:pPr>
      <w:r w:rsidRPr="00235727">
        <w:rPr>
          <w:rFonts w:ascii="Times New Roman" w:hAnsi="Times New Roman" w:cs="Times New Roman"/>
          <w:b/>
          <w:bCs/>
          <w:sz w:val="32"/>
          <w:szCs w:val="24"/>
          <w:u w:val="single"/>
        </w:rPr>
        <w:t>CRYPTOGRAPHY AND NETWORK SECURITY</w:t>
      </w:r>
      <w:r w:rsidRPr="00235727">
        <w:rPr>
          <w:rFonts w:ascii="Times New Roman" w:hAnsi="Times New Roman" w:cs="Times New Roman"/>
          <w:b/>
          <w:bCs/>
          <w:sz w:val="32"/>
          <w:szCs w:val="24"/>
          <w:u w:val="single"/>
        </w:rPr>
        <w:br/>
      </w:r>
      <w:r w:rsidRPr="00235727">
        <w:rPr>
          <w:rFonts w:ascii="Times New Roman" w:hAnsi="Times New Roman" w:cs="Times New Roman"/>
          <w:b/>
          <w:bCs/>
          <w:sz w:val="32"/>
          <w:szCs w:val="24"/>
          <w:u w:val="single"/>
        </w:rPr>
        <w:br/>
        <w:t>ALA-2</w:t>
      </w:r>
    </w:p>
    <w:p w:rsidR="00F57574" w:rsidRPr="00235727" w:rsidRDefault="00F57574" w:rsidP="00F57574">
      <w:pPr>
        <w:spacing w:line="240" w:lineRule="auto"/>
        <w:rPr>
          <w:rFonts w:ascii="Times New Roman" w:hAnsi="Times New Roman" w:cs="Times New Roman"/>
          <w:sz w:val="32"/>
          <w:szCs w:val="24"/>
          <w:u w:val="single"/>
        </w:rPr>
      </w:pPr>
      <w:r w:rsidRPr="00235727">
        <w:rPr>
          <w:rFonts w:ascii="Times New Roman" w:hAnsi="Times New Roman" w:cs="Times New Roman"/>
          <w:b/>
          <w:bCs/>
          <w:sz w:val="32"/>
          <w:szCs w:val="24"/>
        </w:rPr>
        <w:t>Created by</w:t>
      </w:r>
      <w:proofErr w:type="gramStart"/>
      <w:r w:rsidRPr="00235727">
        <w:rPr>
          <w:rFonts w:ascii="Times New Roman" w:hAnsi="Times New Roman" w:cs="Times New Roman"/>
          <w:b/>
          <w:bCs/>
          <w:sz w:val="32"/>
          <w:szCs w:val="24"/>
        </w:rPr>
        <w:t>:-</w:t>
      </w:r>
      <w:proofErr w:type="gramEnd"/>
      <w:r w:rsidRPr="00235727">
        <w:rPr>
          <w:rFonts w:ascii="Times New Roman" w:hAnsi="Times New Roman" w:cs="Times New Roman"/>
          <w:b/>
          <w:bCs/>
          <w:sz w:val="32"/>
          <w:szCs w:val="24"/>
        </w:rPr>
        <w:t xml:space="preserve"> </w:t>
      </w:r>
      <w:proofErr w:type="spellStart"/>
      <w:r w:rsidRPr="00235727">
        <w:rPr>
          <w:rFonts w:ascii="Times New Roman" w:hAnsi="Times New Roman" w:cs="Times New Roman"/>
          <w:sz w:val="32"/>
          <w:szCs w:val="24"/>
          <w:u w:val="single"/>
        </w:rPr>
        <w:t>Sarvaiya</w:t>
      </w:r>
      <w:proofErr w:type="spellEnd"/>
      <w:r w:rsidRPr="00235727">
        <w:rPr>
          <w:rFonts w:ascii="Times New Roman" w:hAnsi="Times New Roman" w:cs="Times New Roman"/>
          <w:sz w:val="32"/>
          <w:szCs w:val="24"/>
          <w:u w:val="single"/>
        </w:rPr>
        <w:t xml:space="preserve"> </w:t>
      </w:r>
      <w:proofErr w:type="spellStart"/>
      <w:r w:rsidRPr="00235727">
        <w:rPr>
          <w:rFonts w:ascii="Times New Roman" w:hAnsi="Times New Roman" w:cs="Times New Roman"/>
          <w:sz w:val="32"/>
          <w:szCs w:val="24"/>
          <w:u w:val="single"/>
        </w:rPr>
        <w:t>Vishvrajsinh</w:t>
      </w:r>
      <w:proofErr w:type="spellEnd"/>
    </w:p>
    <w:p w:rsidR="00F57574" w:rsidRPr="00235727" w:rsidRDefault="00F57574" w:rsidP="00F57574">
      <w:pPr>
        <w:spacing w:line="240" w:lineRule="auto"/>
        <w:rPr>
          <w:rFonts w:ascii="Times New Roman" w:hAnsi="Times New Roman" w:cs="Times New Roman"/>
          <w:sz w:val="32"/>
          <w:szCs w:val="24"/>
          <w:u w:val="single"/>
        </w:rPr>
      </w:pPr>
      <w:r w:rsidRPr="00235727">
        <w:rPr>
          <w:rFonts w:ascii="Times New Roman" w:hAnsi="Times New Roman" w:cs="Times New Roman"/>
          <w:b/>
          <w:bCs/>
          <w:sz w:val="32"/>
          <w:szCs w:val="24"/>
        </w:rPr>
        <w:t>Enrollment no</w:t>
      </w:r>
      <w:proofErr w:type="gramStart"/>
      <w:r w:rsidRPr="00235727">
        <w:rPr>
          <w:rFonts w:ascii="Times New Roman" w:hAnsi="Times New Roman" w:cs="Times New Roman"/>
          <w:b/>
          <w:bCs/>
          <w:sz w:val="32"/>
          <w:szCs w:val="24"/>
        </w:rPr>
        <w:t>:-</w:t>
      </w:r>
      <w:proofErr w:type="gramEnd"/>
      <w:r w:rsidRPr="00235727">
        <w:rPr>
          <w:rFonts w:ascii="Times New Roman" w:hAnsi="Times New Roman" w:cs="Times New Roman"/>
          <w:b/>
          <w:bCs/>
          <w:sz w:val="32"/>
          <w:szCs w:val="24"/>
        </w:rPr>
        <w:t xml:space="preserve"> </w:t>
      </w:r>
      <w:r w:rsidRPr="00235727">
        <w:rPr>
          <w:rFonts w:ascii="Times New Roman" w:hAnsi="Times New Roman" w:cs="Times New Roman"/>
          <w:sz w:val="32"/>
          <w:szCs w:val="24"/>
          <w:u w:val="single"/>
        </w:rPr>
        <w:t>241105060120</w:t>
      </w:r>
    </w:p>
    <w:p w:rsidR="00F57574" w:rsidRPr="00235727" w:rsidRDefault="00F57574" w:rsidP="00F57574">
      <w:pPr>
        <w:spacing w:line="240" w:lineRule="auto"/>
        <w:rPr>
          <w:rFonts w:ascii="Times New Roman" w:hAnsi="Times New Roman" w:cs="Times New Roman"/>
          <w:b/>
          <w:bCs/>
          <w:sz w:val="32"/>
          <w:szCs w:val="24"/>
        </w:rPr>
      </w:pPr>
      <w:r w:rsidRPr="00235727">
        <w:rPr>
          <w:rFonts w:ascii="Times New Roman" w:hAnsi="Times New Roman" w:cs="Times New Roman"/>
          <w:b/>
          <w:bCs/>
          <w:sz w:val="32"/>
          <w:szCs w:val="24"/>
        </w:rPr>
        <w:t>Detail Report:-</w:t>
      </w:r>
    </w:p>
    <w:p w:rsidR="00916470" w:rsidRDefault="00916470" w:rsidP="00916470">
      <w:pPr>
        <w:pStyle w:val="Heading2"/>
      </w:pPr>
      <w:r>
        <w:t>1. Introduction</w:t>
      </w:r>
      <w:bookmarkStart w:id="0" w:name="_GoBack"/>
      <w:bookmarkEnd w:id="0"/>
    </w:p>
    <w:p w:rsidR="00916470" w:rsidRDefault="00916470" w:rsidP="00F82358">
      <w:pPr>
        <w:pStyle w:val="NormalWeb"/>
        <w:numPr>
          <w:ilvl w:val="0"/>
          <w:numId w:val="16"/>
        </w:numPr>
      </w:pPr>
      <w:r>
        <w:t xml:space="preserve">Cybersecurity is the practice of protecting computers, networks, software, and sensitive information from </w:t>
      </w:r>
      <w:proofErr w:type="spellStart"/>
      <w:r>
        <w:t>unauthorised</w:t>
      </w:r>
      <w:proofErr w:type="spellEnd"/>
      <w:r>
        <w:t xml:space="preserve"> access, attacks, damage, and theft. Cyberattacks can affect hospitals, shipping companies, financial institutions, hotels, and even essential services such as fuel distribution.</w:t>
      </w:r>
    </w:p>
    <w:p w:rsidR="00916470" w:rsidRDefault="00916470" w:rsidP="00F82358">
      <w:pPr>
        <w:pStyle w:val="NormalWeb"/>
        <w:numPr>
          <w:ilvl w:val="0"/>
          <w:numId w:val="16"/>
        </w:numPr>
      </w:pPr>
      <w:r>
        <w:t>Attackers may use viruses, ransomware, software vulnerabilities, stolen passwords, or social engineering to gain access to systems. The consequences can include financial losses, disruption of services, exposure of personal data, and damage to public trust.</w:t>
      </w:r>
    </w:p>
    <w:p w:rsidR="00916470" w:rsidRDefault="00916470" w:rsidP="00F82358">
      <w:pPr>
        <w:pStyle w:val="NormalWeb"/>
        <w:numPr>
          <w:ilvl w:val="0"/>
          <w:numId w:val="16"/>
        </w:numPr>
      </w:pPr>
      <w:r>
        <w:t xml:space="preserve">This report examines five real-world cyber incidents outside India. Each case explains the background, how the attack occurred, its financial and operational impact, the recovery process, and the lessons </w:t>
      </w:r>
      <w:proofErr w:type="spellStart"/>
      <w:r>
        <w:t>organisations</w:t>
      </w:r>
      <w:proofErr w:type="spellEnd"/>
      <w:r>
        <w:t xml:space="preserve"> can learn.</w:t>
      </w:r>
    </w:p>
    <w:p w:rsidR="00916470" w:rsidRDefault="00916470" w:rsidP="00916470">
      <w:pPr>
        <w:pStyle w:val="Heading2"/>
      </w:pPr>
      <w:r>
        <w:t>2. Summary of the Five Cases</w:t>
      </w:r>
    </w:p>
    <w:tbl>
      <w:tblPr>
        <w:tblStyle w:val="TableGrid"/>
        <w:tblW w:w="9016" w:type="dxa"/>
        <w:tblLook w:val="04A0" w:firstRow="1" w:lastRow="0" w:firstColumn="1" w:lastColumn="0" w:noHBand="0" w:noVBand="1"/>
      </w:tblPr>
      <w:tblGrid>
        <w:gridCol w:w="2254"/>
        <w:gridCol w:w="2254"/>
        <w:gridCol w:w="2254"/>
        <w:gridCol w:w="2254"/>
      </w:tblGrid>
      <w:tr w:rsidR="00052392" w:rsidTr="00052392">
        <w:tc>
          <w:tcPr>
            <w:tcW w:w="2254" w:type="dxa"/>
            <w:vAlign w:val="center"/>
          </w:tcPr>
          <w:p w:rsidR="00052392" w:rsidRDefault="00052392" w:rsidP="00052392">
            <w:pPr>
              <w:pStyle w:val="NormalWeb"/>
              <w:jc w:val="center"/>
              <w:rPr>
                <w:b/>
                <w:bCs/>
              </w:rPr>
            </w:pPr>
            <w:r>
              <w:rPr>
                <w:b/>
                <w:bCs/>
              </w:rPr>
              <w:t>Incident</w:t>
            </w:r>
          </w:p>
        </w:tc>
        <w:tc>
          <w:tcPr>
            <w:tcW w:w="2254" w:type="dxa"/>
            <w:vAlign w:val="center"/>
          </w:tcPr>
          <w:p w:rsidR="00052392" w:rsidRDefault="00052392" w:rsidP="00052392">
            <w:pPr>
              <w:pStyle w:val="NormalWeb"/>
              <w:jc w:val="center"/>
              <w:rPr>
                <w:b/>
                <w:bCs/>
              </w:rPr>
            </w:pPr>
            <w:r>
              <w:rPr>
                <w:b/>
                <w:bCs/>
              </w:rPr>
              <w:t>Year and country</w:t>
            </w:r>
          </w:p>
        </w:tc>
        <w:tc>
          <w:tcPr>
            <w:tcW w:w="2254" w:type="dxa"/>
            <w:vAlign w:val="center"/>
          </w:tcPr>
          <w:p w:rsidR="00052392" w:rsidRDefault="00052392" w:rsidP="00052392">
            <w:pPr>
              <w:pStyle w:val="NormalWeb"/>
              <w:jc w:val="center"/>
              <w:rPr>
                <w:b/>
                <w:bCs/>
              </w:rPr>
            </w:pPr>
            <w:r>
              <w:rPr>
                <w:b/>
                <w:bCs/>
              </w:rPr>
              <w:t>Main attack type</w:t>
            </w:r>
          </w:p>
        </w:tc>
        <w:tc>
          <w:tcPr>
            <w:tcW w:w="2254" w:type="dxa"/>
            <w:vAlign w:val="center"/>
          </w:tcPr>
          <w:p w:rsidR="00052392" w:rsidRDefault="00052392" w:rsidP="00052392">
            <w:pPr>
              <w:pStyle w:val="NormalWeb"/>
              <w:jc w:val="center"/>
              <w:rPr>
                <w:b/>
                <w:bCs/>
              </w:rPr>
            </w:pPr>
            <w:r>
              <w:rPr>
                <w:b/>
                <w:bCs/>
              </w:rPr>
              <w:t>Reported impact</w:t>
            </w:r>
          </w:p>
        </w:tc>
      </w:tr>
      <w:tr w:rsidR="00052392" w:rsidTr="00052392">
        <w:tc>
          <w:tcPr>
            <w:tcW w:w="2254" w:type="dxa"/>
            <w:vAlign w:val="center"/>
          </w:tcPr>
          <w:p w:rsidR="00052392" w:rsidRDefault="00052392" w:rsidP="00052392">
            <w:pPr>
              <w:pStyle w:val="NormalWeb"/>
            </w:pPr>
            <w:proofErr w:type="spellStart"/>
            <w:r>
              <w:t>WannaCry</w:t>
            </w:r>
            <w:proofErr w:type="spellEnd"/>
            <w:r>
              <w:t xml:space="preserve"> — NHS</w:t>
            </w:r>
          </w:p>
        </w:tc>
        <w:tc>
          <w:tcPr>
            <w:tcW w:w="2254" w:type="dxa"/>
            <w:vAlign w:val="center"/>
          </w:tcPr>
          <w:p w:rsidR="00052392" w:rsidRDefault="00052392" w:rsidP="00052392">
            <w:pPr>
              <w:pStyle w:val="NormalWeb"/>
            </w:pPr>
            <w:r>
              <w:t>2017, UK</w:t>
            </w:r>
          </w:p>
        </w:tc>
        <w:tc>
          <w:tcPr>
            <w:tcW w:w="2254" w:type="dxa"/>
            <w:vAlign w:val="center"/>
          </w:tcPr>
          <w:p w:rsidR="00052392" w:rsidRDefault="00052392" w:rsidP="00052392">
            <w:pPr>
              <w:pStyle w:val="NormalWeb"/>
            </w:pPr>
            <w:r>
              <w:t>Ransomware</w:t>
            </w:r>
          </w:p>
        </w:tc>
        <w:tc>
          <w:tcPr>
            <w:tcW w:w="2254" w:type="dxa"/>
            <w:vAlign w:val="center"/>
          </w:tcPr>
          <w:p w:rsidR="00052392" w:rsidRDefault="00052392" w:rsidP="00052392">
            <w:pPr>
              <w:pStyle w:val="NormalWeb"/>
            </w:pPr>
            <w:r>
              <w:t>Estimated £92 million in NHS costs</w:t>
            </w:r>
          </w:p>
        </w:tc>
      </w:tr>
      <w:tr w:rsidR="00052392" w:rsidTr="00052392">
        <w:tc>
          <w:tcPr>
            <w:tcW w:w="2254" w:type="dxa"/>
            <w:vAlign w:val="center"/>
          </w:tcPr>
          <w:p w:rsidR="00052392" w:rsidRDefault="00052392" w:rsidP="00052392">
            <w:pPr>
              <w:pStyle w:val="NormalWeb"/>
            </w:pPr>
            <w:proofErr w:type="spellStart"/>
            <w:r>
              <w:t>NotPetya</w:t>
            </w:r>
            <w:proofErr w:type="spellEnd"/>
            <w:r>
              <w:t xml:space="preserve"> — Maersk</w:t>
            </w:r>
          </w:p>
        </w:tc>
        <w:tc>
          <w:tcPr>
            <w:tcW w:w="2254" w:type="dxa"/>
            <w:vAlign w:val="center"/>
          </w:tcPr>
          <w:p w:rsidR="00052392" w:rsidRDefault="00052392" w:rsidP="00052392">
            <w:pPr>
              <w:pStyle w:val="NormalWeb"/>
            </w:pPr>
            <w:r>
              <w:t>2017, international</w:t>
            </w:r>
          </w:p>
        </w:tc>
        <w:tc>
          <w:tcPr>
            <w:tcW w:w="2254" w:type="dxa"/>
            <w:vAlign w:val="center"/>
          </w:tcPr>
          <w:p w:rsidR="00052392" w:rsidRDefault="00052392" w:rsidP="00052392">
            <w:pPr>
              <w:pStyle w:val="NormalWeb"/>
            </w:pPr>
            <w:r>
              <w:t>Destructive malware</w:t>
            </w:r>
          </w:p>
        </w:tc>
        <w:tc>
          <w:tcPr>
            <w:tcW w:w="2254" w:type="dxa"/>
            <w:vAlign w:val="center"/>
          </w:tcPr>
          <w:p w:rsidR="00052392" w:rsidRDefault="00052392" w:rsidP="00052392">
            <w:pPr>
              <w:pStyle w:val="NormalWeb"/>
            </w:pPr>
            <w:r>
              <w:t>Estimated US$250–300 million in losses</w:t>
            </w:r>
          </w:p>
        </w:tc>
      </w:tr>
      <w:tr w:rsidR="00052392" w:rsidTr="00052392">
        <w:tc>
          <w:tcPr>
            <w:tcW w:w="2254" w:type="dxa"/>
            <w:vAlign w:val="center"/>
          </w:tcPr>
          <w:p w:rsidR="00052392" w:rsidRDefault="00052392" w:rsidP="00052392">
            <w:pPr>
              <w:pStyle w:val="NormalWeb"/>
            </w:pPr>
            <w:r>
              <w:t>Equifax</w:t>
            </w:r>
          </w:p>
        </w:tc>
        <w:tc>
          <w:tcPr>
            <w:tcW w:w="2254" w:type="dxa"/>
            <w:vAlign w:val="center"/>
          </w:tcPr>
          <w:p w:rsidR="00052392" w:rsidRDefault="00052392" w:rsidP="00052392">
            <w:pPr>
              <w:pStyle w:val="NormalWeb"/>
            </w:pPr>
            <w:r>
              <w:t>2017, USA</w:t>
            </w:r>
          </w:p>
        </w:tc>
        <w:tc>
          <w:tcPr>
            <w:tcW w:w="2254" w:type="dxa"/>
            <w:vAlign w:val="center"/>
          </w:tcPr>
          <w:p w:rsidR="00052392" w:rsidRDefault="00052392" w:rsidP="00052392">
            <w:pPr>
              <w:pStyle w:val="NormalWeb"/>
            </w:pPr>
            <w:r>
              <w:t>Personal-data breach</w:t>
            </w:r>
          </w:p>
        </w:tc>
        <w:tc>
          <w:tcPr>
            <w:tcW w:w="2254" w:type="dxa"/>
            <w:vAlign w:val="center"/>
          </w:tcPr>
          <w:p w:rsidR="00052392" w:rsidRDefault="00052392" w:rsidP="00052392">
            <w:pPr>
              <w:pStyle w:val="NormalWeb"/>
            </w:pPr>
            <w:r>
              <w:t>Around 147 million people affected</w:t>
            </w:r>
          </w:p>
        </w:tc>
      </w:tr>
      <w:tr w:rsidR="00052392" w:rsidTr="00052392">
        <w:tc>
          <w:tcPr>
            <w:tcW w:w="2254" w:type="dxa"/>
            <w:vAlign w:val="center"/>
          </w:tcPr>
          <w:p w:rsidR="00052392" w:rsidRDefault="00052392" w:rsidP="00052392">
            <w:pPr>
              <w:pStyle w:val="NormalWeb"/>
            </w:pPr>
            <w:r>
              <w:t>Colonial Pipeline</w:t>
            </w:r>
          </w:p>
        </w:tc>
        <w:tc>
          <w:tcPr>
            <w:tcW w:w="2254" w:type="dxa"/>
            <w:vAlign w:val="center"/>
          </w:tcPr>
          <w:p w:rsidR="00052392" w:rsidRDefault="00052392" w:rsidP="00052392">
            <w:pPr>
              <w:pStyle w:val="NormalWeb"/>
            </w:pPr>
            <w:r>
              <w:t>2021, USA</w:t>
            </w:r>
          </w:p>
        </w:tc>
        <w:tc>
          <w:tcPr>
            <w:tcW w:w="2254" w:type="dxa"/>
            <w:vAlign w:val="center"/>
          </w:tcPr>
          <w:p w:rsidR="00052392" w:rsidRDefault="00052392" w:rsidP="00052392">
            <w:pPr>
              <w:pStyle w:val="NormalWeb"/>
            </w:pPr>
            <w:r>
              <w:t>Ransomware</w:t>
            </w:r>
          </w:p>
        </w:tc>
        <w:tc>
          <w:tcPr>
            <w:tcW w:w="2254" w:type="dxa"/>
            <w:vAlign w:val="center"/>
          </w:tcPr>
          <w:p w:rsidR="00052392" w:rsidRDefault="00052392" w:rsidP="00052392">
            <w:pPr>
              <w:pStyle w:val="NormalWeb"/>
            </w:pPr>
            <w:r>
              <w:t>US$4.4 million ransom paid</w:t>
            </w:r>
          </w:p>
        </w:tc>
      </w:tr>
      <w:tr w:rsidR="00052392" w:rsidTr="00052392">
        <w:tc>
          <w:tcPr>
            <w:tcW w:w="2254" w:type="dxa"/>
            <w:vAlign w:val="center"/>
          </w:tcPr>
          <w:p w:rsidR="00052392" w:rsidRDefault="00052392" w:rsidP="00052392">
            <w:pPr>
              <w:pStyle w:val="NormalWeb"/>
            </w:pPr>
            <w:r>
              <w:t>MGM Resorts</w:t>
            </w:r>
          </w:p>
        </w:tc>
        <w:tc>
          <w:tcPr>
            <w:tcW w:w="2254" w:type="dxa"/>
            <w:vAlign w:val="center"/>
          </w:tcPr>
          <w:p w:rsidR="00052392" w:rsidRDefault="00052392" w:rsidP="00052392">
            <w:pPr>
              <w:pStyle w:val="NormalWeb"/>
            </w:pPr>
            <w:r>
              <w:t>2023, USA</w:t>
            </w:r>
          </w:p>
        </w:tc>
        <w:tc>
          <w:tcPr>
            <w:tcW w:w="2254" w:type="dxa"/>
            <w:vAlign w:val="center"/>
          </w:tcPr>
          <w:p w:rsidR="00052392" w:rsidRDefault="00052392" w:rsidP="00052392">
            <w:pPr>
              <w:pStyle w:val="NormalWeb"/>
            </w:pPr>
            <w:r>
              <w:t>Cyber intrusion and social engineering</w:t>
            </w:r>
          </w:p>
        </w:tc>
        <w:tc>
          <w:tcPr>
            <w:tcW w:w="2254" w:type="dxa"/>
            <w:vAlign w:val="center"/>
          </w:tcPr>
          <w:p w:rsidR="00052392" w:rsidRDefault="00052392" w:rsidP="00052392">
            <w:pPr>
              <w:pStyle w:val="NormalWeb"/>
            </w:pPr>
            <w:r>
              <w:t>Estimated US$100 million negative operating impact</w:t>
            </w:r>
          </w:p>
        </w:tc>
      </w:tr>
    </w:tbl>
    <w:p w:rsidR="00052392" w:rsidRDefault="00052392" w:rsidP="00916470">
      <w:pPr>
        <w:pStyle w:val="NormalWeb"/>
      </w:pPr>
    </w:p>
    <w:p w:rsidR="00916470" w:rsidRDefault="00916470" w:rsidP="00F82358">
      <w:pPr>
        <w:pStyle w:val="NormalWeb"/>
        <w:numPr>
          <w:ilvl w:val="0"/>
          <w:numId w:val="17"/>
        </w:numPr>
      </w:pPr>
      <w:r>
        <w:t>Important: These figures measure different things. Some are estimated business losses, some are ransom payments, and others are legal settlements or operating impacts. They should not be treated as equivalent measures of total damage.</w:t>
      </w:r>
    </w:p>
    <w:p w:rsidR="00052392" w:rsidRDefault="00052392" w:rsidP="00916470">
      <w:pPr>
        <w:pStyle w:val="Heading2"/>
      </w:pPr>
    </w:p>
    <w:p w:rsidR="00D64738" w:rsidRDefault="00D64738" w:rsidP="00052392">
      <w:pPr>
        <w:pStyle w:val="Heading2"/>
        <w:jc w:val="center"/>
      </w:pPr>
    </w:p>
    <w:p w:rsidR="00916470" w:rsidRDefault="00916470" w:rsidP="00052392">
      <w:pPr>
        <w:pStyle w:val="Heading2"/>
        <w:jc w:val="center"/>
      </w:pPr>
      <w:r>
        <w:lastRenderedPageBreak/>
        <w:t xml:space="preserve">3. Case Study 1: </w:t>
      </w:r>
      <w:proofErr w:type="spellStart"/>
      <w:r>
        <w:t>WannaCry</w:t>
      </w:r>
      <w:proofErr w:type="spellEnd"/>
      <w:r>
        <w:t xml:space="preserve"> Ransomware Attack — United Kingdom (2017)</w:t>
      </w:r>
    </w:p>
    <w:p w:rsidR="00916470" w:rsidRDefault="00916470" w:rsidP="00916470">
      <w:r>
        <w:rPr>
          <w:noProof/>
        </w:rPr>
        <w:drawing>
          <wp:inline distT="0" distB="0" distL="0" distR="0">
            <wp:extent cx="5692775" cy="5780315"/>
            <wp:effectExtent l="0" t="0" r="3175" b="0"/>
            <wp:docPr id="17" name="Picture 17" descr="NHS cyber-attack: More ransomware cases 'likely on Monday'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HS cyber-attack: More ransomware cases 'likely on Monday' - BBC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700" cy="5793439"/>
                    </a:xfrm>
                    <a:prstGeom prst="rect">
                      <a:avLst/>
                    </a:prstGeom>
                    <a:noFill/>
                    <a:ln>
                      <a:noFill/>
                    </a:ln>
                  </pic:spPr>
                </pic:pic>
              </a:graphicData>
            </a:graphic>
          </wp:inline>
        </w:drawing>
      </w:r>
    </w:p>
    <w:p w:rsidR="00916470" w:rsidRDefault="00916470" w:rsidP="00916470">
      <w:hyperlink r:id="rId8" w:history="1">
        <w:r>
          <w:rPr>
            <w:rStyle w:val="Hyperlink"/>
          </w:rPr>
          <w:t>bbc.com</w:t>
        </w:r>
      </w:hyperlink>
    </w:p>
    <w:p w:rsidR="00B8603C" w:rsidRDefault="00916470" w:rsidP="00F82358">
      <w:pPr>
        <w:pStyle w:val="NormalWeb"/>
        <w:numPr>
          <w:ilvl w:val="0"/>
          <w:numId w:val="17"/>
        </w:numPr>
      </w:pPr>
      <w:r>
        <w:t xml:space="preserve">Attack date: 12 May 2017 | Target: National Health Service (NHS) and </w:t>
      </w:r>
      <w:proofErr w:type="spellStart"/>
      <w:r>
        <w:t>organisations</w:t>
      </w:r>
      <w:proofErr w:type="spellEnd"/>
      <w:r>
        <w:t xml:space="preserve"> worldwide</w:t>
      </w:r>
    </w:p>
    <w:p w:rsidR="00916470" w:rsidRDefault="00916470" w:rsidP="00916470">
      <w:pPr>
        <w:pStyle w:val="Heading3"/>
      </w:pPr>
      <w:r>
        <w:t>A. History and background</w:t>
      </w:r>
    </w:p>
    <w:p w:rsidR="00916470" w:rsidRDefault="00916470" w:rsidP="00F82358">
      <w:pPr>
        <w:pStyle w:val="NormalWeb"/>
        <w:numPr>
          <w:ilvl w:val="0"/>
          <w:numId w:val="17"/>
        </w:numPr>
      </w:pPr>
      <w:proofErr w:type="spellStart"/>
      <w:r>
        <w:t>WannaCry</w:t>
      </w:r>
      <w:proofErr w:type="spellEnd"/>
      <w:r>
        <w:t xml:space="preserve"> was a ransomware attack that spread rapidly across computer networks in May 2017. It affected </w:t>
      </w:r>
      <w:proofErr w:type="spellStart"/>
      <w:r>
        <w:t>organisations</w:t>
      </w:r>
      <w:proofErr w:type="spellEnd"/>
      <w:r>
        <w:t xml:space="preserve"> in many countries, including hospitals and healthcare providers in the United Kingdom.</w:t>
      </w:r>
    </w:p>
    <w:p w:rsidR="00916470" w:rsidRDefault="00916470" w:rsidP="00F82358">
      <w:pPr>
        <w:pStyle w:val="NormalWeb"/>
        <w:numPr>
          <w:ilvl w:val="0"/>
          <w:numId w:val="17"/>
        </w:numPr>
      </w:pPr>
      <w:r>
        <w:lastRenderedPageBreak/>
        <w:t xml:space="preserve">Ransomware is malicious software that locks access to files or systems and demands payment to restore access. </w:t>
      </w:r>
      <w:proofErr w:type="spellStart"/>
      <w:r>
        <w:t>WannaCry</w:t>
      </w:r>
      <w:proofErr w:type="spellEnd"/>
      <w:r>
        <w:t xml:space="preserve"> also behaved like a network worm, allowing it to spread between vulnerable computers.</w:t>
      </w:r>
    </w:p>
    <w:p w:rsidR="00916470" w:rsidRDefault="00916470" w:rsidP="00916470">
      <w:pPr>
        <w:pStyle w:val="Heading3"/>
      </w:pPr>
      <w:r>
        <w:t>B. How did the attack happen?</w:t>
      </w:r>
    </w:p>
    <w:p w:rsidR="00916470" w:rsidRDefault="00916470" w:rsidP="00F82358">
      <w:pPr>
        <w:pStyle w:val="NormalWeb"/>
        <w:numPr>
          <w:ilvl w:val="0"/>
          <w:numId w:val="18"/>
        </w:numPr>
      </w:pPr>
      <w:r>
        <w:t>The attack exploited a known vulnerability in older and unpatched Microsoft Windows systems. Once a vulnerable computer was infected, the malware could spread to other vulnerable computers on the same network.</w:t>
      </w:r>
    </w:p>
    <w:p w:rsidR="00916470" w:rsidRDefault="00916470" w:rsidP="00F82358">
      <w:pPr>
        <w:pStyle w:val="NormalWeb"/>
        <w:numPr>
          <w:ilvl w:val="0"/>
          <w:numId w:val="18"/>
        </w:numPr>
      </w:pPr>
      <w:r>
        <w:t>Within the NHS, the disruption affected access to computer systems, patient information and clinical services. Some appointments were cancelled, and certain hospitals had to use alternative procedures while systems were unavailable.</w:t>
      </w:r>
    </w:p>
    <w:p w:rsidR="00916470" w:rsidRDefault="00916470" w:rsidP="00916470">
      <w:pPr>
        <w:pStyle w:val="Heading3"/>
      </w:pPr>
      <w:r>
        <w:t>C. Financial loss and impact</w:t>
      </w:r>
    </w:p>
    <w:p w:rsidR="00916470" w:rsidRDefault="00916470" w:rsidP="00F82358">
      <w:pPr>
        <w:pStyle w:val="NormalWeb"/>
        <w:numPr>
          <w:ilvl w:val="0"/>
          <w:numId w:val="1"/>
        </w:numPr>
      </w:pPr>
      <w:r>
        <w:t>Estimated NHS cost: approximately £92 million.</w:t>
      </w:r>
    </w:p>
    <w:p w:rsidR="00916470" w:rsidRDefault="00916470" w:rsidP="00F82358">
      <w:pPr>
        <w:pStyle w:val="NormalWeb"/>
        <w:numPr>
          <w:ilvl w:val="0"/>
          <w:numId w:val="1"/>
        </w:numPr>
      </w:pPr>
      <w:r>
        <w:t>Service disruption: more than 19,000 appointments were cancelled.</w:t>
      </w:r>
    </w:p>
    <w:p w:rsidR="00916470" w:rsidRDefault="00916470" w:rsidP="00F82358">
      <w:pPr>
        <w:pStyle w:val="NormalWeb"/>
        <w:numPr>
          <w:ilvl w:val="0"/>
          <w:numId w:val="1"/>
        </w:numPr>
      </w:pPr>
      <w:r>
        <w:t>Operational impact: healthcare staff faced difficulty accessing digital systems, and some services had to be postponed or redirected.</w:t>
      </w:r>
    </w:p>
    <w:p w:rsidR="00916470" w:rsidRDefault="00916470" w:rsidP="00F82358">
      <w:pPr>
        <w:pStyle w:val="NormalWeb"/>
        <w:numPr>
          <w:ilvl w:val="0"/>
          <w:numId w:val="1"/>
        </w:numPr>
      </w:pPr>
      <w:r>
        <w:t xml:space="preserve">The £92 million estimate includes the costs associated with the immediate incident and restoring systems. It is not a measure of the worldwide cost of </w:t>
      </w:r>
      <w:proofErr w:type="spellStart"/>
      <w:r>
        <w:t>WannaCry</w:t>
      </w:r>
      <w:proofErr w:type="spellEnd"/>
      <w:r>
        <w:t xml:space="preserve">. </w:t>
      </w:r>
    </w:p>
    <w:p w:rsidR="00916470" w:rsidRDefault="00916470" w:rsidP="00916470">
      <w:pPr>
        <w:pStyle w:val="Heading3"/>
      </w:pPr>
      <w:r>
        <w:t>D. Recovery and actions taken</w:t>
      </w:r>
    </w:p>
    <w:p w:rsidR="00916470" w:rsidRDefault="00916470" w:rsidP="00F82358">
      <w:pPr>
        <w:pStyle w:val="NormalWeb"/>
        <w:numPr>
          <w:ilvl w:val="0"/>
          <w:numId w:val="19"/>
        </w:numPr>
      </w:pPr>
      <w:r>
        <w:t xml:space="preserve">The initial outbreak spread rapidly over several days, but recovery took longer and varied between NHS </w:t>
      </w:r>
      <w:proofErr w:type="spellStart"/>
      <w:r>
        <w:t>organisations</w:t>
      </w:r>
      <w:proofErr w:type="spellEnd"/>
      <w:r>
        <w:t>. Restoration work continued after the immediate threat had been contained.</w:t>
      </w:r>
    </w:p>
    <w:p w:rsidR="00916470" w:rsidRDefault="00916470" w:rsidP="00F82358">
      <w:pPr>
        <w:pStyle w:val="NormalWeb"/>
        <w:numPr>
          <w:ilvl w:val="0"/>
          <w:numId w:val="19"/>
        </w:numPr>
      </w:pPr>
      <w:proofErr w:type="spellStart"/>
      <w:r>
        <w:t>Organisations</w:t>
      </w:r>
      <w:proofErr w:type="spellEnd"/>
      <w:r>
        <w:t xml:space="preserve"> worked to isolate infected systems, install security updates, remove the malware and restore affected computers. The NHS also reviewed its cybersecurity arrangements, improved staff training and strengthened its approach to cyber resilience. </w:t>
      </w:r>
    </w:p>
    <w:p w:rsidR="00916470" w:rsidRDefault="00916470" w:rsidP="00916470">
      <w:pPr>
        <w:pStyle w:val="Heading3"/>
      </w:pPr>
      <w:r>
        <w:t>E. Solutions and lessons learned</w:t>
      </w:r>
    </w:p>
    <w:p w:rsidR="00916470" w:rsidRDefault="00916470" w:rsidP="00F82358">
      <w:pPr>
        <w:pStyle w:val="NormalWeb"/>
        <w:numPr>
          <w:ilvl w:val="0"/>
          <w:numId w:val="2"/>
        </w:numPr>
      </w:pPr>
      <w:r>
        <w:t>Install operating-system and software security updates promptly.</w:t>
      </w:r>
    </w:p>
    <w:p w:rsidR="00916470" w:rsidRDefault="00916470" w:rsidP="00F82358">
      <w:pPr>
        <w:pStyle w:val="NormalWeb"/>
        <w:numPr>
          <w:ilvl w:val="0"/>
          <w:numId w:val="2"/>
        </w:numPr>
      </w:pPr>
      <w:r>
        <w:t>Replace unsupported computers and operating systems.</w:t>
      </w:r>
    </w:p>
    <w:p w:rsidR="00916470" w:rsidRDefault="00916470" w:rsidP="00F82358">
      <w:pPr>
        <w:pStyle w:val="NormalWeb"/>
        <w:numPr>
          <w:ilvl w:val="0"/>
          <w:numId w:val="2"/>
        </w:numPr>
      </w:pPr>
      <w:r>
        <w:t>Maintain isolated backups and test whether files can be restored.</w:t>
      </w:r>
    </w:p>
    <w:p w:rsidR="00916470" w:rsidRDefault="00916470" w:rsidP="00F82358">
      <w:pPr>
        <w:pStyle w:val="NormalWeb"/>
        <w:numPr>
          <w:ilvl w:val="0"/>
          <w:numId w:val="2"/>
        </w:numPr>
      </w:pPr>
      <w:r>
        <w:t>Separate critical systems so that an infection cannot spread easily.</w:t>
      </w:r>
    </w:p>
    <w:p w:rsidR="00B8603C" w:rsidRDefault="00916470" w:rsidP="00F82358">
      <w:pPr>
        <w:pStyle w:val="NormalWeb"/>
        <w:numPr>
          <w:ilvl w:val="0"/>
          <w:numId w:val="2"/>
        </w:numPr>
      </w:pPr>
      <w:r>
        <w:t>Develop a plan for providing essential services when computers are unavailable.</w:t>
      </w:r>
    </w:p>
    <w:p w:rsidR="00916470" w:rsidRDefault="00916470" w:rsidP="00B8603C">
      <w:pPr>
        <w:pStyle w:val="NormalWeb"/>
      </w:pPr>
      <w:r w:rsidRPr="00B8603C">
        <w:rPr>
          <w:b/>
          <w:bCs/>
        </w:rPr>
        <w:t>Key lesson</w:t>
      </w:r>
      <w:r>
        <w:t>: A vulnerability that remains unpatched can become a major threat to essential public services.</w:t>
      </w:r>
    </w:p>
    <w:p w:rsidR="00B8603C" w:rsidRDefault="00B8603C" w:rsidP="00B8603C">
      <w:pPr>
        <w:pStyle w:val="Heading2"/>
        <w:jc w:val="center"/>
      </w:pPr>
    </w:p>
    <w:p w:rsidR="00B8603C" w:rsidRDefault="00B8603C" w:rsidP="00B8603C">
      <w:pPr>
        <w:pStyle w:val="Heading2"/>
        <w:jc w:val="center"/>
      </w:pPr>
    </w:p>
    <w:p w:rsidR="00D64738" w:rsidRDefault="00D64738" w:rsidP="00B8603C">
      <w:pPr>
        <w:pStyle w:val="Heading2"/>
        <w:jc w:val="center"/>
      </w:pPr>
    </w:p>
    <w:p w:rsidR="00916470" w:rsidRDefault="00916470" w:rsidP="00B8603C">
      <w:pPr>
        <w:pStyle w:val="Heading2"/>
        <w:jc w:val="center"/>
      </w:pPr>
      <w:r>
        <w:lastRenderedPageBreak/>
        <w:t xml:space="preserve">4. Case Study 2: </w:t>
      </w:r>
      <w:proofErr w:type="spellStart"/>
      <w:r>
        <w:t>NotPetya</w:t>
      </w:r>
      <w:proofErr w:type="spellEnd"/>
      <w:r>
        <w:t xml:space="preserve"> Cyberattack — Maersk (2017)</w:t>
      </w:r>
    </w:p>
    <w:p w:rsidR="00916470" w:rsidRDefault="00916470" w:rsidP="00916470">
      <w:r>
        <w:rPr>
          <w:noProof/>
        </w:rPr>
        <w:drawing>
          <wp:inline distT="0" distB="0" distL="0" distR="0">
            <wp:extent cx="6052809" cy="4376057"/>
            <wp:effectExtent l="0" t="0" r="5715" b="5715"/>
            <wp:docPr id="14" name="Picture 14" descr="Cyberattack cost Maersk as much as $300 million and disrupted operations for 2 weeks - Los Angele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yberattack cost Maersk as much as $300 million and disrupted operations for 2 weeks - Los Angeles T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4579" cy="4399026"/>
                    </a:xfrm>
                    <a:prstGeom prst="rect">
                      <a:avLst/>
                    </a:prstGeom>
                    <a:noFill/>
                    <a:ln>
                      <a:noFill/>
                    </a:ln>
                  </pic:spPr>
                </pic:pic>
              </a:graphicData>
            </a:graphic>
          </wp:inline>
        </w:drawing>
      </w:r>
    </w:p>
    <w:p w:rsidR="00916470" w:rsidRDefault="00916470" w:rsidP="00916470">
      <w:hyperlink r:id="rId10" w:history="1">
        <w:r>
          <w:rPr>
            <w:rStyle w:val="Hyperlink"/>
          </w:rPr>
          <w:t>latimes.com</w:t>
        </w:r>
      </w:hyperlink>
    </w:p>
    <w:p w:rsidR="00916470" w:rsidRDefault="00916470" w:rsidP="00F82358">
      <w:pPr>
        <w:pStyle w:val="NormalWeb"/>
        <w:numPr>
          <w:ilvl w:val="0"/>
          <w:numId w:val="20"/>
        </w:numPr>
      </w:pPr>
      <w:r>
        <w:t>Attack date: June 2017 | Target: A.P. Moller–Maersk, an international shipping and logistics company</w:t>
      </w:r>
    </w:p>
    <w:p w:rsidR="00916470" w:rsidRDefault="00916470" w:rsidP="00916470">
      <w:pPr>
        <w:pStyle w:val="Heading3"/>
      </w:pPr>
      <w:r>
        <w:t>A. History and background</w:t>
      </w:r>
    </w:p>
    <w:p w:rsidR="00916470" w:rsidRDefault="00916470" w:rsidP="00F82358">
      <w:pPr>
        <w:pStyle w:val="NormalWeb"/>
        <w:numPr>
          <w:ilvl w:val="0"/>
          <w:numId w:val="21"/>
        </w:numPr>
      </w:pPr>
      <w:r>
        <w:t xml:space="preserve">In June 2017, the </w:t>
      </w:r>
      <w:proofErr w:type="spellStart"/>
      <w:r>
        <w:t>NotPetya</w:t>
      </w:r>
      <w:proofErr w:type="spellEnd"/>
      <w:r>
        <w:t xml:space="preserve"> malware spread internationally and disrupted numerous </w:t>
      </w:r>
      <w:proofErr w:type="spellStart"/>
      <w:r>
        <w:t>organisations</w:t>
      </w:r>
      <w:proofErr w:type="spellEnd"/>
      <w:r>
        <w:t>. One of the most severely affected businesses was Maersk, a major shipping and logistics company.</w:t>
      </w:r>
    </w:p>
    <w:p w:rsidR="00B8603C" w:rsidRDefault="00916470" w:rsidP="00F82358">
      <w:pPr>
        <w:pStyle w:val="NormalWeb"/>
        <w:numPr>
          <w:ilvl w:val="0"/>
          <w:numId w:val="21"/>
        </w:numPr>
      </w:pPr>
      <w:r>
        <w:t xml:space="preserve">Although </w:t>
      </w:r>
      <w:proofErr w:type="spellStart"/>
      <w:r>
        <w:t>NotPetya</w:t>
      </w:r>
      <w:proofErr w:type="spellEnd"/>
      <w:r>
        <w:t xml:space="preserve"> initially appeared to be ransomware, it was primarily destructive: its effects could make computer systems unusable rather than reliably restore them through payment.</w:t>
      </w:r>
    </w:p>
    <w:p w:rsidR="00916470" w:rsidRDefault="00916470" w:rsidP="00916470">
      <w:pPr>
        <w:pStyle w:val="Heading3"/>
      </w:pPr>
      <w:r>
        <w:t>B. How did the attack happen?</w:t>
      </w:r>
    </w:p>
    <w:p w:rsidR="00916470" w:rsidRDefault="00916470" w:rsidP="00F82358">
      <w:pPr>
        <w:pStyle w:val="NormalWeb"/>
        <w:numPr>
          <w:ilvl w:val="0"/>
          <w:numId w:val="22"/>
        </w:numPr>
      </w:pPr>
      <w:r>
        <w:t>The attack was associated with a compromised software update mechanism for accounting software used in Ukraine. The malware then spread through connected computer environments.</w:t>
      </w:r>
    </w:p>
    <w:p w:rsidR="00916470" w:rsidRDefault="00916470" w:rsidP="00F82358">
      <w:pPr>
        <w:pStyle w:val="NormalWeb"/>
        <w:numPr>
          <w:ilvl w:val="0"/>
          <w:numId w:val="22"/>
        </w:numPr>
      </w:pPr>
      <w:r>
        <w:t xml:space="preserve">At Maersk, the disruption affected IT systems supporting shipping, container terminals, logistics and other business operations. When digital systems became </w:t>
      </w:r>
      <w:r>
        <w:lastRenderedPageBreak/>
        <w:t>unavailable, employees faced difficulties processing shipments and coordinating services.</w:t>
      </w:r>
    </w:p>
    <w:p w:rsidR="00916470" w:rsidRDefault="00916470" w:rsidP="00F82358">
      <w:pPr>
        <w:pStyle w:val="NormalWeb"/>
        <w:numPr>
          <w:ilvl w:val="0"/>
          <w:numId w:val="22"/>
        </w:numPr>
      </w:pPr>
      <w:r>
        <w:t xml:space="preserve">This case demonstrated how a security incident involving software used by one </w:t>
      </w:r>
      <w:proofErr w:type="spellStart"/>
      <w:r>
        <w:t>organisation</w:t>
      </w:r>
      <w:proofErr w:type="spellEnd"/>
      <w:r>
        <w:t xml:space="preserve"> can spread through connected systems and disrupt global supply chains.</w:t>
      </w:r>
    </w:p>
    <w:p w:rsidR="00916470" w:rsidRDefault="00916470" w:rsidP="00916470">
      <w:pPr>
        <w:pStyle w:val="Heading3"/>
      </w:pPr>
      <w:r>
        <w:t>C. Financial loss and impact</w:t>
      </w:r>
    </w:p>
    <w:p w:rsidR="00916470" w:rsidRDefault="00916470" w:rsidP="00F82358">
      <w:pPr>
        <w:pStyle w:val="NormalWeb"/>
        <w:numPr>
          <w:ilvl w:val="0"/>
          <w:numId w:val="23"/>
        </w:numPr>
      </w:pPr>
      <w:r>
        <w:t>Maersk's 2017 annual report estimated losses of US$250–300 million. This estimate included lost revenue, IT restoration expenses and additional operating costs.</w:t>
      </w:r>
    </w:p>
    <w:p w:rsidR="00916470" w:rsidRDefault="00916470" w:rsidP="00F82358">
      <w:pPr>
        <w:pStyle w:val="NormalWeb"/>
        <w:numPr>
          <w:ilvl w:val="0"/>
          <w:numId w:val="23"/>
        </w:numPr>
      </w:pPr>
      <w:r>
        <w:t xml:space="preserve">The attack affected transport and logistics operations and caused disruption for customers. </w:t>
      </w:r>
    </w:p>
    <w:p w:rsidR="00916470" w:rsidRDefault="00916470" w:rsidP="00916470">
      <w:pPr>
        <w:pStyle w:val="Heading3"/>
      </w:pPr>
      <w:r>
        <w:t>D. Recovery and actions taken</w:t>
      </w:r>
    </w:p>
    <w:p w:rsidR="00916470" w:rsidRDefault="00916470" w:rsidP="00F82358">
      <w:pPr>
        <w:pStyle w:val="NormalWeb"/>
        <w:numPr>
          <w:ilvl w:val="0"/>
          <w:numId w:val="24"/>
        </w:numPr>
      </w:pPr>
      <w:r>
        <w:t>Maersk described its recovery as fast, although the restoration effort was substantial. It had to restore IT services and re-establish the digital infrastructure needed for its business.</w:t>
      </w:r>
    </w:p>
    <w:p w:rsidR="00916470" w:rsidRDefault="00916470" w:rsidP="00F82358">
      <w:pPr>
        <w:pStyle w:val="NormalWeb"/>
        <w:numPr>
          <w:ilvl w:val="0"/>
          <w:numId w:val="24"/>
        </w:numPr>
      </w:pPr>
      <w:r>
        <w:t xml:space="preserve">The recovery process included coordinating technical teams, restoring systems and supporting disrupted operations. The company also introduced immediate and long-term initiatives to strengthen IT infrastructure, service recovery and business continuity. </w:t>
      </w:r>
    </w:p>
    <w:p w:rsidR="00916470" w:rsidRDefault="00916470" w:rsidP="00F82358">
      <w:pPr>
        <w:pStyle w:val="NormalWeb"/>
        <w:numPr>
          <w:ilvl w:val="0"/>
          <w:numId w:val="24"/>
        </w:numPr>
      </w:pPr>
      <w:r>
        <w:t>There is no single recovery duration that covers every affected application, location and business process. Restoring essential services and completing longer-term improvements are different stages.</w:t>
      </w:r>
    </w:p>
    <w:p w:rsidR="00916470" w:rsidRDefault="00916470" w:rsidP="00916470">
      <w:pPr>
        <w:pStyle w:val="Heading3"/>
      </w:pPr>
      <w:r>
        <w:t>E. Solutions and lessons learned</w:t>
      </w:r>
    </w:p>
    <w:p w:rsidR="00916470" w:rsidRDefault="00916470" w:rsidP="00F82358">
      <w:pPr>
        <w:pStyle w:val="NormalWeb"/>
        <w:numPr>
          <w:ilvl w:val="0"/>
          <w:numId w:val="3"/>
        </w:numPr>
      </w:pPr>
      <w:r>
        <w:t>Verify the security of software suppliers and update mechanisms.</w:t>
      </w:r>
    </w:p>
    <w:p w:rsidR="00916470" w:rsidRDefault="00916470" w:rsidP="00F82358">
      <w:pPr>
        <w:pStyle w:val="NormalWeb"/>
        <w:numPr>
          <w:ilvl w:val="0"/>
          <w:numId w:val="3"/>
        </w:numPr>
      </w:pPr>
      <w:r>
        <w:t>Maintain offline or immutable backups that malware cannot easily alter.</w:t>
      </w:r>
    </w:p>
    <w:p w:rsidR="00916470" w:rsidRDefault="00916470" w:rsidP="00F82358">
      <w:pPr>
        <w:pStyle w:val="NormalWeb"/>
        <w:numPr>
          <w:ilvl w:val="0"/>
          <w:numId w:val="3"/>
        </w:numPr>
      </w:pPr>
      <w:r>
        <w:t>Segment networks to restrict the spread of malware.</w:t>
      </w:r>
    </w:p>
    <w:p w:rsidR="00916470" w:rsidRDefault="00916470" w:rsidP="00F82358">
      <w:pPr>
        <w:pStyle w:val="NormalWeb"/>
        <w:numPr>
          <w:ilvl w:val="0"/>
          <w:numId w:val="3"/>
        </w:numPr>
      </w:pPr>
      <w:r>
        <w:t>Test disaster-recovery procedures regularly.</w:t>
      </w:r>
    </w:p>
    <w:p w:rsidR="00916470" w:rsidRDefault="00916470" w:rsidP="00F82358">
      <w:pPr>
        <w:pStyle w:val="NormalWeb"/>
        <w:numPr>
          <w:ilvl w:val="0"/>
          <w:numId w:val="3"/>
        </w:numPr>
      </w:pPr>
      <w:r>
        <w:t>Prepare manual procedures for essential business activities.</w:t>
      </w:r>
    </w:p>
    <w:p w:rsidR="00916470" w:rsidRDefault="00916470" w:rsidP="00916470">
      <w:pPr>
        <w:pStyle w:val="NormalWeb"/>
      </w:pPr>
      <w:r w:rsidRPr="00D64738">
        <w:rPr>
          <w:b/>
          <w:bCs/>
        </w:rPr>
        <w:t>Key lesson</w:t>
      </w:r>
      <w:r>
        <w:t xml:space="preserve">: </w:t>
      </w:r>
      <w:proofErr w:type="spellStart"/>
      <w:r>
        <w:t>Organisations</w:t>
      </w:r>
      <w:proofErr w:type="spellEnd"/>
      <w:r>
        <w:t xml:space="preserve"> must protect not only their own systems but also the software supply chains and connected networks on which they depend.</w:t>
      </w:r>
    </w:p>
    <w:p w:rsidR="00B8603C" w:rsidRDefault="00B8603C" w:rsidP="00916470">
      <w:pPr>
        <w:pStyle w:val="Heading2"/>
      </w:pPr>
    </w:p>
    <w:p w:rsidR="00B8603C" w:rsidRDefault="00B8603C" w:rsidP="00916470">
      <w:pPr>
        <w:pStyle w:val="Heading2"/>
      </w:pPr>
    </w:p>
    <w:p w:rsidR="00B8603C" w:rsidRDefault="00B8603C" w:rsidP="00B8603C">
      <w:pPr>
        <w:pStyle w:val="Heading2"/>
        <w:jc w:val="center"/>
      </w:pPr>
    </w:p>
    <w:p w:rsidR="00B8603C" w:rsidRDefault="00B8603C" w:rsidP="00B8603C">
      <w:pPr>
        <w:pStyle w:val="Heading2"/>
        <w:jc w:val="center"/>
      </w:pPr>
    </w:p>
    <w:p w:rsidR="00D64738" w:rsidRDefault="00D64738" w:rsidP="00B8603C">
      <w:pPr>
        <w:pStyle w:val="Heading2"/>
        <w:jc w:val="center"/>
      </w:pPr>
    </w:p>
    <w:p w:rsidR="00916470" w:rsidRDefault="00916470" w:rsidP="00B8603C">
      <w:pPr>
        <w:pStyle w:val="Heading2"/>
        <w:jc w:val="center"/>
      </w:pPr>
      <w:r>
        <w:lastRenderedPageBreak/>
        <w:t>5. Case Study 3: Equifax Data Breach — United States (2017)</w:t>
      </w:r>
    </w:p>
    <w:p w:rsidR="00916470" w:rsidRDefault="00916470" w:rsidP="00916470">
      <w:r>
        <w:rPr>
          <w:noProof/>
        </w:rPr>
        <w:drawing>
          <wp:inline distT="0" distB="0" distL="0" distR="0">
            <wp:extent cx="6007912" cy="4005943"/>
            <wp:effectExtent l="0" t="0" r="0" b="0"/>
            <wp:docPr id="11" name="Picture 11" descr="Credit-score company Equifax reveals hack that exposed up to 143 million customers | South China Morning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redit-score company Equifax reveals hack that exposed up to 143 million customers | South China Morning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5017" cy="4037352"/>
                    </a:xfrm>
                    <a:prstGeom prst="rect">
                      <a:avLst/>
                    </a:prstGeom>
                    <a:noFill/>
                    <a:ln>
                      <a:noFill/>
                    </a:ln>
                  </pic:spPr>
                </pic:pic>
              </a:graphicData>
            </a:graphic>
          </wp:inline>
        </w:drawing>
      </w:r>
    </w:p>
    <w:p w:rsidR="00916470" w:rsidRDefault="00916470" w:rsidP="00916470">
      <w:hyperlink r:id="rId12" w:history="1">
        <w:r>
          <w:rPr>
            <w:rStyle w:val="Hyperlink"/>
          </w:rPr>
          <w:t>scmp.com</w:t>
        </w:r>
      </w:hyperlink>
    </w:p>
    <w:p w:rsidR="00916470" w:rsidRDefault="00916470" w:rsidP="00916470">
      <w:pPr>
        <w:pStyle w:val="NormalWeb"/>
      </w:pPr>
      <w:r>
        <w:t>Breach disclosed: September 2017 | Target: Equifax, a major consumer credit-reporting company</w:t>
      </w:r>
    </w:p>
    <w:p w:rsidR="00916470" w:rsidRDefault="00916470" w:rsidP="00916470">
      <w:pPr>
        <w:pStyle w:val="Heading3"/>
      </w:pPr>
      <w:r>
        <w:t>A. History and background</w:t>
      </w:r>
    </w:p>
    <w:p w:rsidR="00916470" w:rsidRDefault="00916470" w:rsidP="00916470">
      <w:pPr>
        <w:pStyle w:val="NormalWeb"/>
      </w:pPr>
      <w:r>
        <w:t>Equifax collected and processed sensitive personal information used in credit reporting. In 2017, attackers exploited a software vulnerability and accessed personal data belonging to millions of people.</w:t>
      </w:r>
    </w:p>
    <w:p w:rsidR="00916470" w:rsidRDefault="00916470" w:rsidP="00916470">
      <w:pPr>
        <w:pStyle w:val="NormalWeb"/>
      </w:pPr>
      <w:r>
        <w:t>Unlike ransomware, which primarily disrupts access to systems, a data breach can expose information that remains valuable to criminals long after the original incident.</w:t>
      </w:r>
    </w:p>
    <w:p w:rsidR="00916470" w:rsidRDefault="00916470" w:rsidP="00916470">
      <w:pPr>
        <w:pStyle w:val="Heading3"/>
      </w:pPr>
      <w:r>
        <w:t>B. How did the attack happen?</w:t>
      </w:r>
    </w:p>
    <w:p w:rsidR="00916470" w:rsidRDefault="00916470" w:rsidP="00916470">
      <w:pPr>
        <w:pStyle w:val="NormalWeb"/>
      </w:pPr>
      <w:r>
        <w:t>According to the US Federal Trade Commission (FTC), Equifax failed to take reasonable steps to secure its network. A critical vulnerability in software used by the company remained unpatched.</w:t>
      </w:r>
    </w:p>
    <w:p w:rsidR="00916470" w:rsidRDefault="00916470" w:rsidP="00916470">
      <w:pPr>
        <w:pStyle w:val="NormalWeb"/>
      </w:pPr>
      <w:r>
        <w:t xml:space="preserve">The attackers accessed systems containing sensitive personal information. Weaknesses in network segmentation and security monitoring increased the potential impact of the intrusion. </w:t>
      </w:r>
      <w:r>
        <w:lastRenderedPageBreak/>
        <w:t xml:space="preserve">The exposed information included names, dates of birth, addresses and Social Security numbers. </w:t>
      </w:r>
    </w:p>
    <w:p w:rsidR="00916470" w:rsidRDefault="00916470" w:rsidP="00916470">
      <w:pPr>
        <w:pStyle w:val="Heading3"/>
      </w:pPr>
      <w:r>
        <w:t>C. Financial loss and impact</w:t>
      </w:r>
    </w:p>
    <w:p w:rsidR="00916470" w:rsidRDefault="00916470" w:rsidP="00F82358">
      <w:pPr>
        <w:pStyle w:val="NormalWeb"/>
        <w:numPr>
          <w:ilvl w:val="0"/>
          <w:numId w:val="4"/>
        </w:numPr>
      </w:pPr>
      <w:r>
        <w:t>People affected: approximately 147 million.</w:t>
      </w:r>
    </w:p>
    <w:p w:rsidR="00916470" w:rsidRDefault="00916470" w:rsidP="00F82358">
      <w:pPr>
        <w:pStyle w:val="NormalWeb"/>
        <w:numPr>
          <w:ilvl w:val="0"/>
          <w:numId w:val="4"/>
        </w:numPr>
      </w:pPr>
      <w:r>
        <w:t>Settlement: at least US$575 million, potentially reaching US$700 million under the 2019 agreement.</w:t>
      </w:r>
    </w:p>
    <w:p w:rsidR="00916470" w:rsidRDefault="00916470" w:rsidP="00F82358">
      <w:pPr>
        <w:pStyle w:val="NormalWeb"/>
        <w:numPr>
          <w:ilvl w:val="0"/>
          <w:numId w:val="4"/>
        </w:numPr>
      </w:pPr>
      <w:r>
        <w:t>Additional impact: increased risk of identity theft and fraud, consumer concern, reputational damage and legal consequences.</w:t>
      </w:r>
    </w:p>
    <w:p w:rsidR="00916470" w:rsidRDefault="00916470" w:rsidP="00916470">
      <w:pPr>
        <w:pStyle w:val="NormalWeb"/>
      </w:pPr>
      <w:r>
        <w:t xml:space="preserve">The settlement was intended to provide consumer relief and address regulatory claims. It should not be interpreted as the complete economic cost of the breach. </w:t>
      </w:r>
    </w:p>
    <w:p w:rsidR="00916470" w:rsidRDefault="00916470" w:rsidP="00916470">
      <w:pPr>
        <w:pStyle w:val="Heading3"/>
      </w:pPr>
      <w:r>
        <w:t>D. Recovery and actions taken</w:t>
      </w:r>
    </w:p>
    <w:p w:rsidR="00916470" w:rsidRDefault="00916470" w:rsidP="00916470">
      <w:pPr>
        <w:pStyle w:val="NormalWeb"/>
      </w:pPr>
      <w:r>
        <w:t>Equifax detected suspicious activity in July 2017 and disclosed the breach in September. The initial investigation and containment occurred over days and weeks, while consumer support and legal remediation continued for years.</w:t>
      </w:r>
    </w:p>
    <w:p w:rsidR="00916470" w:rsidRDefault="00916470" w:rsidP="00916470">
      <w:pPr>
        <w:pStyle w:val="NormalWeb"/>
      </w:pPr>
      <w:r>
        <w:t xml:space="preserve">The response included investigating the intrusion, securing affected systems, notifying consumers, providing credit-monitoring and identity-restoration support, and agreeing to improvements in information security. The settlement also imposed financial and security-related obligations. </w:t>
      </w:r>
    </w:p>
    <w:p w:rsidR="00916470" w:rsidRDefault="00916470" w:rsidP="00916470">
      <w:pPr>
        <w:pStyle w:val="Heading3"/>
      </w:pPr>
      <w:r>
        <w:t>E. Solutions and lessons learned</w:t>
      </w:r>
    </w:p>
    <w:p w:rsidR="00916470" w:rsidRDefault="00916470" w:rsidP="00F82358">
      <w:pPr>
        <w:pStyle w:val="NormalWeb"/>
        <w:numPr>
          <w:ilvl w:val="0"/>
          <w:numId w:val="5"/>
        </w:numPr>
      </w:pPr>
      <w:r>
        <w:t>Track every critical vulnerability until the patch is verified.</w:t>
      </w:r>
    </w:p>
    <w:p w:rsidR="00916470" w:rsidRDefault="00916470" w:rsidP="00F82358">
      <w:pPr>
        <w:pStyle w:val="NormalWeb"/>
        <w:numPr>
          <w:ilvl w:val="0"/>
          <w:numId w:val="5"/>
        </w:numPr>
      </w:pPr>
      <w:r>
        <w:t>Encrypt sensitive information and protect access to encryption keys.</w:t>
      </w:r>
    </w:p>
    <w:p w:rsidR="00916470" w:rsidRDefault="00916470" w:rsidP="00F82358">
      <w:pPr>
        <w:pStyle w:val="NormalWeb"/>
        <w:numPr>
          <w:ilvl w:val="0"/>
          <w:numId w:val="5"/>
        </w:numPr>
      </w:pPr>
      <w:r>
        <w:t>Separate databases and limit access to only what is necessary.</w:t>
      </w:r>
    </w:p>
    <w:p w:rsidR="00916470" w:rsidRDefault="00916470" w:rsidP="00F82358">
      <w:pPr>
        <w:pStyle w:val="NormalWeb"/>
        <w:numPr>
          <w:ilvl w:val="0"/>
          <w:numId w:val="5"/>
        </w:numPr>
      </w:pPr>
      <w:r>
        <w:t>Monitor unusual database activity and investigate alerts promptly.</w:t>
      </w:r>
    </w:p>
    <w:p w:rsidR="00916470" w:rsidRDefault="00916470" w:rsidP="00F82358">
      <w:pPr>
        <w:pStyle w:val="NormalWeb"/>
        <w:numPr>
          <w:ilvl w:val="0"/>
          <w:numId w:val="5"/>
        </w:numPr>
      </w:pPr>
      <w:r>
        <w:t>Prepare a clear incident-disclosure and customer-support plan.</w:t>
      </w:r>
    </w:p>
    <w:p w:rsidR="00916470" w:rsidRDefault="00916470" w:rsidP="00916470">
      <w:pPr>
        <w:pStyle w:val="NormalWeb"/>
      </w:pPr>
      <w:r w:rsidRPr="00D64738">
        <w:rPr>
          <w:b/>
          <w:bCs/>
        </w:rPr>
        <w:t>Key lesson</w:t>
      </w:r>
      <w:r>
        <w:t>: A data breach can have long-lasting consequences even after the attacker has been removed from the network.</w:t>
      </w: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916470" w:rsidRDefault="00916470" w:rsidP="00B8603C">
      <w:pPr>
        <w:pStyle w:val="Heading2"/>
        <w:jc w:val="center"/>
      </w:pPr>
      <w:r>
        <w:lastRenderedPageBreak/>
        <w:t>6. Case Study 4: Colonial Pipeline Ransomware Attack — United States (2021)</w:t>
      </w:r>
    </w:p>
    <w:p w:rsidR="00916470" w:rsidRDefault="00916470" w:rsidP="00916470">
      <w:r>
        <w:rPr>
          <w:noProof/>
        </w:rPr>
        <w:drawing>
          <wp:inline distT="0" distB="0" distL="0" distR="0">
            <wp:extent cx="6106886" cy="4071257"/>
            <wp:effectExtent l="0" t="0" r="8255" b="5715"/>
            <wp:docPr id="7" name="Picture 7" descr="Why the energy sector's latest cyberattack in Europe matters | World Econom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Why the energy sector's latest cyberattack in Europe matters | World Economic For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365" cy="4078910"/>
                    </a:xfrm>
                    <a:prstGeom prst="rect">
                      <a:avLst/>
                    </a:prstGeom>
                    <a:noFill/>
                    <a:ln>
                      <a:noFill/>
                    </a:ln>
                  </pic:spPr>
                </pic:pic>
              </a:graphicData>
            </a:graphic>
          </wp:inline>
        </w:drawing>
      </w:r>
    </w:p>
    <w:p w:rsidR="00916470" w:rsidRDefault="00916470" w:rsidP="00916470">
      <w:hyperlink r:id="rId14" w:history="1">
        <w:r>
          <w:rPr>
            <w:rStyle w:val="Hyperlink"/>
          </w:rPr>
          <w:t>weforum.org</w:t>
        </w:r>
      </w:hyperlink>
    </w:p>
    <w:p w:rsidR="00916470" w:rsidRDefault="00916470" w:rsidP="00916470">
      <w:pPr>
        <w:pStyle w:val="NormalWeb"/>
      </w:pPr>
      <w:r>
        <w:t>Attack date: 7 May 2021 | Target: Colonial Pipeline, a major US fuel pipeline operator</w:t>
      </w:r>
    </w:p>
    <w:p w:rsidR="00916470" w:rsidRDefault="00916470" w:rsidP="00916470">
      <w:pPr>
        <w:pStyle w:val="Heading3"/>
      </w:pPr>
      <w:r>
        <w:t>A. History and background</w:t>
      </w:r>
    </w:p>
    <w:p w:rsidR="00916470" w:rsidRDefault="00916470" w:rsidP="00916470">
      <w:pPr>
        <w:pStyle w:val="NormalWeb"/>
      </w:pPr>
      <w:r>
        <w:t xml:space="preserve">Colonial Pipeline operates a major fuel transportation network supplying the eastern United States. In May 2021, the company suffered a ransomware attack attributed to the </w:t>
      </w:r>
      <w:proofErr w:type="spellStart"/>
      <w:r>
        <w:t>DarkSide</w:t>
      </w:r>
      <w:proofErr w:type="spellEnd"/>
      <w:r>
        <w:t xml:space="preserve"> criminal group.</w:t>
      </w:r>
    </w:p>
    <w:p w:rsidR="00916470" w:rsidRDefault="00916470" w:rsidP="00916470">
      <w:pPr>
        <w:pStyle w:val="NormalWeb"/>
      </w:pPr>
      <w:r>
        <w:t>The incident became a major example of how a cyberattack against a company's IT systems can disrupt essential services even when the systems directly controlling physical equipment are not confirmed to have been compromised.</w:t>
      </w:r>
    </w:p>
    <w:p w:rsidR="00916470" w:rsidRDefault="00916470" w:rsidP="00916470">
      <w:pPr>
        <w:pStyle w:val="Heading3"/>
      </w:pPr>
      <w:r>
        <w:t>B. How did the attack happen?</w:t>
      </w:r>
    </w:p>
    <w:p w:rsidR="00916470" w:rsidRDefault="00916470" w:rsidP="00916470">
      <w:pPr>
        <w:pStyle w:val="NormalWeb"/>
      </w:pPr>
      <w:r>
        <w:t>The attackers gained access to Colonial Pipeline's IT network and deployed ransomware. The company shut down pipeline operations as a precaution to contain the incident and reduce the risk of further disruption.</w:t>
      </w:r>
    </w:p>
    <w:p w:rsidR="00916470" w:rsidRDefault="00916470" w:rsidP="00916470">
      <w:pPr>
        <w:pStyle w:val="NormalWeb"/>
      </w:pPr>
      <w:r>
        <w:lastRenderedPageBreak/>
        <w:t>The shutdown affected fuel distribution, contributing to shortages, supply concerns and price increases in some areas. The incident also demonstrated the importance of separating corporate IT networks from operational technology systems.</w:t>
      </w:r>
    </w:p>
    <w:p w:rsidR="00916470" w:rsidRDefault="00916470" w:rsidP="00916470">
      <w:pPr>
        <w:pStyle w:val="Heading3"/>
      </w:pPr>
      <w:r>
        <w:t>C. Financial loss and impact</w:t>
      </w:r>
    </w:p>
    <w:p w:rsidR="00916470" w:rsidRDefault="00916470" w:rsidP="00F82358">
      <w:pPr>
        <w:pStyle w:val="NormalWeb"/>
        <w:numPr>
          <w:ilvl w:val="0"/>
          <w:numId w:val="6"/>
        </w:numPr>
      </w:pPr>
      <w:r>
        <w:t>Ransom paid: approximately US$4.4 million.</w:t>
      </w:r>
    </w:p>
    <w:p w:rsidR="00916470" w:rsidRDefault="00916470" w:rsidP="00F82358">
      <w:pPr>
        <w:pStyle w:val="NormalWeb"/>
        <w:numPr>
          <w:ilvl w:val="0"/>
          <w:numId w:val="6"/>
        </w:numPr>
      </w:pPr>
      <w:r>
        <w:t>Recovery of ransom: the US Department of Justice later seized cryptocurrency worth approximately US$2.3 million.</w:t>
      </w:r>
    </w:p>
    <w:p w:rsidR="00916470" w:rsidRDefault="00916470" w:rsidP="00F82358">
      <w:pPr>
        <w:pStyle w:val="NormalWeb"/>
        <w:numPr>
          <w:ilvl w:val="0"/>
          <w:numId w:val="6"/>
        </w:numPr>
      </w:pPr>
      <w:r>
        <w:t xml:space="preserve">Operational impact: pipeline service was fully restored six days after the attack, although fuel distribution took additional time to return to normal. </w:t>
      </w:r>
    </w:p>
    <w:p w:rsidR="00916470" w:rsidRDefault="00916470" w:rsidP="00916470">
      <w:pPr>
        <w:pStyle w:val="NormalWeb"/>
      </w:pPr>
      <w:r>
        <w:t>The ransom payment is not the same as the total financial cost of the incident. The complete cost also involved recovery, operational disruption and the wider effects on fuel supply.</w:t>
      </w:r>
    </w:p>
    <w:p w:rsidR="00916470" w:rsidRDefault="00916470" w:rsidP="00916470">
      <w:pPr>
        <w:pStyle w:val="Heading3"/>
      </w:pPr>
      <w:r>
        <w:t>D. Recovery and actions taken</w:t>
      </w:r>
    </w:p>
    <w:p w:rsidR="00916470" w:rsidRDefault="00916470" w:rsidP="00916470">
      <w:pPr>
        <w:pStyle w:val="NormalWeb"/>
      </w:pPr>
      <w:r>
        <w:t xml:space="preserve">Colonial Pipeline activated its incident-response procedures, engaged external cybersecurity experts and worked with federal authorities. The US Department of Energy coordinated with other </w:t>
      </w:r>
      <w:proofErr w:type="spellStart"/>
      <w:r>
        <w:t>organisations</w:t>
      </w:r>
      <w:proofErr w:type="spellEnd"/>
      <w:r>
        <w:t xml:space="preserve"> to assess the impact and support the safe restoration of fuel supplies.</w:t>
      </w:r>
    </w:p>
    <w:p w:rsidR="00916470" w:rsidRDefault="00916470" w:rsidP="00916470">
      <w:pPr>
        <w:pStyle w:val="NormalWeb"/>
      </w:pPr>
      <w:r>
        <w:t xml:space="preserve">The company restored pipeline operations in stages, using continuity procedures and manual operating arrangements where appropriate. On 13 May 2021, it announced that its entire pipeline system had restarted. </w:t>
      </w:r>
    </w:p>
    <w:p w:rsidR="00052392" w:rsidRDefault="00052392" w:rsidP="00916470">
      <w:pPr>
        <w:pStyle w:val="Heading3"/>
      </w:pPr>
    </w:p>
    <w:p w:rsidR="00916470" w:rsidRDefault="00916470" w:rsidP="00916470">
      <w:pPr>
        <w:pStyle w:val="Heading3"/>
      </w:pPr>
      <w:r>
        <w:t>E. Solutions and lessons learned</w:t>
      </w:r>
    </w:p>
    <w:p w:rsidR="00916470" w:rsidRDefault="00916470" w:rsidP="00F82358">
      <w:pPr>
        <w:pStyle w:val="NormalWeb"/>
        <w:numPr>
          <w:ilvl w:val="0"/>
          <w:numId w:val="7"/>
        </w:numPr>
      </w:pPr>
      <w:r>
        <w:t>Require multi-factor authentication for remote access.</w:t>
      </w:r>
    </w:p>
    <w:p w:rsidR="00916470" w:rsidRDefault="00916470" w:rsidP="00F82358">
      <w:pPr>
        <w:pStyle w:val="NormalWeb"/>
        <w:numPr>
          <w:ilvl w:val="0"/>
          <w:numId w:val="7"/>
        </w:numPr>
      </w:pPr>
      <w:r>
        <w:t>Secure remote-access accounts and remove unnecessary access privileges.</w:t>
      </w:r>
    </w:p>
    <w:p w:rsidR="00916470" w:rsidRDefault="00916470" w:rsidP="00F82358">
      <w:pPr>
        <w:pStyle w:val="NormalWeb"/>
        <w:numPr>
          <w:ilvl w:val="0"/>
          <w:numId w:val="7"/>
        </w:numPr>
      </w:pPr>
      <w:r>
        <w:t>Separate IT networks from operational technology networks.</w:t>
      </w:r>
    </w:p>
    <w:p w:rsidR="00916470" w:rsidRDefault="00916470" w:rsidP="00F82358">
      <w:pPr>
        <w:pStyle w:val="NormalWeb"/>
        <w:numPr>
          <w:ilvl w:val="0"/>
          <w:numId w:val="7"/>
        </w:numPr>
      </w:pPr>
      <w:r>
        <w:t>Maintain tested backups and emergency operating procedures.</w:t>
      </w:r>
    </w:p>
    <w:p w:rsidR="00916470" w:rsidRDefault="00916470" w:rsidP="00F82358">
      <w:pPr>
        <w:pStyle w:val="NormalWeb"/>
        <w:numPr>
          <w:ilvl w:val="0"/>
          <w:numId w:val="7"/>
        </w:numPr>
      </w:pPr>
      <w:r>
        <w:t>Coordinate with law enforcement and relevant authorities during major incidents.</w:t>
      </w:r>
    </w:p>
    <w:p w:rsidR="00916470" w:rsidRDefault="00916470" w:rsidP="00F82358">
      <w:pPr>
        <w:pStyle w:val="NormalWeb"/>
        <w:numPr>
          <w:ilvl w:val="0"/>
          <w:numId w:val="7"/>
        </w:numPr>
      </w:pPr>
      <w:r>
        <w:t>Rehearse how essential services can continue safely during an IT outage.</w:t>
      </w:r>
    </w:p>
    <w:p w:rsidR="00916470" w:rsidRDefault="00916470" w:rsidP="00916470">
      <w:pPr>
        <w:pStyle w:val="NormalWeb"/>
      </w:pPr>
      <w:r w:rsidRPr="00D64738">
        <w:rPr>
          <w:b/>
          <w:bCs/>
        </w:rPr>
        <w:t>Key lesson</w:t>
      </w:r>
      <w:r>
        <w:t>: Critical infrastructure needs a tested recovery plan that protects public safety while restoring operations.</w:t>
      </w: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916470" w:rsidRDefault="00916470" w:rsidP="00916470">
      <w:pPr>
        <w:pStyle w:val="Heading2"/>
      </w:pPr>
      <w:r>
        <w:lastRenderedPageBreak/>
        <w:t>7. Case Study 5: MGM Resorts Cybersecurity Incident — United States (2023)</w:t>
      </w:r>
    </w:p>
    <w:p w:rsidR="00916470" w:rsidRDefault="00916470" w:rsidP="00916470">
      <w:r>
        <w:rPr>
          <w:noProof/>
        </w:rPr>
        <w:drawing>
          <wp:inline distT="0" distB="0" distL="0" distR="0">
            <wp:extent cx="5991225" cy="5290457"/>
            <wp:effectExtent l="0" t="0" r="0" b="5715"/>
            <wp:docPr id="4" name="Picture 4" descr="Pro Take: MGM Casino Hack Shows Challenge in Defending Connected Tech - W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ro Take: MGM Casino Hack Shows Challenge in Defending Connected Tech - WSJ"/>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002" cy="5321167"/>
                    </a:xfrm>
                    <a:prstGeom prst="rect">
                      <a:avLst/>
                    </a:prstGeom>
                    <a:noFill/>
                    <a:ln>
                      <a:noFill/>
                    </a:ln>
                  </pic:spPr>
                </pic:pic>
              </a:graphicData>
            </a:graphic>
          </wp:inline>
        </w:drawing>
      </w:r>
    </w:p>
    <w:p w:rsidR="00916470" w:rsidRDefault="00916470" w:rsidP="00916470">
      <w:hyperlink r:id="rId16" w:history="1">
        <w:r>
          <w:rPr>
            <w:rStyle w:val="Hyperlink"/>
          </w:rPr>
          <w:t>wsj.com</w:t>
        </w:r>
      </w:hyperlink>
    </w:p>
    <w:p w:rsidR="00916470" w:rsidRDefault="00916470" w:rsidP="00916470">
      <w:pPr>
        <w:pStyle w:val="NormalWeb"/>
      </w:pPr>
      <w:r>
        <w:t>Incident: September 2023 | Target: MGM Resorts International, a major hotel and entertainment company</w:t>
      </w:r>
    </w:p>
    <w:p w:rsidR="00916470" w:rsidRDefault="00916470" w:rsidP="00916470">
      <w:pPr>
        <w:pStyle w:val="Heading3"/>
      </w:pPr>
      <w:r>
        <w:t>A. History and background</w:t>
      </w:r>
    </w:p>
    <w:p w:rsidR="00916470" w:rsidRDefault="00916470" w:rsidP="00916470">
      <w:pPr>
        <w:pStyle w:val="NormalWeb"/>
      </w:pPr>
      <w:r>
        <w:t>In September 2023, MGM Resorts experienced a major cybersecurity incident that disrupted hotel and casino operations. The company temporarily shut down certain systems to protect its data and limit the incident's impact.</w:t>
      </w:r>
    </w:p>
    <w:p w:rsidR="00916470" w:rsidRDefault="00916470" w:rsidP="00916470">
      <w:pPr>
        <w:pStyle w:val="NormalWeb"/>
      </w:pPr>
      <w:r>
        <w:t>Public reporting linked the intrusion to social engineering, a technique in which attackers manipulate people into granting access or disclosing information. Reports described the use of help-desk impersonation, although MGM's initial public statement did not confirm every technical detail of the intrusion.</w:t>
      </w:r>
    </w:p>
    <w:p w:rsidR="00916470" w:rsidRDefault="00916470" w:rsidP="00916470">
      <w:pPr>
        <w:pStyle w:val="Heading3"/>
      </w:pPr>
      <w:r>
        <w:lastRenderedPageBreak/>
        <w:t>B. How did the attack happen?</w:t>
      </w:r>
    </w:p>
    <w:p w:rsidR="00916470" w:rsidRDefault="00916470" w:rsidP="00916470">
      <w:pPr>
        <w:pStyle w:val="NormalWeb"/>
      </w:pPr>
      <w:r>
        <w:t>Social engineering exploits human trust rather than relying only on technical vulnerabilities. An attacker may impersonate an employee and attempt to persuade support staff to reset an account or grant access.</w:t>
      </w:r>
    </w:p>
    <w:p w:rsidR="00916470" w:rsidRDefault="00916470" w:rsidP="00916470">
      <w:pPr>
        <w:pStyle w:val="NormalWeb"/>
      </w:pPr>
      <w:r>
        <w:t xml:space="preserve">In this incident, the reported attack disrupted systems supporting reservations, hotel services and other customer-facing operations. MGM's official disclosure confirmed </w:t>
      </w:r>
      <w:proofErr w:type="spellStart"/>
      <w:r>
        <w:t>unauthorised</w:t>
      </w:r>
      <w:proofErr w:type="spellEnd"/>
      <w:r>
        <w:t xml:space="preserve"> access to certain US systems and stated that the company shut down systems to reduce risk to customer information. </w:t>
      </w:r>
    </w:p>
    <w:p w:rsidR="00916470" w:rsidRDefault="00916470" w:rsidP="00916470">
      <w:pPr>
        <w:pStyle w:val="Heading3"/>
      </w:pPr>
      <w:r>
        <w:t>C. Financial loss and impact</w:t>
      </w:r>
    </w:p>
    <w:p w:rsidR="00916470" w:rsidRDefault="00916470" w:rsidP="00F82358">
      <w:pPr>
        <w:pStyle w:val="NormalWeb"/>
        <w:numPr>
          <w:ilvl w:val="0"/>
          <w:numId w:val="8"/>
        </w:numPr>
      </w:pPr>
      <w:r>
        <w:t>Estimated operating impact: approximately US$100 million in negative adjusted property EBITDAR for September 2023.</w:t>
      </w:r>
    </w:p>
    <w:p w:rsidR="00916470" w:rsidRDefault="00916470" w:rsidP="00F82358">
      <w:pPr>
        <w:pStyle w:val="NormalWeb"/>
        <w:numPr>
          <w:ilvl w:val="0"/>
          <w:numId w:val="8"/>
        </w:numPr>
      </w:pPr>
      <w:r>
        <w:t>Response expenses: less than US$10 million in one-time expenses reported for the third quarter.</w:t>
      </w:r>
    </w:p>
    <w:p w:rsidR="00916470" w:rsidRDefault="00916470" w:rsidP="00F82358">
      <w:pPr>
        <w:pStyle w:val="NormalWeb"/>
        <w:numPr>
          <w:ilvl w:val="0"/>
          <w:numId w:val="8"/>
        </w:numPr>
      </w:pPr>
      <w:r>
        <w:t xml:space="preserve">Customer impact: some customers' personal information was obtained, including names, contact details, dates of birth and driver's </w:t>
      </w:r>
      <w:proofErr w:type="spellStart"/>
      <w:r>
        <w:t>licence</w:t>
      </w:r>
      <w:proofErr w:type="spellEnd"/>
      <w:r>
        <w:t xml:space="preserve"> numbers. MGM stated that it did not believe bank-account numbers or payment-card information had been obtained. </w:t>
      </w:r>
    </w:p>
    <w:p w:rsidR="00916470" w:rsidRDefault="00916470" w:rsidP="00916470">
      <w:pPr>
        <w:pStyle w:val="NormalWeb"/>
      </w:pPr>
      <w:r>
        <w:t>The US$100 million figure represents an estimated impact on a particular operating measure, not a complete accounting of all possible losses or customer harm.</w:t>
      </w:r>
    </w:p>
    <w:p w:rsidR="00916470" w:rsidRDefault="00916470" w:rsidP="00916470">
      <w:pPr>
        <w:pStyle w:val="Heading3"/>
      </w:pPr>
      <w:r>
        <w:t>D. Recovery and actions taken</w:t>
      </w:r>
    </w:p>
    <w:p w:rsidR="00916470" w:rsidRDefault="00916470" w:rsidP="00916470">
      <w:pPr>
        <w:pStyle w:val="NormalWeb"/>
      </w:pPr>
      <w:r>
        <w:t>MGM engaged external cybersecurity specialists, notified law enforcement and shut down certain systems while investigating the incident.</w:t>
      </w:r>
    </w:p>
    <w:p w:rsidR="00916470" w:rsidRDefault="00916470" w:rsidP="00916470">
      <w:pPr>
        <w:pStyle w:val="NormalWeb"/>
      </w:pPr>
      <w:r>
        <w:t xml:space="preserve">According to the Associated Press, MGM restored its computer systems after roughly ten days. The company also worked to protect customer information, investigate the incident and notify affected individuals. </w:t>
      </w:r>
    </w:p>
    <w:p w:rsidR="00916470" w:rsidRDefault="00916470" w:rsidP="00916470">
      <w:pPr>
        <w:pStyle w:val="NormalWeb"/>
      </w:pPr>
      <w:r>
        <w:t>The incident shows why recovery must include not only technical restoration but also customer communication, investigation and improved identity-verification procedures.</w:t>
      </w:r>
    </w:p>
    <w:p w:rsidR="00916470" w:rsidRDefault="00916470" w:rsidP="00916470">
      <w:pPr>
        <w:pStyle w:val="Heading3"/>
      </w:pPr>
      <w:r>
        <w:t>E. Solutions and lessons learned</w:t>
      </w:r>
    </w:p>
    <w:p w:rsidR="00916470" w:rsidRDefault="00916470" w:rsidP="00F82358">
      <w:pPr>
        <w:pStyle w:val="NormalWeb"/>
        <w:numPr>
          <w:ilvl w:val="0"/>
          <w:numId w:val="9"/>
        </w:numPr>
      </w:pPr>
      <w:r>
        <w:t>Require strict identity verification before resetting passwords or multi-factor authentication.</w:t>
      </w:r>
    </w:p>
    <w:p w:rsidR="00916470" w:rsidRDefault="00916470" w:rsidP="00F82358">
      <w:pPr>
        <w:pStyle w:val="NormalWeb"/>
        <w:numPr>
          <w:ilvl w:val="0"/>
          <w:numId w:val="9"/>
        </w:numPr>
      </w:pPr>
      <w:r>
        <w:t xml:space="preserve">Train help-desk staff to </w:t>
      </w:r>
      <w:proofErr w:type="spellStart"/>
      <w:r>
        <w:t>recognise</w:t>
      </w:r>
      <w:proofErr w:type="spellEnd"/>
      <w:r>
        <w:t xml:space="preserve"> impersonation attempts.</w:t>
      </w:r>
    </w:p>
    <w:p w:rsidR="00916470" w:rsidRDefault="00916470" w:rsidP="00F82358">
      <w:pPr>
        <w:pStyle w:val="NormalWeb"/>
        <w:numPr>
          <w:ilvl w:val="0"/>
          <w:numId w:val="9"/>
        </w:numPr>
      </w:pPr>
      <w:r>
        <w:t>Use strong multi-factor authentication and restrict privileged accounts.</w:t>
      </w:r>
    </w:p>
    <w:p w:rsidR="00916470" w:rsidRDefault="00916470" w:rsidP="00F82358">
      <w:pPr>
        <w:pStyle w:val="NormalWeb"/>
        <w:numPr>
          <w:ilvl w:val="0"/>
          <w:numId w:val="9"/>
        </w:numPr>
      </w:pPr>
      <w:r>
        <w:t xml:space="preserve">Monitor unusual login </w:t>
      </w:r>
      <w:proofErr w:type="spellStart"/>
      <w:r>
        <w:t>behaviour</w:t>
      </w:r>
      <w:proofErr w:type="spellEnd"/>
      <w:r>
        <w:t xml:space="preserve"> and </w:t>
      </w:r>
      <w:proofErr w:type="spellStart"/>
      <w:r>
        <w:t>unauthorised</w:t>
      </w:r>
      <w:proofErr w:type="spellEnd"/>
      <w:r>
        <w:t xml:space="preserve"> account changes.</w:t>
      </w:r>
    </w:p>
    <w:p w:rsidR="00916470" w:rsidRDefault="00916470" w:rsidP="00F82358">
      <w:pPr>
        <w:pStyle w:val="NormalWeb"/>
        <w:numPr>
          <w:ilvl w:val="0"/>
          <w:numId w:val="9"/>
        </w:numPr>
      </w:pPr>
      <w:r>
        <w:t>Maintain a tested incident-response plan and restore critical services in stages.</w:t>
      </w:r>
    </w:p>
    <w:p w:rsidR="00916470" w:rsidRDefault="00916470" w:rsidP="00F82358">
      <w:pPr>
        <w:pStyle w:val="NormalWeb"/>
        <w:numPr>
          <w:ilvl w:val="0"/>
          <w:numId w:val="9"/>
        </w:numPr>
      </w:pPr>
      <w:r>
        <w:t>Inform affected customers clearly and provide appropriate identity-protection support.</w:t>
      </w:r>
    </w:p>
    <w:p w:rsidR="00916470" w:rsidRDefault="00916470" w:rsidP="00916470">
      <w:pPr>
        <w:pStyle w:val="NormalWeb"/>
      </w:pPr>
      <w:r w:rsidRPr="00D64738">
        <w:rPr>
          <w:b/>
          <w:bCs/>
        </w:rPr>
        <w:t>Key lesson</w:t>
      </w:r>
      <w:r>
        <w:t xml:space="preserve">: Even well-resourced </w:t>
      </w:r>
      <w:proofErr w:type="spellStart"/>
      <w:r>
        <w:t>organisations</w:t>
      </w:r>
      <w:proofErr w:type="spellEnd"/>
      <w:r>
        <w:t xml:space="preserve"> can be compromised when attackers exploit weaknesses in human verification procedures.</w:t>
      </w:r>
    </w:p>
    <w:p w:rsidR="00916470" w:rsidRDefault="00916470" w:rsidP="00916470">
      <w:pPr>
        <w:pStyle w:val="Heading2"/>
      </w:pPr>
      <w:r>
        <w:lastRenderedPageBreak/>
        <w:t>8. Comparison of the Recovery Process</w:t>
      </w:r>
    </w:p>
    <w:tbl>
      <w:tblPr>
        <w:tblStyle w:val="TableGrid"/>
        <w:tblW w:w="9351" w:type="dxa"/>
        <w:tblLook w:val="04A0" w:firstRow="1" w:lastRow="0" w:firstColumn="1" w:lastColumn="0" w:noHBand="0" w:noVBand="1"/>
      </w:tblPr>
      <w:tblGrid>
        <w:gridCol w:w="1555"/>
        <w:gridCol w:w="2268"/>
        <w:gridCol w:w="2126"/>
        <w:gridCol w:w="3402"/>
      </w:tblGrid>
      <w:tr w:rsidR="00052392" w:rsidTr="00052392">
        <w:tc>
          <w:tcPr>
            <w:tcW w:w="1555" w:type="dxa"/>
            <w:vAlign w:val="center"/>
          </w:tcPr>
          <w:p w:rsidR="00052392" w:rsidRDefault="00052392" w:rsidP="00052392">
            <w:pPr>
              <w:pStyle w:val="NormalWeb"/>
              <w:jc w:val="center"/>
              <w:rPr>
                <w:b/>
                <w:bCs/>
              </w:rPr>
            </w:pPr>
            <w:r>
              <w:rPr>
                <w:b/>
                <w:bCs/>
              </w:rPr>
              <w:t>Case</w:t>
            </w:r>
          </w:p>
        </w:tc>
        <w:tc>
          <w:tcPr>
            <w:tcW w:w="2268" w:type="dxa"/>
            <w:vAlign w:val="center"/>
          </w:tcPr>
          <w:p w:rsidR="00052392" w:rsidRDefault="00052392" w:rsidP="00052392">
            <w:pPr>
              <w:pStyle w:val="NormalWeb"/>
              <w:jc w:val="center"/>
              <w:rPr>
                <w:b/>
                <w:bCs/>
              </w:rPr>
            </w:pPr>
            <w:r>
              <w:rPr>
                <w:b/>
                <w:bCs/>
              </w:rPr>
              <w:t>Immediate response</w:t>
            </w:r>
          </w:p>
        </w:tc>
        <w:tc>
          <w:tcPr>
            <w:tcW w:w="2126" w:type="dxa"/>
            <w:vAlign w:val="center"/>
          </w:tcPr>
          <w:p w:rsidR="00052392" w:rsidRDefault="00052392" w:rsidP="00052392">
            <w:pPr>
              <w:pStyle w:val="NormalWeb"/>
              <w:jc w:val="center"/>
              <w:rPr>
                <w:b/>
                <w:bCs/>
              </w:rPr>
            </w:pPr>
            <w:r>
              <w:rPr>
                <w:b/>
                <w:bCs/>
              </w:rPr>
              <w:t>Approximate recovery period</w:t>
            </w:r>
          </w:p>
        </w:tc>
        <w:tc>
          <w:tcPr>
            <w:tcW w:w="3402" w:type="dxa"/>
            <w:vAlign w:val="center"/>
          </w:tcPr>
          <w:p w:rsidR="00052392" w:rsidRDefault="00052392" w:rsidP="00052392">
            <w:pPr>
              <w:pStyle w:val="NormalWeb"/>
              <w:jc w:val="center"/>
              <w:rPr>
                <w:b/>
                <w:bCs/>
              </w:rPr>
            </w:pPr>
            <w:r>
              <w:rPr>
                <w:b/>
                <w:bCs/>
              </w:rPr>
              <w:t>Longer-term recovery</w:t>
            </w:r>
          </w:p>
        </w:tc>
      </w:tr>
      <w:tr w:rsidR="00052392" w:rsidTr="00052392">
        <w:tc>
          <w:tcPr>
            <w:tcW w:w="1555" w:type="dxa"/>
            <w:vAlign w:val="center"/>
          </w:tcPr>
          <w:p w:rsidR="00052392" w:rsidRDefault="00052392" w:rsidP="00052392">
            <w:pPr>
              <w:pStyle w:val="NormalWeb"/>
            </w:pPr>
            <w:proofErr w:type="spellStart"/>
            <w:r>
              <w:t>WannaCry</w:t>
            </w:r>
            <w:proofErr w:type="spellEnd"/>
          </w:p>
        </w:tc>
        <w:tc>
          <w:tcPr>
            <w:tcW w:w="2268" w:type="dxa"/>
            <w:vAlign w:val="center"/>
          </w:tcPr>
          <w:p w:rsidR="00052392" w:rsidRDefault="00052392" w:rsidP="00052392">
            <w:pPr>
              <w:pStyle w:val="NormalWeb"/>
            </w:pPr>
            <w:r>
              <w:t>Isolated affected systems and applied patches</w:t>
            </w:r>
          </w:p>
        </w:tc>
        <w:tc>
          <w:tcPr>
            <w:tcW w:w="2126" w:type="dxa"/>
            <w:vAlign w:val="center"/>
          </w:tcPr>
          <w:p w:rsidR="00052392" w:rsidRDefault="00052392" w:rsidP="00052392">
            <w:pPr>
              <w:pStyle w:val="NormalWeb"/>
            </w:pPr>
            <w:r>
              <w:t xml:space="preserve">Initial outbreak lasted days; restoration varied by </w:t>
            </w:r>
            <w:proofErr w:type="spellStart"/>
            <w:r>
              <w:t>organisation</w:t>
            </w:r>
            <w:proofErr w:type="spellEnd"/>
          </w:p>
        </w:tc>
        <w:tc>
          <w:tcPr>
            <w:tcW w:w="3402" w:type="dxa"/>
            <w:vAlign w:val="center"/>
          </w:tcPr>
          <w:p w:rsidR="00052392" w:rsidRDefault="00052392" w:rsidP="00052392">
            <w:pPr>
              <w:pStyle w:val="NormalWeb"/>
            </w:pPr>
            <w:r>
              <w:t>Security upgrades and staff training</w:t>
            </w:r>
          </w:p>
        </w:tc>
      </w:tr>
      <w:tr w:rsidR="00052392" w:rsidTr="00052392">
        <w:tc>
          <w:tcPr>
            <w:tcW w:w="1555" w:type="dxa"/>
            <w:vAlign w:val="center"/>
          </w:tcPr>
          <w:p w:rsidR="00052392" w:rsidRDefault="00052392" w:rsidP="00052392">
            <w:pPr>
              <w:pStyle w:val="NormalWeb"/>
            </w:pPr>
            <w:proofErr w:type="spellStart"/>
            <w:r>
              <w:t>NotPetya</w:t>
            </w:r>
            <w:proofErr w:type="spellEnd"/>
          </w:p>
        </w:tc>
        <w:tc>
          <w:tcPr>
            <w:tcW w:w="2268" w:type="dxa"/>
            <w:vAlign w:val="center"/>
          </w:tcPr>
          <w:p w:rsidR="00052392" w:rsidRDefault="00052392" w:rsidP="00052392">
            <w:pPr>
              <w:pStyle w:val="NormalWeb"/>
            </w:pPr>
            <w:r>
              <w:t>Contained malware and restored critical IT services</w:t>
            </w:r>
          </w:p>
        </w:tc>
        <w:tc>
          <w:tcPr>
            <w:tcW w:w="2126" w:type="dxa"/>
            <w:vAlign w:val="center"/>
          </w:tcPr>
          <w:p w:rsidR="00052392" w:rsidRDefault="00052392" w:rsidP="00052392">
            <w:pPr>
              <w:pStyle w:val="NormalWeb"/>
            </w:pPr>
            <w:r>
              <w:t>Rapid initial recovery, with wider restoration work continuing</w:t>
            </w:r>
          </w:p>
        </w:tc>
        <w:tc>
          <w:tcPr>
            <w:tcW w:w="3402" w:type="dxa"/>
            <w:vAlign w:val="center"/>
          </w:tcPr>
          <w:p w:rsidR="00052392" w:rsidRDefault="00052392" w:rsidP="00052392">
            <w:pPr>
              <w:pStyle w:val="NormalWeb"/>
            </w:pPr>
            <w:r>
              <w:t>Infrastructure and continuity improvements</w:t>
            </w:r>
          </w:p>
        </w:tc>
      </w:tr>
      <w:tr w:rsidR="00052392" w:rsidTr="00052392">
        <w:tc>
          <w:tcPr>
            <w:tcW w:w="1555" w:type="dxa"/>
            <w:vAlign w:val="center"/>
          </w:tcPr>
          <w:p w:rsidR="00052392" w:rsidRDefault="00052392" w:rsidP="00052392">
            <w:pPr>
              <w:pStyle w:val="NormalWeb"/>
            </w:pPr>
            <w:r>
              <w:t>Equifax</w:t>
            </w:r>
          </w:p>
        </w:tc>
        <w:tc>
          <w:tcPr>
            <w:tcW w:w="2268" w:type="dxa"/>
            <w:vAlign w:val="center"/>
          </w:tcPr>
          <w:p w:rsidR="00052392" w:rsidRDefault="00052392" w:rsidP="00052392">
            <w:pPr>
              <w:pStyle w:val="NormalWeb"/>
            </w:pPr>
            <w:r>
              <w:t xml:space="preserve">Investigated and contained </w:t>
            </w:r>
            <w:proofErr w:type="spellStart"/>
            <w:r>
              <w:t>unauthorised</w:t>
            </w:r>
            <w:proofErr w:type="spellEnd"/>
            <w:r>
              <w:t xml:space="preserve"> access</w:t>
            </w:r>
          </w:p>
        </w:tc>
        <w:tc>
          <w:tcPr>
            <w:tcW w:w="2126" w:type="dxa"/>
            <w:vAlign w:val="center"/>
          </w:tcPr>
          <w:p w:rsidR="00052392" w:rsidRDefault="00052392" w:rsidP="00052392">
            <w:pPr>
              <w:pStyle w:val="NormalWeb"/>
            </w:pPr>
            <w:r>
              <w:t>Initial detection and disclosure occurred in 2017; remediation continued for years</w:t>
            </w:r>
          </w:p>
        </w:tc>
        <w:tc>
          <w:tcPr>
            <w:tcW w:w="3402" w:type="dxa"/>
            <w:vAlign w:val="center"/>
          </w:tcPr>
          <w:p w:rsidR="00052392" w:rsidRDefault="00052392" w:rsidP="00052392">
            <w:pPr>
              <w:pStyle w:val="NormalWeb"/>
            </w:pPr>
            <w:r>
              <w:t>Consumer assistance, legal settlement and security improvements</w:t>
            </w:r>
          </w:p>
        </w:tc>
      </w:tr>
      <w:tr w:rsidR="00052392" w:rsidTr="00052392">
        <w:tc>
          <w:tcPr>
            <w:tcW w:w="1555" w:type="dxa"/>
            <w:vAlign w:val="center"/>
          </w:tcPr>
          <w:p w:rsidR="00052392" w:rsidRDefault="00052392" w:rsidP="00052392">
            <w:pPr>
              <w:pStyle w:val="NormalWeb"/>
            </w:pPr>
            <w:r>
              <w:t>Colonial Pipeline</w:t>
            </w:r>
          </w:p>
        </w:tc>
        <w:tc>
          <w:tcPr>
            <w:tcW w:w="2268" w:type="dxa"/>
            <w:vAlign w:val="center"/>
          </w:tcPr>
          <w:p w:rsidR="00052392" w:rsidRDefault="00052392" w:rsidP="00052392">
            <w:pPr>
              <w:pStyle w:val="NormalWeb"/>
            </w:pPr>
            <w:r>
              <w:t>Shut down operations and coordinated incident response</w:t>
            </w:r>
          </w:p>
        </w:tc>
        <w:tc>
          <w:tcPr>
            <w:tcW w:w="2126" w:type="dxa"/>
            <w:vAlign w:val="center"/>
          </w:tcPr>
          <w:p w:rsidR="00052392" w:rsidRDefault="00052392" w:rsidP="00052392">
            <w:pPr>
              <w:pStyle w:val="NormalWeb"/>
            </w:pPr>
            <w:r>
              <w:t>Six days to restart the full pipeline</w:t>
            </w:r>
          </w:p>
        </w:tc>
        <w:tc>
          <w:tcPr>
            <w:tcW w:w="3402" w:type="dxa"/>
            <w:vAlign w:val="center"/>
          </w:tcPr>
          <w:p w:rsidR="00052392" w:rsidRDefault="00052392" w:rsidP="00052392">
            <w:pPr>
              <w:pStyle w:val="NormalWeb"/>
            </w:pPr>
            <w:r>
              <w:t>Continued recovery of fuel distribution and security improvements</w:t>
            </w:r>
          </w:p>
        </w:tc>
      </w:tr>
      <w:tr w:rsidR="00052392" w:rsidTr="00052392">
        <w:tc>
          <w:tcPr>
            <w:tcW w:w="1555" w:type="dxa"/>
            <w:vAlign w:val="center"/>
          </w:tcPr>
          <w:p w:rsidR="00052392" w:rsidRDefault="00052392" w:rsidP="00052392">
            <w:pPr>
              <w:pStyle w:val="NormalWeb"/>
            </w:pPr>
            <w:r>
              <w:t>MGM Resorts</w:t>
            </w:r>
          </w:p>
        </w:tc>
        <w:tc>
          <w:tcPr>
            <w:tcW w:w="2268" w:type="dxa"/>
            <w:vAlign w:val="center"/>
          </w:tcPr>
          <w:p w:rsidR="00052392" w:rsidRDefault="00052392" w:rsidP="00052392">
            <w:pPr>
              <w:pStyle w:val="NormalWeb"/>
            </w:pPr>
            <w:r>
              <w:t>Shut down certain systems and engaged specialists</w:t>
            </w:r>
          </w:p>
        </w:tc>
        <w:tc>
          <w:tcPr>
            <w:tcW w:w="2126" w:type="dxa"/>
            <w:vAlign w:val="center"/>
          </w:tcPr>
          <w:p w:rsidR="00052392" w:rsidRDefault="00052392" w:rsidP="00052392">
            <w:pPr>
              <w:pStyle w:val="NormalWeb"/>
            </w:pPr>
            <w:r>
              <w:t>Approximately ten days for computer-system restoration, according to contemporary reporting</w:t>
            </w:r>
          </w:p>
        </w:tc>
        <w:tc>
          <w:tcPr>
            <w:tcW w:w="3402" w:type="dxa"/>
            <w:vAlign w:val="center"/>
          </w:tcPr>
          <w:p w:rsidR="00052392" w:rsidRDefault="00052392" w:rsidP="00052392">
            <w:pPr>
              <w:pStyle w:val="NormalWeb"/>
            </w:pPr>
            <w:r>
              <w:t>Customer notifications, investigation and security improvements</w:t>
            </w:r>
          </w:p>
        </w:tc>
      </w:tr>
    </w:tbl>
    <w:p w:rsidR="00916470" w:rsidRDefault="00052392" w:rsidP="00916470">
      <w:pPr>
        <w:pStyle w:val="NormalWeb"/>
      </w:pPr>
      <w:r>
        <w:br/>
      </w:r>
      <w:r w:rsidR="00916470">
        <w:t>Recovery time is not always a single, clearly defined period. Restoring a service, restoring all IT systems, investigating the incident and completing legal or consumer remediation are separate milestones.</w:t>
      </w:r>
    </w:p>
    <w:p w:rsidR="00916470" w:rsidRDefault="00916470" w:rsidP="00916470">
      <w:pPr>
        <w:pStyle w:val="Heading2"/>
      </w:pPr>
      <w:r>
        <w:t>9. Major Cybersecurity Risks Identified</w:t>
      </w:r>
    </w:p>
    <w:p w:rsidR="00916470" w:rsidRDefault="00916470" w:rsidP="00916470">
      <w:pPr>
        <w:pStyle w:val="NormalWeb"/>
      </w:pPr>
      <w:r>
        <w:t>These five cases highlight several recurring weaknesses.</w:t>
      </w:r>
    </w:p>
    <w:p w:rsidR="00916470" w:rsidRDefault="00916470" w:rsidP="00916470">
      <w:pPr>
        <w:pStyle w:val="NormalWeb"/>
      </w:pPr>
      <w:r>
        <w:t>1. Unpatched vulnerabilities</w:t>
      </w:r>
    </w:p>
    <w:p w:rsidR="00916470" w:rsidRDefault="00916470" w:rsidP="00916470">
      <w:pPr>
        <w:pStyle w:val="NormalWeb"/>
      </w:pPr>
      <w:r>
        <w:t>Outdated software can give attackers access to systems that should have been protected by available security updates.</w:t>
      </w:r>
    </w:p>
    <w:p w:rsidR="00916470" w:rsidRDefault="00916470" w:rsidP="00916470">
      <w:pPr>
        <w:pStyle w:val="NormalWeb"/>
      </w:pPr>
      <w:r>
        <w:t>2. Poor network separation</w:t>
      </w:r>
    </w:p>
    <w:p w:rsidR="00916470" w:rsidRDefault="00916470" w:rsidP="00916470">
      <w:pPr>
        <w:pStyle w:val="NormalWeb"/>
      </w:pPr>
      <w:r>
        <w:t>Once attackers enter one part of a network, insufficient segmentation can allow the incident to spread into other systems.</w:t>
      </w:r>
    </w:p>
    <w:p w:rsidR="00916470" w:rsidRDefault="00916470" w:rsidP="00916470">
      <w:pPr>
        <w:pStyle w:val="NormalWeb"/>
      </w:pPr>
      <w:r>
        <w:t>3. Social engineering</w:t>
      </w:r>
    </w:p>
    <w:p w:rsidR="00916470" w:rsidRDefault="00916470" w:rsidP="00916470">
      <w:pPr>
        <w:pStyle w:val="NormalWeb"/>
      </w:pPr>
      <w:r>
        <w:lastRenderedPageBreak/>
        <w:t>Attackers can manipulate employees into granting access, resetting accounts or revealing confidential information.</w:t>
      </w:r>
    </w:p>
    <w:p w:rsidR="00916470" w:rsidRDefault="00916470" w:rsidP="00916470">
      <w:pPr>
        <w:pStyle w:val="NormalWeb"/>
      </w:pPr>
      <w:r>
        <w:t>4. Weak data protection</w:t>
      </w:r>
    </w:p>
    <w:p w:rsidR="00916470" w:rsidRDefault="00916470" w:rsidP="00916470">
      <w:pPr>
        <w:pStyle w:val="NormalWeb"/>
      </w:pPr>
      <w:r>
        <w:t>Sensitive information becomes more vulnerable when access controls, encryption and monitoring are inadequate.</w:t>
      </w:r>
    </w:p>
    <w:p w:rsidR="00916470" w:rsidRDefault="00916470" w:rsidP="00916470">
      <w:pPr>
        <w:pStyle w:val="NormalWeb"/>
      </w:pPr>
      <w:r>
        <w:t>5. Inadequate recovery planning</w:t>
      </w:r>
    </w:p>
    <w:p w:rsidR="00052392" w:rsidRDefault="00916470" w:rsidP="00B8603C">
      <w:pPr>
        <w:pStyle w:val="NormalWeb"/>
      </w:pPr>
      <w:r>
        <w:t>Without reliable backups and tested continuity procedures, even a contained attack can cause prolonged disruption.</w:t>
      </w:r>
    </w:p>
    <w:p w:rsidR="00916470" w:rsidRDefault="00916470" w:rsidP="00916470">
      <w:pPr>
        <w:pStyle w:val="Heading2"/>
      </w:pPr>
      <w:r>
        <w:t>10. Recommended Cybersecurity Solutions</w:t>
      </w:r>
    </w:p>
    <w:p w:rsidR="00916470" w:rsidRDefault="00916470" w:rsidP="00916470">
      <w:pPr>
        <w:pStyle w:val="NormalWeb"/>
      </w:pPr>
      <w:proofErr w:type="spellStart"/>
      <w:r>
        <w:t>Organisations</w:t>
      </w:r>
      <w:proofErr w:type="spellEnd"/>
      <w:r>
        <w:t xml:space="preserve"> should implement a layered security strategy rather than depending on one security product.</w:t>
      </w:r>
    </w:p>
    <w:tbl>
      <w:tblPr>
        <w:tblStyle w:val="TableGrid"/>
        <w:tblW w:w="9015" w:type="dxa"/>
        <w:tblLook w:val="04A0" w:firstRow="1" w:lastRow="0" w:firstColumn="1" w:lastColumn="0" w:noHBand="0" w:noVBand="1"/>
      </w:tblPr>
      <w:tblGrid>
        <w:gridCol w:w="3005"/>
        <w:gridCol w:w="3005"/>
        <w:gridCol w:w="3005"/>
      </w:tblGrid>
      <w:tr w:rsidR="00052392" w:rsidTr="00052392">
        <w:tc>
          <w:tcPr>
            <w:tcW w:w="3005" w:type="dxa"/>
            <w:vAlign w:val="center"/>
          </w:tcPr>
          <w:p w:rsidR="00052392" w:rsidRDefault="00052392" w:rsidP="00052392">
            <w:pPr>
              <w:pStyle w:val="NormalWeb"/>
              <w:jc w:val="center"/>
              <w:rPr>
                <w:b/>
                <w:bCs/>
              </w:rPr>
            </w:pPr>
            <w:r>
              <w:rPr>
                <w:b/>
                <w:bCs/>
              </w:rPr>
              <w:t>Security measure</w:t>
            </w:r>
          </w:p>
        </w:tc>
        <w:tc>
          <w:tcPr>
            <w:tcW w:w="3005" w:type="dxa"/>
            <w:vAlign w:val="center"/>
          </w:tcPr>
          <w:p w:rsidR="00052392" w:rsidRDefault="00052392" w:rsidP="00052392">
            <w:pPr>
              <w:pStyle w:val="NormalWeb"/>
              <w:jc w:val="center"/>
              <w:rPr>
                <w:b/>
                <w:bCs/>
              </w:rPr>
            </w:pPr>
            <w:r>
              <w:rPr>
                <w:b/>
                <w:bCs/>
              </w:rPr>
              <w:t>Recommended action</w:t>
            </w:r>
          </w:p>
        </w:tc>
        <w:tc>
          <w:tcPr>
            <w:tcW w:w="3005" w:type="dxa"/>
            <w:vAlign w:val="center"/>
          </w:tcPr>
          <w:p w:rsidR="00052392" w:rsidRDefault="00052392" w:rsidP="00052392">
            <w:pPr>
              <w:pStyle w:val="NormalWeb"/>
              <w:jc w:val="center"/>
              <w:rPr>
                <w:b/>
                <w:bCs/>
              </w:rPr>
            </w:pPr>
            <w:r>
              <w:rPr>
                <w:b/>
                <w:bCs/>
              </w:rPr>
              <w:t>Main benefit</w:t>
            </w:r>
          </w:p>
        </w:tc>
      </w:tr>
      <w:tr w:rsidR="00052392" w:rsidTr="00052392">
        <w:tc>
          <w:tcPr>
            <w:tcW w:w="3005" w:type="dxa"/>
            <w:vAlign w:val="center"/>
          </w:tcPr>
          <w:p w:rsidR="00052392" w:rsidRDefault="00052392" w:rsidP="00052392">
            <w:pPr>
              <w:pStyle w:val="NormalWeb"/>
            </w:pPr>
            <w:r>
              <w:t>Patch management</w:t>
            </w:r>
          </w:p>
        </w:tc>
        <w:tc>
          <w:tcPr>
            <w:tcW w:w="3005" w:type="dxa"/>
            <w:vAlign w:val="center"/>
          </w:tcPr>
          <w:p w:rsidR="00052392" w:rsidRDefault="00052392" w:rsidP="00052392">
            <w:pPr>
              <w:pStyle w:val="NormalWeb"/>
            </w:pPr>
            <w:r>
              <w:t>Apply and verify critical updates</w:t>
            </w:r>
          </w:p>
        </w:tc>
        <w:tc>
          <w:tcPr>
            <w:tcW w:w="3005" w:type="dxa"/>
            <w:vAlign w:val="center"/>
          </w:tcPr>
          <w:p w:rsidR="00052392" w:rsidRDefault="00052392" w:rsidP="00052392">
            <w:pPr>
              <w:pStyle w:val="NormalWeb"/>
            </w:pPr>
            <w:r>
              <w:t>Reduces exposure to known vulnerabilities</w:t>
            </w:r>
          </w:p>
        </w:tc>
      </w:tr>
      <w:tr w:rsidR="00052392" w:rsidTr="00052392">
        <w:tc>
          <w:tcPr>
            <w:tcW w:w="3005" w:type="dxa"/>
            <w:vAlign w:val="center"/>
          </w:tcPr>
          <w:p w:rsidR="00052392" w:rsidRDefault="00052392" w:rsidP="00052392">
            <w:pPr>
              <w:pStyle w:val="NormalWeb"/>
            </w:pPr>
            <w:r>
              <w:t>Multi-factor authentication</w:t>
            </w:r>
          </w:p>
        </w:tc>
        <w:tc>
          <w:tcPr>
            <w:tcW w:w="3005" w:type="dxa"/>
            <w:vAlign w:val="center"/>
          </w:tcPr>
          <w:p w:rsidR="00052392" w:rsidRDefault="00052392" w:rsidP="00052392">
            <w:pPr>
              <w:pStyle w:val="NormalWeb"/>
            </w:pPr>
            <w:r>
              <w:t>Protect accounts with additional verification</w:t>
            </w:r>
          </w:p>
        </w:tc>
        <w:tc>
          <w:tcPr>
            <w:tcW w:w="3005" w:type="dxa"/>
            <w:vAlign w:val="center"/>
          </w:tcPr>
          <w:p w:rsidR="00052392" w:rsidRDefault="00052392" w:rsidP="00052392">
            <w:pPr>
              <w:pStyle w:val="NormalWeb"/>
            </w:pPr>
            <w:r>
              <w:t>Makes stolen passwords less useful</w:t>
            </w:r>
          </w:p>
        </w:tc>
      </w:tr>
      <w:tr w:rsidR="00052392" w:rsidTr="00052392">
        <w:tc>
          <w:tcPr>
            <w:tcW w:w="3005" w:type="dxa"/>
            <w:vAlign w:val="center"/>
          </w:tcPr>
          <w:p w:rsidR="00052392" w:rsidRDefault="00052392" w:rsidP="00052392">
            <w:pPr>
              <w:pStyle w:val="NormalWeb"/>
            </w:pPr>
            <w:r>
              <w:t>Staff awareness</w:t>
            </w:r>
          </w:p>
        </w:tc>
        <w:tc>
          <w:tcPr>
            <w:tcW w:w="3005" w:type="dxa"/>
            <w:vAlign w:val="center"/>
          </w:tcPr>
          <w:p w:rsidR="00052392" w:rsidRDefault="00052392" w:rsidP="00052392">
            <w:pPr>
              <w:pStyle w:val="NormalWeb"/>
            </w:pPr>
            <w:r>
              <w:t xml:space="preserve">Train employees to </w:t>
            </w:r>
            <w:proofErr w:type="spellStart"/>
            <w:r>
              <w:t>recognise</w:t>
            </w:r>
            <w:proofErr w:type="spellEnd"/>
            <w:r>
              <w:t xml:space="preserve"> impersonation and suspicious messages</w:t>
            </w:r>
          </w:p>
        </w:tc>
        <w:tc>
          <w:tcPr>
            <w:tcW w:w="3005" w:type="dxa"/>
            <w:vAlign w:val="center"/>
          </w:tcPr>
          <w:p w:rsidR="00052392" w:rsidRDefault="00052392" w:rsidP="00052392">
            <w:pPr>
              <w:pStyle w:val="NormalWeb"/>
            </w:pPr>
            <w:r>
              <w:t>Reduces social-engineering risks</w:t>
            </w:r>
          </w:p>
        </w:tc>
      </w:tr>
      <w:tr w:rsidR="00052392" w:rsidTr="00052392">
        <w:tc>
          <w:tcPr>
            <w:tcW w:w="3005" w:type="dxa"/>
            <w:vAlign w:val="center"/>
          </w:tcPr>
          <w:p w:rsidR="00052392" w:rsidRDefault="00052392" w:rsidP="00052392">
            <w:pPr>
              <w:pStyle w:val="NormalWeb"/>
            </w:pPr>
            <w:r>
              <w:t>Backup strategy</w:t>
            </w:r>
          </w:p>
        </w:tc>
        <w:tc>
          <w:tcPr>
            <w:tcW w:w="3005" w:type="dxa"/>
            <w:vAlign w:val="center"/>
          </w:tcPr>
          <w:p w:rsidR="00052392" w:rsidRDefault="00052392" w:rsidP="00052392">
            <w:pPr>
              <w:pStyle w:val="NormalWeb"/>
            </w:pPr>
            <w:r>
              <w:t>Maintain isolated or immutable backups and test restoration</w:t>
            </w:r>
          </w:p>
        </w:tc>
        <w:tc>
          <w:tcPr>
            <w:tcW w:w="3005" w:type="dxa"/>
            <w:vAlign w:val="center"/>
          </w:tcPr>
          <w:p w:rsidR="00052392" w:rsidRDefault="00052392" w:rsidP="00052392">
            <w:pPr>
              <w:pStyle w:val="NormalWeb"/>
            </w:pPr>
            <w:r>
              <w:t>Supports recovery from ransomware</w:t>
            </w:r>
          </w:p>
        </w:tc>
      </w:tr>
      <w:tr w:rsidR="00052392" w:rsidTr="00052392">
        <w:tc>
          <w:tcPr>
            <w:tcW w:w="3005" w:type="dxa"/>
            <w:vAlign w:val="center"/>
          </w:tcPr>
          <w:p w:rsidR="00052392" w:rsidRDefault="00052392" w:rsidP="00052392">
            <w:pPr>
              <w:pStyle w:val="NormalWeb"/>
            </w:pPr>
            <w:r>
              <w:t>Network segmentation</w:t>
            </w:r>
          </w:p>
        </w:tc>
        <w:tc>
          <w:tcPr>
            <w:tcW w:w="3005" w:type="dxa"/>
            <w:vAlign w:val="center"/>
          </w:tcPr>
          <w:p w:rsidR="00052392" w:rsidRDefault="00052392" w:rsidP="00052392">
            <w:pPr>
              <w:pStyle w:val="NormalWeb"/>
            </w:pPr>
            <w:r>
              <w:t>Separate important systems and restrict access</w:t>
            </w:r>
          </w:p>
        </w:tc>
        <w:tc>
          <w:tcPr>
            <w:tcW w:w="3005" w:type="dxa"/>
            <w:vAlign w:val="center"/>
          </w:tcPr>
          <w:p w:rsidR="00052392" w:rsidRDefault="00052392" w:rsidP="00052392">
            <w:pPr>
              <w:pStyle w:val="NormalWeb"/>
            </w:pPr>
            <w:r>
              <w:t>Limits the spread of an attack</w:t>
            </w:r>
          </w:p>
        </w:tc>
      </w:tr>
      <w:tr w:rsidR="00052392" w:rsidTr="00052392">
        <w:tc>
          <w:tcPr>
            <w:tcW w:w="3005" w:type="dxa"/>
            <w:vAlign w:val="center"/>
          </w:tcPr>
          <w:p w:rsidR="00052392" w:rsidRDefault="00052392" w:rsidP="00052392">
            <w:pPr>
              <w:pStyle w:val="NormalWeb"/>
            </w:pPr>
            <w:r>
              <w:t>Data protection</w:t>
            </w:r>
          </w:p>
        </w:tc>
        <w:tc>
          <w:tcPr>
            <w:tcW w:w="3005" w:type="dxa"/>
            <w:vAlign w:val="center"/>
          </w:tcPr>
          <w:p w:rsidR="00052392" w:rsidRDefault="00052392" w:rsidP="00052392">
            <w:pPr>
              <w:pStyle w:val="NormalWeb"/>
            </w:pPr>
            <w:r>
              <w:t>Encrypt sensitive data and apply least-privilege access</w:t>
            </w:r>
          </w:p>
        </w:tc>
        <w:tc>
          <w:tcPr>
            <w:tcW w:w="3005" w:type="dxa"/>
            <w:vAlign w:val="center"/>
          </w:tcPr>
          <w:p w:rsidR="00052392" w:rsidRDefault="00052392" w:rsidP="00052392">
            <w:pPr>
              <w:pStyle w:val="NormalWeb"/>
            </w:pPr>
            <w:r>
              <w:t>Reduces exposure and misuse of information</w:t>
            </w:r>
          </w:p>
        </w:tc>
      </w:tr>
      <w:tr w:rsidR="00052392" w:rsidTr="00052392">
        <w:tc>
          <w:tcPr>
            <w:tcW w:w="3005" w:type="dxa"/>
            <w:vAlign w:val="center"/>
          </w:tcPr>
          <w:p w:rsidR="00052392" w:rsidRDefault="00052392" w:rsidP="00052392">
            <w:pPr>
              <w:pStyle w:val="NormalWeb"/>
            </w:pPr>
            <w:r>
              <w:t>Monitoring</w:t>
            </w:r>
          </w:p>
        </w:tc>
        <w:tc>
          <w:tcPr>
            <w:tcW w:w="3005" w:type="dxa"/>
            <w:vAlign w:val="center"/>
          </w:tcPr>
          <w:p w:rsidR="00052392" w:rsidRDefault="00052392" w:rsidP="00052392">
            <w:pPr>
              <w:pStyle w:val="NormalWeb"/>
            </w:pPr>
            <w:r>
              <w:t>Review security logs and investigate unusual activity</w:t>
            </w:r>
          </w:p>
        </w:tc>
        <w:tc>
          <w:tcPr>
            <w:tcW w:w="3005" w:type="dxa"/>
            <w:vAlign w:val="center"/>
          </w:tcPr>
          <w:p w:rsidR="00052392" w:rsidRDefault="00052392" w:rsidP="00052392">
            <w:pPr>
              <w:pStyle w:val="NormalWeb"/>
            </w:pPr>
            <w:r>
              <w:t>Helps detect intrusions earlier</w:t>
            </w:r>
          </w:p>
        </w:tc>
      </w:tr>
      <w:tr w:rsidR="00052392" w:rsidTr="00052392">
        <w:tc>
          <w:tcPr>
            <w:tcW w:w="3005" w:type="dxa"/>
            <w:vAlign w:val="center"/>
          </w:tcPr>
          <w:p w:rsidR="00052392" w:rsidRDefault="00052392" w:rsidP="00052392">
            <w:pPr>
              <w:pStyle w:val="NormalWeb"/>
            </w:pPr>
            <w:r>
              <w:t>Incident response</w:t>
            </w:r>
          </w:p>
        </w:tc>
        <w:tc>
          <w:tcPr>
            <w:tcW w:w="3005" w:type="dxa"/>
            <w:vAlign w:val="center"/>
          </w:tcPr>
          <w:p w:rsidR="00052392" w:rsidRDefault="00052392" w:rsidP="00052392">
            <w:pPr>
              <w:pStyle w:val="NormalWeb"/>
            </w:pPr>
            <w:r>
              <w:t>Assign responsibilities and rehearse recovery procedures</w:t>
            </w:r>
          </w:p>
        </w:tc>
        <w:tc>
          <w:tcPr>
            <w:tcW w:w="3005" w:type="dxa"/>
            <w:vAlign w:val="center"/>
          </w:tcPr>
          <w:p w:rsidR="00052392" w:rsidRDefault="00052392" w:rsidP="00052392">
            <w:pPr>
              <w:pStyle w:val="NormalWeb"/>
            </w:pPr>
            <w:r>
              <w:t>Improves coordination during an incident</w:t>
            </w:r>
          </w:p>
        </w:tc>
      </w:tr>
      <w:tr w:rsidR="00052392" w:rsidTr="00052392">
        <w:tc>
          <w:tcPr>
            <w:tcW w:w="3005" w:type="dxa"/>
            <w:vAlign w:val="center"/>
          </w:tcPr>
          <w:p w:rsidR="00052392" w:rsidRDefault="00052392" w:rsidP="00052392">
            <w:pPr>
              <w:pStyle w:val="NormalWeb"/>
            </w:pPr>
            <w:r>
              <w:t>Business continuity</w:t>
            </w:r>
          </w:p>
        </w:tc>
        <w:tc>
          <w:tcPr>
            <w:tcW w:w="3005" w:type="dxa"/>
            <w:vAlign w:val="center"/>
          </w:tcPr>
          <w:p w:rsidR="00052392" w:rsidRDefault="00052392" w:rsidP="00052392">
            <w:pPr>
              <w:pStyle w:val="NormalWeb"/>
            </w:pPr>
            <w:r>
              <w:t>Prepare safe alternative ways to deliver essential services</w:t>
            </w:r>
          </w:p>
        </w:tc>
        <w:tc>
          <w:tcPr>
            <w:tcW w:w="3005" w:type="dxa"/>
            <w:vAlign w:val="center"/>
          </w:tcPr>
          <w:p w:rsidR="00052392" w:rsidRDefault="00052392" w:rsidP="00052392">
            <w:pPr>
              <w:pStyle w:val="NormalWeb"/>
            </w:pPr>
            <w:r>
              <w:t>Reduces operational disruption</w:t>
            </w:r>
          </w:p>
        </w:tc>
      </w:tr>
      <w:tr w:rsidR="00052392" w:rsidTr="00052392">
        <w:tc>
          <w:tcPr>
            <w:tcW w:w="3005" w:type="dxa"/>
            <w:vAlign w:val="center"/>
          </w:tcPr>
          <w:p w:rsidR="00052392" w:rsidRDefault="00052392" w:rsidP="00052392">
            <w:pPr>
              <w:pStyle w:val="NormalWeb"/>
            </w:pPr>
            <w:r>
              <w:t>Customer communication</w:t>
            </w:r>
          </w:p>
        </w:tc>
        <w:tc>
          <w:tcPr>
            <w:tcW w:w="3005" w:type="dxa"/>
            <w:vAlign w:val="center"/>
          </w:tcPr>
          <w:p w:rsidR="00052392" w:rsidRDefault="00052392" w:rsidP="00052392">
            <w:pPr>
              <w:pStyle w:val="NormalWeb"/>
            </w:pPr>
            <w:r>
              <w:t>Notify affected people appropriately and provide support</w:t>
            </w:r>
          </w:p>
        </w:tc>
        <w:tc>
          <w:tcPr>
            <w:tcW w:w="3005" w:type="dxa"/>
            <w:vAlign w:val="center"/>
          </w:tcPr>
          <w:p w:rsidR="00052392" w:rsidRDefault="00052392" w:rsidP="00052392">
            <w:pPr>
              <w:pStyle w:val="NormalWeb"/>
            </w:pPr>
            <w:r>
              <w:t>Helps reduce harm and rebuild trust</w:t>
            </w:r>
          </w:p>
        </w:tc>
      </w:tr>
    </w:tbl>
    <w:p w:rsidR="00052392" w:rsidRDefault="00052392" w:rsidP="00916470">
      <w:pPr>
        <w:pStyle w:val="Heading3"/>
      </w:pPr>
    </w:p>
    <w:p w:rsidR="00916470" w:rsidRDefault="00916470" w:rsidP="00916470">
      <w:pPr>
        <w:pStyle w:val="Heading3"/>
      </w:pPr>
      <w:r>
        <w:t xml:space="preserve">What should an </w:t>
      </w:r>
      <w:proofErr w:type="spellStart"/>
      <w:r>
        <w:t>organisation</w:t>
      </w:r>
      <w:proofErr w:type="spellEnd"/>
      <w:r>
        <w:t xml:space="preserve"> do immediately after detecting an attack?</w:t>
      </w:r>
    </w:p>
    <w:p w:rsidR="00916470" w:rsidRDefault="00916470" w:rsidP="00F82358">
      <w:pPr>
        <w:pStyle w:val="NormalWeb"/>
        <w:numPr>
          <w:ilvl w:val="0"/>
          <w:numId w:val="10"/>
        </w:numPr>
      </w:pPr>
      <w:r>
        <w:lastRenderedPageBreak/>
        <w:t>Contain the incident: isolate affected systems where appropriate, while protecting safety-critical operations.</w:t>
      </w:r>
    </w:p>
    <w:p w:rsidR="00916470" w:rsidRDefault="00916470" w:rsidP="00F82358">
      <w:pPr>
        <w:pStyle w:val="NormalWeb"/>
        <w:numPr>
          <w:ilvl w:val="0"/>
          <w:numId w:val="10"/>
        </w:numPr>
      </w:pPr>
      <w:r>
        <w:t>Activate the response team: involve IT security, management, legal advisers and relevant external experts.</w:t>
      </w:r>
    </w:p>
    <w:p w:rsidR="00916470" w:rsidRDefault="00916470" w:rsidP="00F82358">
      <w:pPr>
        <w:pStyle w:val="NormalWeb"/>
        <w:numPr>
          <w:ilvl w:val="0"/>
          <w:numId w:val="10"/>
        </w:numPr>
      </w:pPr>
      <w:r>
        <w:t>Preserve evidence: retain relevant logs and records to support investigation.</w:t>
      </w:r>
    </w:p>
    <w:p w:rsidR="00916470" w:rsidRDefault="00916470" w:rsidP="00F82358">
      <w:pPr>
        <w:pStyle w:val="NormalWeb"/>
        <w:numPr>
          <w:ilvl w:val="0"/>
          <w:numId w:val="10"/>
        </w:numPr>
      </w:pPr>
      <w:r>
        <w:t>Assess the damage: identify affected accounts, systems, information and services.</w:t>
      </w:r>
    </w:p>
    <w:p w:rsidR="00916470" w:rsidRDefault="00916470" w:rsidP="00F82358">
      <w:pPr>
        <w:pStyle w:val="NormalWeb"/>
        <w:numPr>
          <w:ilvl w:val="0"/>
          <w:numId w:val="10"/>
        </w:numPr>
      </w:pPr>
      <w:r>
        <w:t>Remove the threat: fix vulnerabilities, secure compromised accounts and rebuild affected systems from trusted sources.</w:t>
      </w:r>
    </w:p>
    <w:p w:rsidR="00916470" w:rsidRDefault="00916470" w:rsidP="00F82358">
      <w:pPr>
        <w:pStyle w:val="NormalWeb"/>
        <w:numPr>
          <w:ilvl w:val="0"/>
          <w:numId w:val="10"/>
        </w:numPr>
      </w:pPr>
      <w:r>
        <w:t>Restore safely: verify systems before reconnecting them and monitor for further suspicious activity.</w:t>
      </w:r>
    </w:p>
    <w:p w:rsidR="00916470" w:rsidRDefault="00916470" w:rsidP="00F82358">
      <w:pPr>
        <w:pStyle w:val="NormalWeb"/>
        <w:numPr>
          <w:ilvl w:val="0"/>
          <w:numId w:val="10"/>
        </w:numPr>
      </w:pPr>
      <w:r>
        <w:t>Review and improve: identify the cause, notify affected parties where required and test improvements to prevent recurrence.</w:t>
      </w:r>
    </w:p>
    <w:p w:rsidR="00916470" w:rsidRDefault="00916470" w:rsidP="00916470">
      <w:pPr>
        <w:pStyle w:val="NormalWeb"/>
      </w:pPr>
      <w:r>
        <w:t xml:space="preserve">These steps are general defensive guidance. The precise response should reflect the </w:t>
      </w:r>
      <w:proofErr w:type="spellStart"/>
      <w:r>
        <w:t>organisation's</w:t>
      </w:r>
      <w:proofErr w:type="spellEnd"/>
      <w:r>
        <w:t xml:space="preserve"> environment, legal obligations and operational risks.</w:t>
      </w:r>
    </w:p>
    <w:p w:rsidR="00916470" w:rsidRDefault="00916470" w:rsidP="00916470">
      <w:pPr>
        <w:pStyle w:val="Heading2"/>
      </w:pPr>
      <w:r>
        <w:t>11. Conclusion</w:t>
      </w:r>
    </w:p>
    <w:p w:rsidR="00916470" w:rsidRDefault="00916470" w:rsidP="00916470">
      <w:pPr>
        <w:pStyle w:val="NormalWeb"/>
      </w:pPr>
      <w:r>
        <w:t xml:space="preserve">The five incidents demonstrate that cyberattacks can have consequences far beyond damaged computers. </w:t>
      </w:r>
      <w:proofErr w:type="spellStart"/>
      <w:r>
        <w:t>WannaCry</w:t>
      </w:r>
      <w:proofErr w:type="spellEnd"/>
      <w:r>
        <w:t xml:space="preserve"> disrupted healthcare services, </w:t>
      </w:r>
      <w:proofErr w:type="spellStart"/>
      <w:r>
        <w:t>NotPetya</w:t>
      </w:r>
      <w:proofErr w:type="spellEnd"/>
      <w:r>
        <w:t xml:space="preserve"> affected global shipping, Equifax exposed sensitive personal information, Colonial Pipeline interrupted fuel distribution, and MGM Resorts experienced significant operational disruption associated with a cybersecurity incident.</w:t>
      </w:r>
    </w:p>
    <w:p w:rsidR="00916470" w:rsidRDefault="00916470" w:rsidP="00916470">
      <w:pPr>
        <w:pStyle w:val="NormalWeb"/>
      </w:pPr>
      <w:r>
        <w:t>The financial impact ranged from millions to hundreds of millions of dollars, while the time required for recovery varied from days to years of follow-up remediation.</w:t>
      </w:r>
    </w:p>
    <w:p w:rsidR="00916470" w:rsidRDefault="00916470" w:rsidP="00916470">
      <w:pPr>
        <w:pStyle w:val="NormalWeb"/>
      </w:pPr>
      <w:r>
        <w:t xml:space="preserve">The most important lesson is that cybersecurity requires prevention, detection, response and recovery working together. </w:t>
      </w:r>
      <w:proofErr w:type="spellStart"/>
      <w:r>
        <w:t>Organisations</w:t>
      </w:r>
      <w:proofErr w:type="spellEnd"/>
      <w:r>
        <w:t xml:space="preserve"> should keep systems updated, protect user identities, separate critical networks, maintain tested backups, train employees and </w:t>
      </w:r>
      <w:proofErr w:type="spellStart"/>
      <w:r>
        <w:t>practise</w:t>
      </w:r>
      <w:proofErr w:type="spellEnd"/>
      <w:r>
        <w:t xml:space="preserve"> incident-response procedures.</w:t>
      </w:r>
    </w:p>
    <w:p w:rsidR="00916470" w:rsidRDefault="00916470" w:rsidP="00916470">
      <w:pPr>
        <w:pStyle w:val="NormalWeb"/>
      </w:pPr>
      <w:r>
        <w:t xml:space="preserve">No </w:t>
      </w:r>
      <w:proofErr w:type="spellStart"/>
      <w:r>
        <w:t>organisation</w:t>
      </w:r>
      <w:proofErr w:type="spellEnd"/>
      <w:r>
        <w:t xml:space="preserve"> can guarantee that it will never face a cyberattack. However, strong security controls and effective recovery planning can reduce the likelihood of an incident and limit its consequences.</w:t>
      </w: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B8603C" w:rsidRDefault="00B8603C" w:rsidP="00916470">
      <w:pPr>
        <w:pStyle w:val="Heading2"/>
      </w:pPr>
    </w:p>
    <w:p w:rsidR="00916470" w:rsidRDefault="00916470" w:rsidP="00916470">
      <w:pPr>
        <w:pStyle w:val="Heading2"/>
      </w:pPr>
      <w:r>
        <w:lastRenderedPageBreak/>
        <w:t>12. References</w:t>
      </w:r>
    </w:p>
    <w:p w:rsidR="00916470" w:rsidRDefault="00916470" w:rsidP="00916470">
      <w:pPr>
        <w:pStyle w:val="NormalWeb"/>
      </w:pPr>
      <w:r>
        <w:t>The following official and reputable sources provide further information about these incidents.</w:t>
      </w:r>
    </w:p>
    <w:p w:rsidR="00916470" w:rsidRDefault="00916470" w:rsidP="00916470">
      <w:pPr>
        <w:pStyle w:val="NormalWeb"/>
      </w:pPr>
      <w:r>
        <w:t xml:space="preserve">1. </w:t>
      </w:r>
      <w:proofErr w:type="spellStart"/>
      <w:r>
        <w:t>WannaCry</w:t>
      </w:r>
      <w:proofErr w:type="spellEnd"/>
      <w:r>
        <w:t xml:space="preserve"> — UK government and Parliament</w:t>
      </w:r>
    </w:p>
    <w:p w:rsidR="00916470" w:rsidRDefault="00916470" w:rsidP="00F82358">
      <w:pPr>
        <w:pStyle w:val="NormalWeb"/>
        <w:numPr>
          <w:ilvl w:val="0"/>
          <w:numId w:val="11"/>
        </w:numPr>
      </w:pPr>
      <w:hyperlink r:id="rId17" w:history="1">
        <w:r>
          <w:rPr>
            <w:rStyle w:val="Hyperlink"/>
          </w:rPr>
          <w:t xml:space="preserve">UK Parliament: NHS </w:t>
        </w:r>
        <w:proofErr w:type="spellStart"/>
        <w:r>
          <w:rPr>
            <w:rStyle w:val="Hyperlink"/>
          </w:rPr>
          <w:t>WannaCry</w:t>
        </w:r>
        <w:proofErr w:type="spellEnd"/>
        <w:r>
          <w:rPr>
            <w:rStyle w:val="Hyperlink"/>
          </w:rPr>
          <w:t xml:space="preserve"> cost estimate and follow-up measures</w:t>
        </w:r>
      </w:hyperlink>
    </w:p>
    <w:p w:rsidR="00916470" w:rsidRDefault="00916470" w:rsidP="00916470">
      <w:pPr>
        <w:pStyle w:val="NormalWeb"/>
      </w:pPr>
      <w:r>
        <w:t xml:space="preserve">2. </w:t>
      </w:r>
      <w:proofErr w:type="spellStart"/>
      <w:r>
        <w:t>NotPetya</w:t>
      </w:r>
      <w:proofErr w:type="spellEnd"/>
      <w:r>
        <w:t xml:space="preserve"> — Maersk</w:t>
      </w:r>
    </w:p>
    <w:p w:rsidR="00916470" w:rsidRDefault="00916470" w:rsidP="00F82358">
      <w:pPr>
        <w:pStyle w:val="NormalWeb"/>
        <w:numPr>
          <w:ilvl w:val="0"/>
          <w:numId w:val="12"/>
        </w:numPr>
      </w:pPr>
      <w:hyperlink r:id="rId18" w:history="1">
        <w:r>
          <w:rPr>
            <w:rStyle w:val="Hyperlink"/>
          </w:rPr>
          <w:t>Maersk Annual Report 2017</w:t>
        </w:r>
      </w:hyperlink>
    </w:p>
    <w:p w:rsidR="00916470" w:rsidRDefault="00916470" w:rsidP="00916470">
      <w:pPr>
        <w:pStyle w:val="NormalWeb"/>
      </w:pPr>
      <w:r>
        <w:t>3. Equifax — US Federal Trade Commission</w:t>
      </w:r>
    </w:p>
    <w:p w:rsidR="00916470" w:rsidRDefault="00916470" w:rsidP="00F82358">
      <w:pPr>
        <w:pStyle w:val="NormalWeb"/>
        <w:numPr>
          <w:ilvl w:val="0"/>
          <w:numId w:val="13"/>
        </w:numPr>
      </w:pPr>
      <w:hyperlink r:id="rId19" w:history="1">
        <w:r>
          <w:rPr>
            <w:rStyle w:val="Hyperlink"/>
          </w:rPr>
          <w:t>FTC: Equifax data breach settlement</w:t>
        </w:r>
      </w:hyperlink>
    </w:p>
    <w:p w:rsidR="00916470" w:rsidRDefault="00916470" w:rsidP="00916470">
      <w:pPr>
        <w:pStyle w:val="NormalWeb"/>
      </w:pPr>
      <w:r>
        <w:t>4. Colonial Pipeline — US Department of Energy and Department of Justice</w:t>
      </w:r>
    </w:p>
    <w:p w:rsidR="00916470" w:rsidRDefault="00916470" w:rsidP="00F82358">
      <w:pPr>
        <w:pStyle w:val="NormalWeb"/>
        <w:numPr>
          <w:ilvl w:val="0"/>
          <w:numId w:val="14"/>
        </w:numPr>
      </w:pPr>
      <w:hyperlink r:id="rId20" w:history="1">
        <w:r>
          <w:rPr>
            <w:rStyle w:val="Hyperlink"/>
          </w:rPr>
          <w:t>Department of Energy: Colonial Pipeline incident</w:t>
        </w:r>
      </w:hyperlink>
    </w:p>
    <w:p w:rsidR="00916470" w:rsidRDefault="00916470" w:rsidP="00F82358">
      <w:pPr>
        <w:pStyle w:val="NormalWeb"/>
        <w:numPr>
          <w:ilvl w:val="0"/>
          <w:numId w:val="14"/>
        </w:numPr>
      </w:pPr>
      <w:hyperlink r:id="rId21" w:history="1">
        <w:r>
          <w:rPr>
            <w:rStyle w:val="Hyperlink"/>
          </w:rPr>
          <w:t>Department of Justice: Recovery of ransom funds</w:t>
        </w:r>
      </w:hyperlink>
    </w:p>
    <w:p w:rsidR="00916470" w:rsidRDefault="00916470" w:rsidP="00916470">
      <w:pPr>
        <w:pStyle w:val="NormalWeb"/>
      </w:pPr>
      <w:r>
        <w:t>5. MGM Resorts — SEC filing and company statement</w:t>
      </w:r>
    </w:p>
    <w:p w:rsidR="00916470" w:rsidRDefault="00916470" w:rsidP="00F82358">
      <w:pPr>
        <w:pStyle w:val="NormalWeb"/>
        <w:numPr>
          <w:ilvl w:val="0"/>
          <w:numId w:val="15"/>
        </w:numPr>
      </w:pPr>
      <w:hyperlink r:id="rId22" w:history="1">
        <w:r>
          <w:rPr>
            <w:rStyle w:val="Hyperlink"/>
          </w:rPr>
          <w:t>SEC: MGM Resorts cybersecurity disclosure</w:t>
        </w:r>
      </w:hyperlink>
    </w:p>
    <w:p w:rsidR="00916470" w:rsidRPr="00052392" w:rsidRDefault="00916470" w:rsidP="00F82358">
      <w:pPr>
        <w:pStyle w:val="NormalWeb"/>
        <w:numPr>
          <w:ilvl w:val="0"/>
          <w:numId w:val="15"/>
        </w:numPr>
      </w:pPr>
      <w:hyperlink r:id="rId23" w:history="1">
        <w:r>
          <w:rPr>
            <w:rStyle w:val="Hyperlink"/>
          </w:rPr>
          <w:t>MGM Resorts: Customer information update</w:t>
        </w:r>
      </w:hyperlink>
    </w:p>
    <w:sectPr w:rsidR="00916470" w:rsidRPr="00052392" w:rsidSect="00F57574">
      <w:headerReference w:type="default" r:id="rId24"/>
      <w:footerReference w:type="default" r:id="rId25"/>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2358" w:rsidRDefault="00F82358" w:rsidP="009D244E">
      <w:pPr>
        <w:spacing w:after="0" w:line="240" w:lineRule="auto"/>
      </w:pPr>
      <w:r>
        <w:separator/>
      </w:r>
    </w:p>
  </w:endnote>
  <w:endnote w:type="continuationSeparator" w:id="0">
    <w:p w:rsidR="00F82358" w:rsidRDefault="00F82358" w:rsidP="009D2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bCs/>
        <w:sz w:val="24"/>
        <w:szCs w:val="24"/>
      </w:rPr>
      <w:id w:val="-531267552"/>
      <w:docPartObj>
        <w:docPartGallery w:val="Page Numbers (Bottom of Page)"/>
        <w:docPartUnique/>
      </w:docPartObj>
    </w:sdtPr>
    <w:sdtEndPr>
      <w:rPr>
        <w:noProof/>
      </w:rPr>
    </w:sdtEndPr>
    <w:sdtContent>
      <w:p w:rsidR="00F57574" w:rsidRPr="009D244E" w:rsidRDefault="00F57574" w:rsidP="009D244E">
        <w:pPr>
          <w:pStyle w:val="Footer"/>
          <w:rPr>
            <w:rFonts w:ascii="Times New Roman" w:hAnsi="Times New Roman" w:cs="Times New Roman"/>
            <w:b/>
            <w:bCs/>
            <w:sz w:val="24"/>
            <w:szCs w:val="24"/>
          </w:rPr>
        </w:pPr>
        <w:r w:rsidRPr="009D244E">
          <w:rPr>
            <w:rFonts w:ascii="Times New Roman" w:hAnsi="Times New Roman" w:cs="Times New Roman"/>
            <w:b/>
            <w:bCs/>
            <w:sz w:val="24"/>
            <w:szCs w:val="24"/>
          </w:rPr>
          <w:t>GMIU</w:t>
        </w:r>
        <w:r w:rsidRPr="009D244E">
          <w:rPr>
            <w:rFonts w:ascii="Times New Roman" w:hAnsi="Times New Roman" w:cs="Times New Roman"/>
            <w:b/>
            <w:bCs/>
            <w:sz w:val="24"/>
            <w:szCs w:val="24"/>
          </w:rPr>
          <w:tab/>
        </w:r>
        <w:r w:rsidRPr="009D244E">
          <w:rPr>
            <w:rFonts w:ascii="Times New Roman" w:hAnsi="Times New Roman" w:cs="Times New Roman"/>
            <w:b/>
            <w:bCs/>
            <w:sz w:val="24"/>
            <w:szCs w:val="24"/>
          </w:rPr>
          <w:fldChar w:fldCharType="begin"/>
        </w:r>
        <w:r w:rsidRPr="009D244E">
          <w:rPr>
            <w:rFonts w:ascii="Times New Roman" w:hAnsi="Times New Roman" w:cs="Times New Roman"/>
            <w:b/>
            <w:bCs/>
            <w:sz w:val="24"/>
            <w:szCs w:val="24"/>
          </w:rPr>
          <w:instrText xml:space="preserve"> PAGE   \* MERGEFORMAT </w:instrText>
        </w:r>
        <w:r w:rsidRPr="009D244E">
          <w:rPr>
            <w:rFonts w:ascii="Times New Roman" w:hAnsi="Times New Roman" w:cs="Times New Roman"/>
            <w:b/>
            <w:bCs/>
            <w:sz w:val="24"/>
            <w:szCs w:val="24"/>
          </w:rPr>
          <w:fldChar w:fldCharType="separate"/>
        </w:r>
        <w:r w:rsidR="00235727">
          <w:rPr>
            <w:rFonts w:ascii="Times New Roman" w:hAnsi="Times New Roman" w:cs="Times New Roman"/>
            <w:b/>
            <w:bCs/>
            <w:noProof/>
            <w:sz w:val="24"/>
            <w:szCs w:val="24"/>
          </w:rPr>
          <w:t>15</w:t>
        </w:r>
        <w:r w:rsidRPr="009D244E">
          <w:rPr>
            <w:rFonts w:ascii="Times New Roman" w:hAnsi="Times New Roman" w:cs="Times New Roman"/>
            <w:b/>
            <w:bCs/>
            <w:noProof/>
            <w:sz w:val="24"/>
            <w:szCs w:val="24"/>
          </w:rPr>
          <w:fldChar w:fldCharType="end"/>
        </w:r>
        <w:r w:rsidRPr="009D244E">
          <w:rPr>
            <w:rFonts w:ascii="Times New Roman" w:hAnsi="Times New Roman" w:cs="Times New Roman"/>
            <w:b/>
            <w:bCs/>
            <w:noProof/>
            <w:sz w:val="24"/>
            <w:szCs w:val="24"/>
          </w:rPr>
          <w:tab/>
          <w:t>BATCH NO:- C22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2358" w:rsidRDefault="00F82358" w:rsidP="009D244E">
      <w:pPr>
        <w:spacing w:after="0" w:line="240" w:lineRule="auto"/>
      </w:pPr>
      <w:r>
        <w:separator/>
      </w:r>
    </w:p>
  </w:footnote>
  <w:footnote w:type="continuationSeparator" w:id="0">
    <w:p w:rsidR="00F82358" w:rsidRDefault="00F82358" w:rsidP="009D24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7574" w:rsidRPr="00F57574" w:rsidRDefault="00F57574" w:rsidP="00F57574">
    <w:pPr>
      <w:pStyle w:val="Header"/>
      <w:rPr>
        <w:rFonts w:ascii="Times New Roman" w:hAnsi="Times New Roman" w:cs="Times New Roman"/>
        <w:b/>
        <w:bCs/>
      </w:rPr>
    </w:pPr>
    <w:proofErr w:type="gramStart"/>
    <w:r w:rsidRPr="005A1139">
      <w:rPr>
        <w:rFonts w:ascii="Times New Roman" w:hAnsi="Times New Roman" w:cs="Times New Roman"/>
        <w:b/>
        <w:bCs/>
      </w:rPr>
      <w:t>CNS(</w:t>
    </w:r>
    <w:proofErr w:type="gramEnd"/>
    <w:r w:rsidRPr="005A1139">
      <w:rPr>
        <w:rFonts w:ascii="Times New Roman" w:hAnsi="Times New Roman" w:cs="Times New Roman"/>
        <w:b/>
        <w:bCs/>
      </w:rPr>
      <w:t>DETIT15214)</w:t>
    </w:r>
    <w:r w:rsidRPr="005A1139">
      <w:rPr>
        <w:rFonts w:ascii="Times New Roman" w:hAnsi="Times New Roman" w:cs="Times New Roman"/>
        <w:b/>
        <w:bCs/>
      </w:rPr>
      <w:ptab w:relativeTo="margin" w:alignment="center" w:leader="none"/>
    </w:r>
    <w:r w:rsidRPr="005A1139">
      <w:rPr>
        <w:rFonts w:ascii="Times New Roman" w:hAnsi="Times New Roman" w:cs="Times New Roman"/>
        <w:b/>
        <w:bCs/>
      </w:rPr>
      <w:ptab w:relativeTo="margin" w:alignment="right" w:leader="none"/>
    </w:r>
    <w:r w:rsidRPr="005A1139">
      <w:rPr>
        <w:rFonts w:ascii="Times New Roman" w:hAnsi="Times New Roman" w:cs="Times New Roman"/>
        <w:b/>
        <w:bCs/>
      </w:rPr>
      <w:t>(241105060120)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1212C"/>
    <w:multiLevelType w:val="multilevel"/>
    <w:tmpl w:val="B64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22E9"/>
    <w:multiLevelType w:val="multilevel"/>
    <w:tmpl w:val="DC7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09A8"/>
    <w:multiLevelType w:val="hybridMultilevel"/>
    <w:tmpl w:val="26A883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53AA3"/>
    <w:multiLevelType w:val="hybridMultilevel"/>
    <w:tmpl w:val="270EB4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5E1031"/>
    <w:multiLevelType w:val="hybridMultilevel"/>
    <w:tmpl w:val="D7AA0E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05A30"/>
    <w:multiLevelType w:val="multilevel"/>
    <w:tmpl w:val="720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404F6"/>
    <w:multiLevelType w:val="hybridMultilevel"/>
    <w:tmpl w:val="034E48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13789"/>
    <w:multiLevelType w:val="hybridMultilevel"/>
    <w:tmpl w:val="9424BF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83A8A"/>
    <w:multiLevelType w:val="multilevel"/>
    <w:tmpl w:val="25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A5B44"/>
    <w:multiLevelType w:val="multilevel"/>
    <w:tmpl w:val="25E4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8329A"/>
    <w:multiLevelType w:val="multilevel"/>
    <w:tmpl w:val="D20C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F7B1C"/>
    <w:multiLevelType w:val="multilevel"/>
    <w:tmpl w:val="69B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93A66"/>
    <w:multiLevelType w:val="hybridMultilevel"/>
    <w:tmpl w:val="138AFA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6155F"/>
    <w:multiLevelType w:val="multilevel"/>
    <w:tmpl w:val="0A6E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E3F56"/>
    <w:multiLevelType w:val="multilevel"/>
    <w:tmpl w:val="121C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274439"/>
    <w:multiLevelType w:val="hybridMultilevel"/>
    <w:tmpl w:val="11D208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87353"/>
    <w:multiLevelType w:val="multilevel"/>
    <w:tmpl w:val="262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A7549"/>
    <w:multiLevelType w:val="multilevel"/>
    <w:tmpl w:val="97F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0456A"/>
    <w:multiLevelType w:val="multilevel"/>
    <w:tmpl w:val="6B8C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2474B3"/>
    <w:multiLevelType w:val="multilevel"/>
    <w:tmpl w:val="7258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3384F"/>
    <w:multiLevelType w:val="hybridMultilevel"/>
    <w:tmpl w:val="F8DA8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50C28"/>
    <w:multiLevelType w:val="hybridMultilevel"/>
    <w:tmpl w:val="1F1A74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3272C"/>
    <w:multiLevelType w:val="multilevel"/>
    <w:tmpl w:val="E4E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02B75"/>
    <w:multiLevelType w:val="multilevel"/>
    <w:tmpl w:val="D15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10"/>
  </w:num>
  <w:num w:numId="4">
    <w:abstractNumId w:val="11"/>
  </w:num>
  <w:num w:numId="5">
    <w:abstractNumId w:val="18"/>
  </w:num>
  <w:num w:numId="6">
    <w:abstractNumId w:val="16"/>
  </w:num>
  <w:num w:numId="7">
    <w:abstractNumId w:val="13"/>
  </w:num>
  <w:num w:numId="8">
    <w:abstractNumId w:val="8"/>
  </w:num>
  <w:num w:numId="9">
    <w:abstractNumId w:val="19"/>
  </w:num>
  <w:num w:numId="10">
    <w:abstractNumId w:val="14"/>
  </w:num>
  <w:num w:numId="11">
    <w:abstractNumId w:val="23"/>
  </w:num>
  <w:num w:numId="12">
    <w:abstractNumId w:val="17"/>
  </w:num>
  <w:num w:numId="13">
    <w:abstractNumId w:val="0"/>
  </w:num>
  <w:num w:numId="14">
    <w:abstractNumId w:val="5"/>
  </w:num>
  <w:num w:numId="15">
    <w:abstractNumId w:val="1"/>
  </w:num>
  <w:num w:numId="16">
    <w:abstractNumId w:val="20"/>
  </w:num>
  <w:num w:numId="17">
    <w:abstractNumId w:val="3"/>
  </w:num>
  <w:num w:numId="18">
    <w:abstractNumId w:val="7"/>
  </w:num>
  <w:num w:numId="19">
    <w:abstractNumId w:val="15"/>
  </w:num>
  <w:num w:numId="20">
    <w:abstractNumId w:val="12"/>
  </w:num>
  <w:num w:numId="21">
    <w:abstractNumId w:val="2"/>
  </w:num>
  <w:num w:numId="22">
    <w:abstractNumId w:val="4"/>
  </w:num>
  <w:num w:numId="23">
    <w:abstractNumId w:val="21"/>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C18"/>
    <w:rsid w:val="00052392"/>
    <w:rsid w:val="00185C18"/>
    <w:rsid w:val="001F4AC0"/>
    <w:rsid w:val="00235727"/>
    <w:rsid w:val="00916470"/>
    <w:rsid w:val="009D244E"/>
    <w:rsid w:val="00B8603C"/>
    <w:rsid w:val="00D64738"/>
    <w:rsid w:val="00E27EC8"/>
    <w:rsid w:val="00ED3903"/>
    <w:rsid w:val="00F57574"/>
    <w:rsid w:val="00F8235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B414BC-3B97-40B1-A619-8F26C526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75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75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44E"/>
  </w:style>
  <w:style w:type="paragraph" w:styleId="Footer">
    <w:name w:val="footer"/>
    <w:basedOn w:val="Normal"/>
    <w:link w:val="FooterChar"/>
    <w:uiPriority w:val="99"/>
    <w:unhideWhenUsed/>
    <w:rsid w:val="009D2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44E"/>
  </w:style>
  <w:style w:type="character" w:styleId="Strong">
    <w:name w:val="Strong"/>
    <w:basedOn w:val="DefaultParagraphFont"/>
    <w:uiPriority w:val="22"/>
    <w:qFormat/>
    <w:rsid w:val="00F57574"/>
    <w:rPr>
      <w:b/>
      <w:bCs/>
    </w:rPr>
  </w:style>
  <w:style w:type="character" w:customStyle="1" w:styleId="Heading2Char">
    <w:name w:val="Heading 2 Char"/>
    <w:basedOn w:val="DefaultParagraphFont"/>
    <w:link w:val="Heading2"/>
    <w:uiPriority w:val="9"/>
    <w:rsid w:val="00F575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7574"/>
    <w:rPr>
      <w:rFonts w:ascii="Times New Roman" w:eastAsia="Times New Roman" w:hAnsi="Times New Roman" w:cs="Times New Roman"/>
      <w:b/>
      <w:bCs/>
      <w:sz w:val="27"/>
      <w:szCs w:val="27"/>
    </w:rPr>
  </w:style>
  <w:style w:type="paragraph" w:styleId="NormalWeb">
    <w:name w:val="Normal (Web)"/>
    <w:basedOn w:val="Normal"/>
    <w:uiPriority w:val="99"/>
    <w:unhideWhenUsed/>
    <w:rsid w:val="00F575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7574"/>
    <w:rPr>
      <w:i/>
      <w:iCs/>
    </w:rPr>
  </w:style>
  <w:style w:type="character" w:styleId="Hyperlink">
    <w:name w:val="Hyperlink"/>
    <w:basedOn w:val="DefaultParagraphFont"/>
    <w:uiPriority w:val="99"/>
    <w:unhideWhenUsed/>
    <w:rsid w:val="00F57574"/>
    <w:rPr>
      <w:color w:val="0563C1" w:themeColor="hyperlink"/>
      <w:u w:val="single"/>
    </w:rPr>
  </w:style>
  <w:style w:type="table" w:styleId="TableGrid">
    <w:name w:val="Table Grid"/>
    <w:basedOn w:val="TableNormal"/>
    <w:uiPriority w:val="39"/>
    <w:rsid w:val="00052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172136">
      <w:bodyDiv w:val="1"/>
      <w:marLeft w:val="0"/>
      <w:marRight w:val="0"/>
      <w:marTop w:val="0"/>
      <w:marBottom w:val="0"/>
      <w:divBdr>
        <w:top w:val="none" w:sz="0" w:space="0" w:color="auto"/>
        <w:left w:val="none" w:sz="0" w:space="0" w:color="auto"/>
        <w:bottom w:val="none" w:sz="0" w:space="0" w:color="auto"/>
        <w:right w:val="none" w:sz="0" w:space="0" w:color="auto"/>
      </w:divBdr>
      <w:divsChild>
        <w:div w:id="588736181">
          <w:marLeft w:val="0"/>
          <w:marRight w:val="0"/>
          <w:marTop w:val="0"/>
          <w:marBottom w:val="0"/>
          <w:divBdr>
            <w:top w:val="none" w:sz="0" w:space="0" w:color="auto"/>
            <w:left w:val="none" w:sz="0" w:space="0" w:color="auto"/>
            <w:bottom w:val="none" w:sz="0" w:space="0" w:color="auto"/>
            <w:right w:val="none" w:sz="0" w:space="0" w:color="auto"/>
          </w:divBdr>
        </w:div>
        <w:div w:id="498810047">
          <w:marLeft w:val="0"/>
          <w:marRight w:val="0"/>
          <w:marTop w:val="0"/>
          <w:marBottom w:val="0"/>
          <w:divBdr>
            <w:top w:val="none" w:sz="0" w:space="0" w:color="auto"/>
            <w:left w:val="none" w:sz="0" w:space="0" w:color="auto"/>
            <w:bottom w:val="none" w:sz="0" w:space="0" w:color="auto"/>
            <w:right w:val="none" w:sz="0" w:space="0" w:color="auto"/>
          </w:divBdr>
          <w:divsChild>
            <w:div w:id="1520512077">
              <w:marLeft w:val="0"/>
              <w:marRight w:val="0"/>
              <w:marTop w:val="0"/>
              <w:marBottom w:val="0"/>
              <w:divBdr>
                <w:top w:val="none" w:sz="0" w:space="0" w:color="auto"/>
                <w:left w:val="none" w:sz="0" w:space="0" w:color="auto"/>
                <w:bottom w:val="none" w:sz="0" w:space="0" w:color="auto"/>
                <w:right w:val="none" w:sz="0" w:space="0" w:color="auto"/>
              </w:divBdr>
              <w:divsChild>
                <w:div w:id="14680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25990">
          <w:marLeft w:val="0"/>
          <w:marRight w:val="0"/>
          <w:marTop w:val="0"/>
          <w:marBottom w:val="0"/>
          <w:divBdr>
            <w:top w:val="none" w:sz="0" w:space="0" w:color="auto"/>
            <w:left w:val="none" w:sz="0" w:space="0" w:color="auto"/>
            <w:bottom w:val="none" w:sz="0" w:space="0" w:color="auto"/>
            <w:right w:val="none" w:sz="0" w:space="0" w:color="auto"/>
          </w:divBdr>
          <w:divsChild>
            <w:div w:id="1985163573">
              <w:marLeft w:val="0"/>
              <w:marRight w:val="0"/>
              <w:marTop w:val="0"/>
              <w:marBottom w:val="0"/>
              <w:divBdr>
                <w:top w:val="none" w:sz="0" w:space="0" w:color="auto"/>
                <w:left w:val="none" w:sz="0" w:space="0" w:color="auto"/>
                <w:bottom w:val="none" w:sz="0" w:space="0" w:color="auto"/>
                <w:right w:val="none" w:sz="0" w:space="0" w:color="auto"/>
              </w:divBdr>
            </w:div>
          </w:divsChild>
        </w:div>
        <w:div w:id="1857186153">
          <w:marLeft w:val="0"/>
          <w:marRight w:val="0"/>
          <w:marTop w:val="0"/>
          <w:marBottom w:val="0"/>
          <w:divBdr>
            <w:top w:val="none" w:sz="0" w:space="0" w:color="auto"/>
            <w:left w:val="none" w:sz="0" w:space="0" w:color="auto"/>
            <w:bottom w:val="none" w:sz="0" w:space="0" w:color="auto"/>
            <w:right w:val="none" w:sz="0" w:space="0" w:color="auto"/>
          </w:divBdr>
          <w:divsChild>
            <w:div w:id="2103523521">
              <w:marLeft w:val="0"/>
              <w:marRight w:val="0"/>
              <w:marTop w:val="0"/>
              <w:marBottom w:val="0"/>
              <w:divBdr>
                <w:top w:val="none" w:sz="0" w:space="0" w:color="auto"/>
                <w:left w:val="none" w:sz="0" w:space="0" w:color="auto"/>
                <w:bottom w:val="none" w:sz="0" w:space="0" w:color="auto"/>
                <w:right w:val="none" w:sz="0" w:space="0" w:color="auto"/>
              </w:divBdr>
            </w:div>
          </w:divsChild>
        </w:div>
        <w:div w:id="638337758">
          <w:marLeft w:val="0"/>
          <w:marRight w:val="0"/>
          <w:marTop w:val="0"/>
          <w:marBottom w:val="0"/>
          <w:divBdr>
            <w:top w:val="none" w:sz="0" w:space="0" w:color="auto"/>
            <w:left w:val="none" w:sz="0" w:space="0" w:color="auto"/>
            <w:bottom w:val="none" w:sz="0" w:space="0" w:color="auto"/>
            <w:right w:val="none" w:sz="0" w:space="0" w:color="auto"/>
          </w:divBdr>
          <w:divsChild>
            <w:div w:id="315573898">
              <w:marLeft w:val="0"/>
              <w:marRight w:val="0"/>
              <w:marTop w:val="0"/>
              <w:marBottom w:val="0"/>
              <w:divBdr>
                <w:top w:val="none" w:sz="0" w:space="0" w:color="auto"/>
                <w:left w:val="none" w:sz="0" w:space="0" w:color="auto"/>
                <w:bottom w:val="none" w:sz="0" w:space="0" w:color="auto"/>
                <w:right w:val="none" w:sz="0" w:space="0" w:color="auto"/>
              </w:divBdr>
            </w:div>
          </w:divsChild>
        </w:div>
        <w:div w:id="810364625">
          <w:marLeft w:val="0"/>
          <w:marRight w:val="0"/>
          <w:marTop w:val="0"/>
          <w:marBottom w:val="0"/>
          <w:divBdr>
            <w:top w:val="none" w:sz="0" w:space="0" w:color="auto"/>
            <w:left w:val="none" w:sz="0" w:space="0" w:color="auto"/>
            <w:bottom w:val="none" w:sz="0" w:space="0" w:color="auto"/>
            <w:right w:val="none" w:sz="0" w:space="0" w:color="auto"/>
          </w:divBdr>
          <w:divsChild>
            <w:div w:id="1724479587">
              <w:marLeft w:val="0"/>
              <w:marRight w:val="0"/>
              <w:marTop w:val="0"/>
              <w:marBottom w:val="0"/>
              <w:divBdr>
                <w:top w:val="none" w:sz="0" w:space="0" w:color="auto"/>
                <w:left w:val="none" w:sz="0" w:space="0" w:color="auto"/>
                <w:bottom w:val="none" w:sz="0" w:space="0" w:color="auto"/>
                <w:right w:val="none" w:sz="0" w:space="0" w:color="auto"/>
              </w:divBdr>
              <w:divsChild>
                <w:div w:id="1311061058">
                  <w:marLeft w:val="0"/>
                  <w:marRight w:val="0"/>
                  <w:marTop w:val="0"/>
                  <w:marBottom w:val="0"/>
                  <w:divBdr>
                    <w:top w:val="none" w:sz="0" w:space="0" w:color="auto"/>
                    <w:left w:val="none" w:sz="0" w:space="0" w:color="auto"/>
                    <w:bottom w:val="none" w:sz="0" w:space="0" w:color="auto"/>
                    <w:right w:val="none" w:sz="0" w:space="0" w:color="auto"/>
                  </w:divBdr>
                </w:div>
              </w:divsChild>
            </w:div>
            <w:div w:id="1818456357">
              <w:marLeft w:val="0"/>
              <w:marRight w:val="0"/>
              <w:marTop w:val="0"/>
              <w:marBottom w:val="0"/>
              <w:divBdr>
                <w:top w:val="none" w:sz="0" w:space="0" w:color="auto"/>
                <w:left w:val="none" w:sz="0" w:space="0" w:color="auto"/>
                <w:bottom w:val="none" w:sz="0" w:space="0" w:color="auto"/>
                <w:right w:val="none" w:sz="0" w:space="0" w:color="auto"/>
              </w:divBdr>
              <w:divsChild>
                <w:div w:id="332487255">
                  <w:marLeft w:val="0"/>
                  <w:marRight w:val="0"/>
                  <w:marTop w:val="0"/>
                  <w:marBottom w:val="0"/>
                  <w:divBdr>
                    <w:top w:val="none" w:sz="0" w:space="0" w:color="auto"/>
                    <w:left w:val="none" w:sz="0" w:space="0" w:color="auto"/>
                    <w:bottom w:val="none" w:sz="0" w:space="0" w:color="auto"/>
                    <w:right w:val="none" w:sz="0" w:space="0" w:color="auto"/>
                  </w:divBdr>
                </w:div>
                <w:div w:id="14214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519">
          <w:marLeft w:val="0"/>
          <w:marRight w:val="0"/>
          <w:marTop w:val="0"/>
          <w:marBottom w:val="0"/>
          <w:divBdr>
            <w:top w:val="none" w:sz="0" w:space="0" w:color="auto"/>
            <w:left w:val="none" w:sz="0" w:space="0" w:color="auto"/>
            <w:bottom w:val="none" w:sz="0" w:space="0" w:color="auto"/>
            <w:right w:val="none" w:sz="0" w:space="0" w:color="auto"/>
          </w:divBdr>
          <w:divsChild>
            <w:div w:id="183634550">
              <w:marLeft w:val="0"/>
              <w:marRight w:val="0"/>
              <w:marTop w:val="0"/>
              <w:marBottom w:val="0"/>
              <w:divBdr>
                <w:top w:val="none" w:sz="0" w:space="0" w:color="auto"/>
                <w:left w:val="none" w:sz="0" w:space="0" w:color="auto"/>
                <w:bottom w:val="none" w:sz="0" w:space="0" w:color="auto"/>
                <w:right w:val="none" w:sz="0" w:space="0" w:color="auto"/>
              </w:divBdr>
              <w:divsChild>
                <w:div w:id="645280542">
                  <w:marLeft w:val="0"/>
                  <w:marRight w:val="0"/>
                  <w:marTop w:val="0"/>
                  <w:marBottom w:val="0"/>
                  <w:divBdr>
                    <w:top w:val="none" w:sz="0" w:space="0" w:color="auto"/>
                    <w:left w:val="none" w:sz="0" w:space="0" w:color="auto"/>
                    <w:bottom w:val="none" w:sz="0" w:space="0" w:color="auto"/>
                    <w:right w:val="none" w:sz="0" w:space="0" w:color="auto"/>
                  </w:divBdr>
                </w:div>
              </w:divsChild>
            </w:div>
            <w:div w:id="833761167">
              <w:marLeft w:val="0"/>
              <w:marRight w:val="0"/>
              <w:marTop w:val="0"/>
              <w:marBottom w:val="0"/>
              <w:divBdr>
                <w:top w:val="none" w:sz="0" w:space="0" w:color="auto"/>
                <w:left w:val="none" w:sz="0" w:space="0" w:color="auto"/>
                <w:bottom w:val="none" w:sz="0" w:space="0" w:color="auto"/>
                <w:right w:val="none" w:sz="0" w:space="0" w:color="auto"/>
              </w:divBdr>
              <w:divsChild>
                <w:div w:id="1226407228">
                  <w:marLeft w:val="0"/>
                  <w:marRight w:val="0"/>
                  <w:marTop w:val="0"/>
                  <w:marBottom w:val="0"/>
                  <w:divBdr>
                    <w:top w:val="none" w:sz="0" w:space="0" w:color="auto"/>
                    <w:left w:val="none" w:sz="0" w:space="0" w:color="auto"/>
                    <w:bottom w:val="none" w:sz="0" w:space="0" w:color="auto"/>
                    <w:right w:val="none" w:sz="0" w:space="0" w:color="auto"/>
                  </w:divBdr>
                </w:div>
                <w:div w:id="6139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7741">
          <w:marLeft w:val="0"/>
          <w:marRight w:val="0"/>
          <w:marTop w:val="0"/>
          <w:marBottom w:val="0"/>
          <w:divBdr>
            <w:top w:val="none" w:sz="0" w:space="0" w:color="auto"/>
            <w:left w:val="none" w:sz="0" w:space="0" w:color="auto"/>
            <w:bottom w:val="none" w:sz="0" w:space="0" w:color="auto"/>
            <w:right w:val="none" w:sz="0" w:space="0" w:color="auto"/>
          </w:divBdr>
          <w:divsChild>
            <w:div w:id="705252462">
              <w:marLeft w:val="0"/>
              <w:marRight w:val="0"/>
              <w:marTop w:val="0"/>
              <w:marBottom w:val="0"/>
              <w:divBdr>
                <w:top w:val="none" w:sz="0" w:space="0" w:color="auto"/>
                <w:left w:val="none" w:sz="0" w:space="0" w:color="auto"/>
                <w:bottom w:val="none" w:sz="0" w:space="0" w:color="auto"/>
                <w:right w:val="none" w:sz="0" w:space="0" w:color="auto"/>
              </w:divBdr>
            </w:div>
          </w:divsChild>
        </w:div>
        <w:div w:id="560795659">
          <w:marLeft w:val="0"/>
          <w:marRight w:val="0"/>
          <w:marTop w:val="0"/>
          <w:marBottom w:val="0"/>
          <w:divBdr>
            <w:top w:val="none" w:sz="0" w:space="0" w:color="auto"/>
            <w:left w:val="none" w:sz="0" w:space="0" w:color="auto"/>
            <w:bottom w:val="none" w:sz="0" w:space="0" w:color="auto"/>
            <w:right w:val="none" w:sz="0" w:space="0" w:color="auto"/>
          </w:divBdr>
          <w:divsChild>
            <w:div w:id="600458669">
              <w:marLeft w:val="0"/>
              <w:marRight w:val="0"/>
              <w:marTop w:val="0"/>
              <w:marBottom w:val="0"/>
              <w:divBdr>
                <w:top w:val="none" w:sz="0" w:space="0" w:color="auto"/>
                <w:left w:val="none" w:sz="0" w:space="0" w:color="auto"/>
                <w:bottom w:val="none" w:sz="0" w:space="0" w:color="auto"/>
                <w:right w:val="none" w:sz="0" w:space="0" w:color="auto"/>
              </w:divBdr>
            </w:div>
          </w:divsChild>
        </w:div>
        <w:div w:id="906956882">
          <w:marLeft w:val="0"/>
          <w:marRight w:val="0"/>
          <w:marTop w:val="0"/>
          <w:marBottom w:val="0"/>
          <w:divBdr>
            <w:top w:val="none" w:sz="0" w:space="0" w:color="auto"/>
            <w:left w:val="none" w:sz="0" w:space="0" w:color="auto"/>
            <w:bottom w:val="none" w:sz="0" w:space="0" w:color="auto"/>
            <w:right w:val="none" w:sz="0" w:space="0" w:color="auto"/>
          </w:divBdr>
          <w:divsChild>
            <w:div w:id="184751761">
              <w:marLeft w:val="0"/>
              <w:marRight w:val="0"/>
              <w:marTop w:val="0"/>
              <w:marBottom w:val="0"/>
              <w:divBdr>
                <w:top w:val="none" w:sz="0" w:space="0" w:color="auto"/>
                <w:left w:val="none" w:sz="0" w:space="0" w:color="auto"/>
                <w:bottom w:val="none" w:sz="0" w:space="0" w:color="auto"/>
                <w:right w:val="none" w:sz="0" w:space="0" w:color="auto"/>
              </w:divBdr>
            </w:div>
          </w:divsChild>
        </w:div>
        <w:div w:id="1147817019">
          <w:marLeft w:val="0"/>
          <w:marRight w:val="0"/>
          <w:marTop w:val="0"/>
          <w:marBottom w:val="0"/>
          <w:divBdr>
            <w:top w:val="none" w:sz="0" w:space="0" w:color="auto"/>
            <w:left w:val="none" w:sz="0" w:space="0" w:color="auto"/>
            <w:bottom w:val="none" w:sz="0" w:space="0" w:color="auto"/>
            <w:right w:val="none" w:sz="0" w:space="0" w:color="auto"/>
          </w:divBdr>
          <w:divsChild>
            <w:div w:id="629476088">
              <w:marLeft w:val="0"/>
              <w:marRight w:val="0"/>
              <w:marTop w:val="0"/>
              <w:marBottom w:val="0"/>
              <w:divBdr>
                <w:top w:val="none" w:sz="0" w:space="0" w:color="auto"/>
                <w:left w:val="none" w:sz="0" w:space="0" w:color="auto"/>
                <w:bottom w:val="none" w:sz="0" w:space="0" w:color="auto"/>
                <w:right w:val="none" w:sz="0" w:space="0" w:color="auto"/>
              </w:divBdr>
            </w:div>
          </w:divsChild>
        </w:div>
        <w:div w:id="1439178819">
          <w:marLeft w:val="0"/>
          <w:marRight w:val="0"/>
          <w:marTop w:val="0"/>
          <w:marBottom w:val="0"/>
          <w:divBdr>
            <w:top w:val="none" w:sz="0" w:space="0" w:color="auto"/>
            <w:left w:val="none" w:sz="0" w:space="0" w:color="auto"/>
            <w:bottom w:val="none" w:sz="0" w:space="0" w:color="auto"/>
            <w:right w:val="none" w:sz="0" w:space="0" w:color="auto"/>
          </w:divBdr>
          <w:divsChild>
            <w:div w:id="154343408">
              <w:marLeft w:val="0"/>
              <w:marRight w:val="0"/>
              <w:marTop w:val="0"/>
              <w:marBottom w:val="0"/>
              <w:divBdr>
                <w:top w:val="none" w:sz="0" w:space="0" w:color="auto"/>
                <w:left w:val="none" w:sz="0" w:space="0" w:color="auto"/>
                <w:bottom w:val="none" w:sz="0" w:space="0" w:color="auto"/>
                <w:right w:val="none" w:sz="0" w:space="0" w:color="auto"/>
              </w:divBdr>
            </w:div>
          </w:divsChild>
        </w:div>
        <w:div w:id="1263148691">
          <w:marLeft w:val="0"/>
          <w:marRight w:val="0"/>
          <w:marTop w:val="0"/>
          <w:marBottom w:val="0"/>
          <w:divBdr>
            <w:top w:val="none" w:sz="0" w:space="0" w:color="auto"/>
            <w:left w:val="none" w:sz="0" w:space="0" w:color="auto"/>
            <w:bottom w:val="none" w:sz="0" w:space="0" w:color="auto"/>
            <w:right w:val="none" w:sz="0" w:space="0" w:color="auto"/>
          </w:divBdr>
          <w:divsChild>
            <w:div w:id="2020883515">
              <w:marLeft w:val="0"/>
              <w:marRight w:val="0"/>
              <w:marTop w:val="0"/>
              <w:marBottom w:val="0"/>
              <w:divBdr>
                <w:top w:val="none" w:sz="0" w:space="0" w:color="auto"/>
                <w:left w:val="none" w:sz="0" w:space="0" w:color="auto"/>
                <w:bottom w:val="none" w:sz="0" w:space="0" w:color="auto"/>
                <w:right w:val="none" w:sz="0" w:space="0" w:color="auto"/>
              </w:divBdr>
              <w:divsChild>
                <w:div w:id="7652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0654">
          <w:marLeft w:val="0"/>
          <w:marRight w:val="0"/>
          <w:marTop w:val="0"/>
          <w:marBottom w:val="0"/>
          <w:divBdr>
            <w:top w:val="none" w:sz="0" w:space="0" w:color="auto"/>
            <w:left w:val="none" w:sz="0" w:space="0" w:color="auto"/>
            <w:bottom w:val="none" w:sz="0" w:space="0" w:color="auto"/>
            <w:right w:val="none" w:sz="0" w:space="0" w:color="auto"/>
          </w:divBdr>
          <w:divsChild>
            <w:div w:id="1228151057">
              <w:marLeft w:val="0"/>
              <w:marRight w:val="0"/>
              <w:marTop w:val="0"/>
              <w:marBottom w:val="0"/>
              <w:divBdr>
                <w:top w:val="none" w:sz="0" w:space="0" w:color="auto"/>
                <w:left w:val="none" w:sz="0" w:space="0" w:color="auto"/>
                <w:bottom w:val="none" w:sz="0" w:space="0" w:color="auto"/>
                <w:right w:val="none" w:sz="0" w:space="0" w:color="auto"/>
              </w:divBdr>
              <w:divsChild>
                <w:div w:id="139738765">
                  <w:marLeft w:val="0"/>
                  <w:marRight w:val="0"/>
                  <w:marTop w:val="0"/>
                  <w:marBottom w:val="0"/>
                  <w:divBdr>
                    <w:top w:val="none" w:sz="0" w:space="0" w:color="auto"/>
                    <w:left w:val="none" w:sz="0" w:space="0" w:color="auto"/>
                    <w:bottom w:val="none" w:sz="0" w:space="0" w:color="auto"/>
                    <w:right w:val="none" w:sz="0" w:space="0" w:color="auto"/>
                  </w:divBdr>
                </w:div>
              </w:divsChild>
            </w:div>
            <w:div w:id="1326055537">
              <w:marLeft w:val="0"/>
              <w:marRight w:val="0"/>
              <w:marTop w:val="0"/>
              <w:marBottom w:val="0"/>
              <w:divBdr>
                <w:top w:val="none" w:sz="0" w:space="0" w:color="auto"/>
                <w:left w:val="none" w:sz="0" w:space="0" w:color="auto"/>
                <w:bottom w:val="none" w:sz="0" w:space="0" w:color="auto"/>
                <w:right w:val="none" w:sz="0" w:space="0" w:color="auto"/>
              </w:divBdr>
              <w:divsChild>
                <w:div w:id="6062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66446">
          <w:marLeft w:val="0"/>
          <w:marRight w:val="0"/>
          <w:marTop w:val="0"/>
          <w:marBottom w:val="0"/>
          <w:divBdr>
            <w:top w:val="none" w:sz="0" w:space="0" w:color="auto"/>
            <w:left w:val="none" w:sz="0" w:space="0" w:color="auto"/>
            <w:bottom w:val="none" w:sz="0" w:space="0" w:color="auto"/>
            <w:right w:val="none" w:sz="0" w:space="0" w:color="auto"/>
          </w:divBdr>
          <w:divsChild>
            <w:div w:id="1603416572">
              <w:marLeft w:val="0"/>
              <w:marRight w:val="0"/>
              <w:marTop w:val="0"/>
              <w:marBottom w:val="0"/>
              <w:divBdr>
                <w:top w:val="none" w:sz="0" w:space="0" w:color="auto"/>
                <w:left w:val="none" w:sz="0" w:space="0" w:color="auto"/>
                <w:bottom w:val="none" w:sz="0" w:space="0" w:color="auto"/>
                <w:right w:val="none" w:sz="0" w:space="0" w:color="auto"/>
              </w:divBdr>
              <w:divsChild>
                <w:div w:id="1552762160">
                  <w:marLeft w:val="0"/>
                  <w:marRight w:val="0"/>
                  <w:marTop w:val="0"/>
                  <w:marBottom w:val="0"/>
                  <w:divBdr>
                    <w:top w:val="none" w:sz="0" w:space="0" w:color="auto"/>
                    <w:left w:val="none" w:sz="0" w:space="0" w:color="auto"/>
                    <w:bottom w:val="none" w:sz="0" w:space="0" w:color="auto"/>
                    <w:right w:val="none" w:sz="0" w:space="0" w:color="auto"/>
                  </w:divBdr>
                </w:div>
              </w:divsChild>
            </w:div>
            <w:div w:id="613251088">
              <w:marLeft w:val="0"/>
              <w:marRight w:val="0"/>
              <w:marTop w:val="0"/>
              <w:marBottom w:val="0"/>
              <w:divBdr>
                <w:top w:val="none" w:sz="0" w:space="0" w:color="auto"/>
                <w:left w:val="none" w:sz="0" w:space="0" w:color="auto"/>
                <w:bottom w:val="none" w:sz="0" w:space="0" w:color="auto"/>
                <w:right w:val="none" w:sz="0" w:space="0" w:color="auto"/>
              </w:divBdr>
              <w:divsChild>
                <w:div w:id="8070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1086">
          <w:marLeft w:val="0"/>
          <w:marRight w:val="0"/>
          <w:marTop w:val="0"/>
          <w:marBottom w:val="0"/>
          <w:divBdr>
            <w:top w:val="none" w:sz="0" w:space="0" w:color="auto"/>
            <w:left w:val="none" w:sz="0" w:space="0" w:color="auto"/>
            <w:bottom w:val="none" w:sz="0" w:space="0" w:color="auto"/>
            <w:right w:val="none" w:sz="0" w:space="0" w:color="auto"/>
          </w:divBdr>
          <w:divsChild>
            <w:div w:id="125776450">
              <w:marLeft w:val="0"/>
              <w:marRight w:val="0"/>
              <w:marTop w:val="0"/>
              <w:marBottom w:val="0"/>
              <w:divBdr>
                <w:top w:val="none" w:sz="0" w:space="0" w:color="auto"/>
                <w:left w:val="none" w:sz="0" w:space="0" w:color="auto"/>
                <w:bottom w:val="none" w:sz="0" w:space="0" w:color="auto"/>
                <w:right w:val="none" w:sz="0" w:space="0" w:color="auto"/>
              </w:divBdr>
            </w:div>
          </w:divsChild>
        </w:div>
        <w:div w:id="1199589438">
          <w:marLeft w:val="0"/>
          <w:marRight w:val="0"/>
          <w:marTop w:val="0"/>
          <w:marBottom w:val="0"/>
          <w:divBdr>
            <w:top w:val="none" w:sz="0" w:space="0" w:color="auto"/>
            <w:left w:val="none" w:sz="0" w:space="0" w:color="auto"/>
            <w:bottom w:val="none" w:sz="0" w:space="0" w:color="auto"/>
            <w:right w:val="none" w:sz="0" w:space="0" w:color="auto"/>
          </w:divBdr>
          <w:divsChild>
            <w:div w:id="382488340">
              <w:marLeft w:val="0"/>
              <w:marRight w:val="0"/>
              <w:marTop w:val="0"/>
              <w:marBottom w:val="0"/>
              <w:divBdr>
                <w:top w:val="none" w:sz="0" w:space="0" w:color="auto"/>
                <w:left w:val="none" w:sz="0" w:space="0" w:color="auto"/>
                <w:bottom w:val="none" w:sz="0" w:space="0" w:color="auto"/>
                <w:right w:val="none" w:sz="0" w:space="0" w:color="auto"/>
              </w:divBdr>
            </w:div>
          </w:divsChild>
        </w:div>
        <w:div w:id="1874534089">
          <w:marLeft w:val="0"/>
          <w:marRight w:val="0"/>
          <w:marTop w:val="0"/>
          <w:marBottom w:val="0"/>
          <w:divBdr>
            <w:top w:val="none" w:sz="0" w:space="0" w:color="auto"/>
            <w:left w:val="none" w:sz="0" w:space="0" w:color="auto"/>
            <w:bottom w:val="none" w:sz="0" w:space="0" w:color="auto"/>
            <w:right w:val="none" w:sz="0" w:space="0" w:color="auto"/>
          </w:divBdr>
          <w:divsChild>
            <w:div w:id="175772916">
              <w:marLeft w:val="0"/>
              <w:marRight w:val="0"/>
              <w:marTop w:val="0"/>
              <w:marBottom w:val="0"/>
              <w:divBdr>
                <w:top w:val="none" w:sz="0" w:space="0" w:color="auto"/>
                <w:left w:val="none" w:sz="0" w:space="0" w:color="auto"/>
                <w:bottom w:val="none" w:sz="0" w:space="0" w:color="auto"/>
                <w:right w:val="none" w:sz="0" w:space="0" w:color="auto"/>
              </w:divBdr>
            </w:div>
          </w:divsChild>
        </w:div>
        <w:div w:id="853300338">
          <w:marLeft w:val="0"/>
          <w:marRight w:val="0"/>
          <w:marTop w:val="0"/>
          <w:marBottom w:val="0"/>
          <w:divBdr>
            <w:top w:val="none" w:sz="0" w:space="0" w:color="auto"/>
            <w:left w:val="none" w:sz="0" w:space="0" w:color="auto"/>
            <w:bottom w:val="none" w:sz="0" w:space="0" w:color="auto"/>
            <w:right w:val="none" w:sz="0" w:space="0" w:color="auto"/>
          </w:divBdr>
          <w:divsChild>
            <w:div w:id="249898231">
              <w:marLeft w:val="0"/>
              <w:marRight w:val="0"/>
              <w:marTop w:val="0"/>
              <w:marBottom w:val="0"/>
              <w:divBdr>
                <w:top w:val="none" w:sz="0" w:space="0" w:color="auto"/>
                <w:left w:val="none" w:sz="0" w:space="0" w:color="auto"/>
                <w:bottom w:val="none" w:sz="0" w:space="0" w:color="auto"/>
                <w:right w:val="none" w:sz="0" w:space="0" w:color="auto"/>
              </w:divBdr>
            </w:div>
          </w:divsChild>
        </w:div>
        <w:div w:id="1511725535">
          <w:marLeft w:val="0"/>
          <w:marRight w:val="0"/>
          <w:marTop w:val="0"/>
          <w:marBottom w:val="0"/>
          <w:divBdr>
            <w:top w:val="none" w:sz="0" w:space="0" w:color="auto"/>
            <w:left w:val="none" w:sz="0" w:space="0" w:color="auto"/>
            <w:bottom w:val="none" w:sz="0" w:space="0" w:color="auto"/>
            <w:right w:val="none" w:sz="0" w:space="0" w:color="auto"/>
          </w:divBdr>
          <w:divsChild>
            <w:div w:id="1225681720">
              <w:marLeft w:val="0"/>
              <w:marRight w:val="0"/>
              <w:marTop w:val="0"/>
              <w:marBottom w:val="0"/>
              <w:divBdr>
                <w:top w:val="none" w:sz="0" w:space="0" w:color="auto"/>
                <w:left w:val="none" w:sz="0" w:space="0" w:color="auto"/>
                <w:bottom w:val="none" w:sz="0" w:space="0" w:color="auto"/>
                <w:right w:val="none" w:sz="0" w:space="0" w:color="auto"/>
              </w:divBdr>
            </w:div>
          </w:divsChild>
        </w:div>
        <w:div w:id="1421953546">
          <w:marLeft w:val="0"/>
          <w:marRight w:val="0"/>
          <w:marTop w:val="0"/>
          <w:marBottom w:val="0"/>
          <w:divBdr>
            <w:top w:val="none" w:sz="0" w:space="0" w:color="auto"/>
            <w:left w:val="none" w:sz="0" w:space="0" w:color="auto"/>
            <w:bottom w:val="none" w:sz="0" w:space="0" w:color="auto"/>
            <w:right w:val="none" w:sz="0" w:space="0" w:color="auto"/>
          </w:divBdr>
          <w:divsChild>
            <w:div w:id="830171029">
              <w:marLeft w:val="0"/>
              <w:marRight w:val="0"/>
              <w:marTop w:val="0"/>
              <w:marBottom w:val="0"/>
              <w:divBdr>
                <w:top w:val="none" w:sz="0" w:space="0" w:color="auto"/>
                <w:left w:val="none" w:sz="0" w:space="0" w:color="auto"/>
                <w:bottom w:val="none" w:sz="0" w:space="0" w:color="auto"/>
                <w:right w:val="none" w:sz="0" w:space="0" w:color="auto"/>
              </w:divBdr>
              <w:divsChild>
                <w:div w:id="3453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1935">
          <w:marLeft w:val="0"/>
          <w:marRight w:val="0"/>
          <w:marTop w:val="0"/>
          <w:marBottom w:val="0"/>
          <w:divBdr>
            <w:top w:val="none" w:sz="0" w:space="0" w:color="auto"/>
            <w:left w:val="none" w:sz="0" w:space="0" w:color="auto"/>
            <w:bottom w:val="none" w:sz="0" w:space="0" w:color="auto"/>
            <w:right w:val="none" w:sz="0" w:space="0" w:color="auto"/>
          </w:divBdr>
          <w:divsChild>
            <w:div w:id="1362559031">
              <w:marLeft w:val="0"/>
              <w:marRight w:val="0"/>
              <w:marTop w:val="0"/>
              <w:marBottom w:val="0"/>
              <w:divBdr>
                <w:top w:val="none" w:sz="0" w:space="0" w:color="auto"/>
                <w:left w:val="none" w:sz="0" w:space="0" w:color="auto"/>
                <w:bottom w:val="none" w:sz="0" w:space="0" w:color="auto"/>
                <w:right w:val="none" w:sz="0" w:space="0" w:color="auto"/>
              </w:divBdr>
              <w:divsChild>
                <w:div w:id="1973780124">
                  <w:marLeft w:val="0"/>
                  <w:marRight w:val="0"/>
                  <w:marTop w:val="0"/>
                  <w:marBottom w:val="0"/>
                  <w:divBdr>
                    <w:top w:val="none" w:sz="0" w:space="0" w:color="auto"/>
                    <w:left w:val="none" w:sz="0" w:space="0" w:color="auto"/>
                    <w:bottom w:val="none" w:sz="0" w:space="0" w:color="auto"/>
                    <w:right w:val="none" w:sz="0" w:space="0" w:color="auto"/>
                  </w:divBdr>
                </w:div>
              </w:divsChild>
            </w:div>
            <w:div w:id="1094471022">
              <w:marLeft w:val="0"/>
              <w:marRight w:val="0"/>
              <w:marTop w:val="0"/>
              <w:marBottom w:val="0"/>
              <w:divBdr>
                <w:top w:val="none" w:sz="0" w:space="0" w:color="auto"/>
                <w:left w:val="none" w:sz="0" w:space="0" w:color="auto"/>
                <w:bottom w:val="none" w:sz="0" w:space="0" w:color="auto"/>
                <w:right w:val="none" w:sz="0" w:space="0" w:color="auto"/>
              </w:divBdr>
              <w:divsChild>
                <w:div w:id="1299336521">
                  <w:marLeft w:val="0"/>
                  <w:marRight w:val="0"/>
                  <w:marTop w:val="0"/>
                  <w:marBottom w:val="0"/>
                  <w:divBdr>
                    <w:top w:val="none" w:sz="0" w:space="0" w:color="auto"/>
                    <w:left w:val="none" w:sz="0" w:space="0" w:color="auto"/>
                    <w:bottom w:val="none" w:sz="0" w:space="0" w:color="auto"/>
                    <w:right w:val="none" w:sz="0" w:space="0" w:color="auto"/>
                  </w:divBdr>
                </w:div>
                <w:div w:id="3523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6820">
          <w:marLeft w:val="0"/>
          <w:marRight w:val="0"/>
          <w:marTop w:val="0"/>
          <w:marBottom w:val="0"/>
          <w:divBdr>
            <w:top w:val="none" w:sz="0" w:space="0" w:color="auto"/>
            <w:left w:val="none" w:sz="0" w:space="0" w:color="auto"/>
            <w:bottom w:val="none" w:sz="0" w:space="0" w:color="auto"/>
            <w:right w:val="none" w:sz="0" w:space="0" w:color="auto"/>
          </w:divBdr>
          <w:divsChild>
            <w:div w:id="674461846">
              <w:marLeft w:val="0"/>
              <w:marRight w:val="0"/>
              <w:marTop w:val="0"/>
              <w:marBottom w:val="0"/>
              <w:divBdr>
                <w:top w:val="none" w:sz="0" w:space="0" w:color="auto"/>
                <w:left w:val="none" w:sz="0" w:space="0" w:color="auto"/>
                <w:bottom w:val="none" w:sz="0" w:space="0" w:color="auto"/>
                <w:right w:val="none" w:sz="0" w:space="0" w:color="auto"/>
              </w:divBdr>
            </w:div>
          </w:divsChild>
        </w:div>
        <w:div w:id="1566986337">
          <w:marLeft w:val="0"/>
          <w:marRight w:val="0"/>
          <w:marTop w:val="0"/>
          <w:marBottom w:val="0"/>
          <w:divBdr>
            <w:top w:val="none" w:sz="0" w:space="0" w:color="auto"/>
            <w:left w:val="none" w:sz="0" w:space="0" w:color="auto"/>
            <w:bottom w:val="none" w:sz="0" w:space="0" w:color="auto"/>
            <w:right w:val="none" w:sz="0" w:space="0" w:color="auto"/>
          </w:divBdr>
          <w:divsChild>
            <w:div w:id="337076113">
              <w:marLeft w:val="0"/>
              <w:marRight w:val="0"/>
              <w:marTop w:val="0"/>
              <w:marBottom w:val="0"/>
              <w:divBdr>
                <w:top w:val="none" w:sz="0" w:space="0" w:color="auto"/>
                <w:left w:val="none" w:sz="0" w:space="0" w:color="auto"/>
                <w:bottom w:val="none" w:sz="0" w:space="0" w:color="auto"/>
                <w:right w:val="none" w:sz="0" w:space="0" w:color="auto"/>
              </w:divBdr>
            </w:div>
          </w:divsChild>
        </w:div>
        <w:div w:id="1782333307">
          <w:marLeft w:val="0"/>
          <w:marRight w:val="0"/>
          <w:marTop w:val="0"/>
          <w:marBottom w:val="0"/>
          <w:divBdr>
            <w:top w:val="none" w:sz="0" w:space="0" w:color="auto"/>
            <w:left w:val="none" w:sz="0" w:space="0" w:color="auto"/>
            <w:bottom w:val="none" w:sz="0" w:space="0" w:color="auto"/>
            <w:right w:val="none" w:sz="0" w:space="0" w:color="auto"/>
          </w:divBdr>
          <w:divsChild>
            <w:div w:id="1270117110">
              <w:marLeft w:val="0"/>
              <w:marRight w:val="0"/>
              <w:marTop w:val="0"/>
              <w:marBottom w:val="0"/>
              <w:divBdr>
                <w:top w:val="none" w:sz="0" w:space="0" w:color="auto"/>
                <w:left w:val="none" w:sz="0" w:space="0" w:color="auto"/>
                <w:bottom w:val="none" w:sz="0" w:space="0" w:color="auto"/>
                <w:right w:val="none" w:sz="0" w:space="0" w:color="auto"/>
              </w:divBdr>
            </w:div>
          </w:divsChild>
        </w:div>
        <w:div w:id="1719893205">
          <w:marLeft w:val="0"/>
          <w:marRight w:val="0"/>
          <w:marTop w:val="0"/>
          <w:marBottom w:val="0"/>
          <w:divBdr>
            <w:top w:val="none" w:sz="0" w:space="0" w:color="auto"/>
            <w:left w:val="none" w:sz="0" w:space="0" w:color="auto"/>
            <w:bottom w:val="none" w:sz="0" w:space="0" w:color="auto"/>
            <w:right w:val="none" w:sz="0" w:space="0" w:color="auto"/>
          </w:divBdr>
          <w:divsChild>
            <w:div w:id="1578247248">
              <w:marLeft w:val="0"/>
              <w:marRight w:val="0"/>
              <w:marTop w:val="0"/>
              <w:marBottom w:val="0"/>
              <w:divBdr>
                <w:top w:val="none" w:sz="0" w:space="0" w:color="auto"/>
                <w:left w:val="none" w:sz="0" w:space="0" w:color="auto"/>
                <w:bottom w:val="none" w:sz="0" w:space="0" w:color="auto"/>
                <w:right w:val="none" w:sz="0" w:space="0" w:color="auto"/>
              </w:divBdr>
              <w:divsChild>
                <w:div w:id="1581675364">
                  <w:marLeft w:val="0"/>
                  <w:marRight w:val="0"/>
                  <w:marTop w:val="0"/>
                  <w:marBottom w:val="0"/>
                  <w:divBdr>
                    <w:top w:val="none" w:sz="0" w:space="0" w:color="auto"/>
                    <w:left w:val="none" w:sz="0" w:space="0" w:color="auto"/>
                    <w:bottom w:val="none" w:sz="0" w:space="0" w:color="auto"/>
                    <w:right w:val="none" w:sz="0" w:space="0" w:color="auto"/>
                  </w:divBdr>
                </w:div>
              </w:divsChild>
            </w:div>
            <w:div w:id="717242925">
              <w:marLeft w:val="0"/>
              <w:marRight w:val="0"/>
              <w:marTop w:val="0"/>
              <w:marBottom w:val="0"/>
              <w:divBdr>
                <w:top w:val="none" w:sz="0" w:space="0" w:color="auto"/>
                <w:left w:val="none" w:sz="0" w:space="0" w:color="auto"/>
                <w:bottom w:val="none" w:sz="0" w:space="0" w:color="auto"/>
                <w:right w:val="none" w:sz="0" w:space="0" w:color="auto"/>
              </w:divBdr>
              <w:divsChild>
                <w:div w:id="514464897">
                  <w:marLeft w:val="0"/>
                  <w:marRight w:val="0"/>
                  <w:marTop w:val="0"/>
                  <w:marBottom w:val="0"/>
                  <w:divBdr>
                    <w:top w:val="none" w:sz="0" w:space="0" w:color="auto"/>
                    <w:left w:val="none" w:sz="0" w:space="0" w:color="auto"/>
                    <w:bottom w:val="none" w:sz="0" w:space="0" w:color="auto"/>
                    <w:right w:val="none" w:sz="0" w:space="0" w:color="auto"/>
                  </w:divBdr>
                </w:div>
                <w:div w:id="331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4684">
          <w:marLeft w:val="0"/>
          <w:marRight w:val="0"/>
          <w:marTop w:val="0"/>
          <w:marBottom w:val="0"/>
          <w:divBdr>
            <w:top w:val="none" w:sz="0" w:space="0" w:color="auto"/>
            <w:left w:val="none" w:sz="0" w:space="0" w:color="auto"/>
            <w:bottom w:val="none" w:sz="0" w:space="0" w:color="auto"/>
            <w:right w:val="none" w:sz="0" w:space="0" w:color="auto"/>
          </w:divBdr>
          <w:divsChild>
            <w:div w:id="922495909">
              <w:marLeft w:val="0"/>
              <w:marRight w:val="0"/>
              <w:marTop w:val="0"/>
              <w:marBottom w:val="0"/>
              <w:divBdr>
                <w:top w:val="none" w:sz="0" w:space="0" w:color="auto"/>
                <w:left w:val="none" w:sz="0" w:space="0" w:color="auto"/>
                <w:bottom w:val="none" w:sz="0" w:space="0" w:color="auto"/>
                <w:right w:val="none" w:sz="0" w:space="0" w:color="auto"/>
              </w:divBdr>
              <w:divsChild>
                <w:div w:id="588855648">
                  <w:marLeft w:val="0"/>
                  <w:marRight w:val="0"/>
                  <w:marTop w:val="0"/>
                  <w:marBottom w:val="0"/>
                  <w:divBdr>
                    <w:top w:val="none" w:sz="0" w:space="0" w:color="auto"/>
                    <w:left w:val="none" w:sz="0" w:space="0" w:color="auto"/>
                    <w:bottom w:val="none" w:sz="0" w:space="0" w:color="auto"/>
                    <w:right w:val="none" w:sz="0" w:space="0" w:color="auto"/>
                  </w:divBdr>
                </w:div>
              </w:divsChild>
            </w:div>
            <w:div w:id="1057050859">
              <w:marLeft w:val="0"/>
              <w:marRight w:val="0"/>
              <w:marTop w:val="0"/>
              <w:marBottom w:val="0"/>
              <w:divBdr>
                <w:top w:val="none" w:sz="0" w:space="0" w:color="auto"/>
                <w:left w:val="none" w:sz="0" w:space="0" w:color="auto"/>
                <w:bottom w:val="none" w:sz="0" w:space="0" w:color="auto"/>
                <w:right w:val="none" w:sz="0" w:space="0" w:color="auto"/>
              </w:divBdr>
              <w:divsChild>
                <w:div w:id="1825009249">
                  <w:marLeft w:val="0"/>
                  <w:marRight w:val="0"/>
                  <w:marTop w:val="0"/>
                  <w:marBottom w:val="0"/>
                  <w:divBdr>
                    <w:top w:val="none" w:sz="0" w:space="0" w:color="auto"/>
                    <w:left w:val="none" w:sz="0" w:space="0" w:color="auto"/>
                    <w:bottom w:val="none" w:sz="0" w:space="0" w:color="auto"/>
                    <w:right w:val="none" w:sz="0" w:space="0" w:color="auto"/>
                  </w:divBdr>
                </w:div>
                <w:div w:id="9527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70187">
          <w:marLeft w:val="0"/>
          <w:marRight w:val="0"/>
          <w:marTop w:val="0"/>
          <w:marBottom w:val="0"/>
          <w:divBdr>
            <w:top w:val="none" w:sz="0" w:space="0" w:color="auto"/>
            <w:left w:val="none" w:sz="0" w:space="0" w:color="auto"/>
            <w:bottom w:val="none" w:sz="0" w:space="0" w:color="auto"/>
            <w:right w:val="none" w:sz="0" w:space="0" w:color="auto"/>
          </w:divBdr>
          <w:divsChild>
            <w:div w:id="405497470">
              <w:marLeft w:val="0"/>
              <w:marRight w:val="0"/>
              <w:marTop w:val="0"/>
              <w:marBottom w:val="0"/>
              <w:divBdr>
                <w:top w:val="none" w:sz="0" w:space="0" w:color="auto"/>
                <w:left w:val="none" w:sz="0" w:space="0" w:color="auto"/>
                <w:bottom w:val="none" w:sz="0" w:space="0" w:color="auto"/>
                <w:right w:val="none" w:sz="0" w:space="0" w:color="auto"/>
              </w:divBdr>
            </w:div>
          </w:divsChild>
        </w:div>
        <w:div w:id="2012289945">
          <w:marLeft w:val="0"/>
          <w:marRight w:val="0"/>
          <w:marTop w:val="0"/>
          <w:marBottom w:val="0"/>
          <w:divBdr>
            <w:top w:val="none" w:sz="0" w:space="0" w:color="auto"/>
            <w:left w:val="none" w:sz="0" w:space="0" w:color="auto"/>
            <w:bottom w:val="none" w:sz="0" w:space="0" w:color="auto"/>
            <w:right w:val="none" w:sz="0" w:space="0" w:color="auto"/>
          </w:divBdr>
          <w:divsChild>
            <w:div w:id="2074230244">
              <w:marLeft w:val="0"/>
              <w:marRight w:val="0"/>
              <w:marTop w:val="0"/>
              <w:marBottom w:val="0"/>
              <w:divBdr>
                <w:top w:val="none" w:sz="0" w:space="0" w:color="auto"/>
                <w:left w:val="none" w:sz="0" w:space="0" w:color="auto"/>
                <w:bottom w:val="none" w:sz="0" w:space="0" w:color="auto"/>
                <w:right w:val="none" w:sz="0" w:space="0" w:color="auto"/>
              </w:divBdr>
            </w:div>
          </w:divsChild>
        </w:div>
        <w:div w:id="1837257654">
          <w:marLeft w:val="0"/>
          <w:marRight w:val="0"/>
          <w:marTop w:val="0"/>
          <w:marBottom w:val="0"/>
          <w:divBdr>
            <w:top w:val="none" w:sz="0" w:space="0" w:color="auto"/>
            <w:left w:val="none" w:sz="0" w:space="0" w:color="auto"/>
            <w:bottom w:val="none" w:sz="0" w:space="0" w:color="auto"/>
            <w:right w:val="none" w:sz="0" w:space="0" w:color="auto"/>
          </w:divBdr>
          <w:divsChild>
            <w:div w:id="1151210634">
              <w:marLeft w:val="0"/>
              <w:marRight w:val="0"/>
              <w:marTop w:val="0"/>
              <w:marBottom w:val="0"/>
              <w:divBdr>
                <w:top w:val="none" w:sz="0" w:space="0" w:color="auto"/>
                <w:left w:val="none" w:sz="0" w:space="0" w:color="auto"/>
                <w:bottom w:val="none" w:sz="0" w:space="0" w:color="auto"/>
                <w:right w:val="none" w:sz="0" w:space="0" w:color="auto"/>
              </w:divBdr>
            </w:div>
          </w:divsChild>
        </w:div>
        <w:div w:id="31466609">
          <w:marLeft w:val="0"/>
          <w:marRight w:val="0"/>
          <w:marTop w:val="0"/>
          <w:marBottom w:val="0"/>
          <w:divBdr>
            <w:top w:val="none" w:sz="0" w:space="0" w:color="auto"/>
            <w:left w:val="none" w:sz="0" w:space="0" w:color="auto"/>
            <w:bottom w:val="none" w:sz="0" w:space="0" w:color="auto"/>
            <w:right w:val="none" w:sz="0" w:space="0" w:color="auto"/>
          </w:divBdr>
          <w:divsChild>
            <w:div w:id="342782253">
              <w:marLeft w:val="0"/>
              <w:marRight w:val="0"/>
              <w:marTop w:val="0"/>
              <w:marBottom w:val="0"/>
              <w:divBdr>
                <w:top w:val="none" w:sz="0" w:space="0" w:color="auto"/>
                <w:left w:val="none" w:sz="0" w:space="0" w:color="auto"/>
                <w:bottom w:val="none" w:sz="0" w:space="0" w:color="auto"/>
                <w:right w:val="none" w:sz="0" w:space="0" w:color="auto"/>
              </w:divBdr>
            </w:div>
          </w:divsChild>
        </w:div>
        <w:div w:id="1659648356">
          <w:marLeft w:val="0"/>
          <w:marRight w:val="0"/>
          <w:marTop w:val="0"/>
          <w:marBottom w:val="0"/>
          <w:divBdr>
            <w:top w:val="none" w:sz="0" w:space="0" w:color="auto"/>
            <w:left w:val="none" w:sz="0" w:space="0" w:color="auto"/>
            <w:bottom w:val="none" w:sz="0" w:space="0" w:color="auto"/>
            <w:right w:val="none" w:sz="0" w:space="0" w:color="auto"/>
          </w:divBdr>
          <w:divsChild>
            <w:div w:id="181093757">
              <w:marLeft w:val="0"/>
              <w:marRight w:val="0"/>
              <w:marTop w:val="0"/>
              <w:marBottom w:val="0"/>
              <w:divBdr>
                <w:top w:val="none" w:sz="0" w:space="0" w:color="auto"/>
                <w:left w:val="none" w:sz="0" w:space="0" w:color="auto"/>
                <w:bottom w:val="none" w:sz="0" w:space="0" w:color="auto"/>
                <w:right w:val="none" w:sz="0" w:space="0" w:color="auto"/>
              </w:divBdr>
            </w:div>
          </w:divsChild>
        </w:div>
        <w:div w:id="1917397871">
          <w:marLeft w:val="0"/>
          <w:marRight w:val="0"/>
          <w:marTop w:val="0"/>
          <w:marBottom w:val="0"/>
          <w:divBdr>
            <w:top w:val="none" w:sz="0" w:space="0" w:color="auto"/>
            <w:left w:val="none" w:sz="0" w:space="0" w:color="auto"/>
            <w:bottom w:val="none" w:sz="0" w:space="0" w:color="auto"/>
            <w:right w:val="none" w:sz="0" w:space="0" w:color="auto"/>
          </w:divBdr>
          <w:divsChild>
            <w:div w:id="2080322506">
              <w:marLeft w:val="0"/>
              <w:marRight w:val="0"/>
              <w:marTop w:val="0"/>
              <w:marBottom w:val="0"/>
              <w:divBdr>
                <w:top w:val="none" w:sz="0" w:space="0" w:color="auto"/>
                <w:left w:val="none" w:sz="0" w:space="0" w:color="auto"/>
                <w:bottom w:val="none" w:sz="0" w:space="0" w:color="auto"/>
                <w:right w:val="none" w:sz="0" w:space="0" w:color="auto"/>
              </w:divBdr>
              <w:divsChild>
                <w:div w:id="14310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10167">
          <w:marLeft w:val="0"/>
          <w:marRight w:val="0"/>
          <w:marTop w:val="0"/>
          <w:marBottom w:val="0"/>
          <w:divBdr>
            <w:top w:val="none" w:sz="0" w:space="0" w:color="auto"/>
            <w:left w:val="none" w:sz="0" w:space="0" w:color="auto"/>
            <w:bottom w:val="none" w:sz="0" w:space="0" w:color="auto"/>
            <w:right w:val="none" w:sz="0" w:space="0" w:color="auto"/>
          </w:divBdr>
          <w:divsChild>
            <w:div w:id="1500924540">
              <w:marLeft w:val="0"/>
              <w:marRight w:val="0"/>
              <w:marTop w:val="0"/>
              <w:marBottom w:val="0"/>
              <w:divBdr>
                <w:top w:val="none" w:sz="0" w:space="0" w:color="auto"/>
                <w:left w:val="none" w:sz="0" w:space="0" w:color="auto"/>
                <w:bottom w:val="none" w:sz="0" w:space="0" w:color="auto"/>
                <w:right w:val="none" w:sz="0" w:space="0" w:color="auto"/>
              </w:divBdr>
            </w:div>
          </w:divsChild>
        </w:div>
        <w:div w:id="1516461916">
          <w:marLeft w:val="0"/>
          <w:marRight w:val="0"/>
          <w:marTop w:val="0"/>
          <w:marBottom w:val="0"/>
          <w:divBdr>
            <w:top w:val="none" w:sz="0" w:space="0" w:color="auto"/>
            <w:left w:val="none" w:sz="0" w:space="0" w:color="auto"/>
            <w:bottom w:val="none" w:sz="0" w:space="0" w:color="auto"/>
            <w:right w:val="none" w:sz="0" w:space="0" w:color="auto"/>
          </w:divBdr>
          <w:divsChild>
            <w:div w:id="2008290514">
              <w:marLeft w:val="0"/>
              <w:marRight w:val="0"/>
              <w:marTop w:val="0"/>
              <w:marBottom w:val="0"/>
              <w:divBdr>
                <w:top w:val="none" w:sz="0" w:space="0" w:color="auto"/>
                <w:left w:val="none" w:sz="0" w:space="0" w:color="auto"/>
                <w:bottom w:val="none" w:sz="0" w:space="0" w:color="auto"/>
                <w:right w:val="none" w:sz="0" w:space="0" w:color="auto"/>
              </w:divBdr>
            </w:div>
          </w:divsChild>
        </w:div>
        <w:div w:id="2026786504">
          <w:marLeft w:val="0"/>
          <w:marRight w:val="0"/>
          <w:marTop w:val="0"/>
          <w:marBottom w:val="0"/>
          <w:divBdr>
            <w:top w:val="none" w:sz="0" w:space="0" w:color="auto"/>
            <w:left w:val="none" w:sz="0" w:space="0" w:color="auto"/>
            <w:bottom w:val="none" w:sz="0" w:space="0" w:color="auto"/>
            <w:right w:val="none" w:sz="0" w:space="0" w:color="auto"/>
          </w:divBdr>
          <w:divsChild>
            <w:div w:id="346643986">
              <w:marLeft w:val="0"/>
              <w:marRight w:val="0"/>
              <w:marTop w:val="0"/>
              <w:marBottom w:val="0"/>
              <w:divBdr>
                <w:top w:val="none" w:sz="0" w:space="0" w:color="auto"/>
                <w:left w:val="none" w:sz="0" w:space="0" w:color="auto"/>
                <w:bottom w:val="none" w:sz="0" w:space="0" w:color="auto"/>
                <w:right w:val="none" w:sz="0" w:space="0" w:color="auto"/>
              </w:divBdr>
              <w:divsChild>
                <w:div w:id="2047219667">
                  <w:marLeft w:val="0"/>
                  <w:marRight w:val="0"/>
                  <w:marTop w:val="0"/>
                  <w:marBottom w:val="0"/>
                  <w:divBdr>
                    <w:top w:val="none" w:sz="0" w:space="0" w:color="auto"/>
                    <w:left w:val="none" w:sz="0" w:space="0" w:color="auto"/>
                    <w:bottom w:val="none" w:sz="0" w:space="0" w:color="auto"/>
                    <w:right w:val="none" w:sz="0" w:space="0" w:color="auto"/>
                  </w:divBdr>
                  <w:divsChild>
                    <w:div w:id="760491566">
                      <w:marLeft w:val="0"/>
                      <w:marRight w:val="0"/>
                      <w:marTop w:val="0"/>
                      <w:marBottom w:val="0"/>
                      <w:divBdr>
                        <w:top w:val="none" w:sz="0" w:space="0" w:color="auto"/>
                        <w:left w:val="none" w:sz="0" w:space="0" w:color="auto"/>
                        <w:bottom w:val="none" w:sz="0" w:space="0" w:color="auto"/>
                        <w:right w:val="none" w:sz="0" w:space="0" w:color="auto"/>
                      </w:divBdr>
                      <w:divsChild>
                        <w:div w:id="2135908627">
                          <w:marLeft w:val="0"/>
                          <w:marRight w:val="0"/>
                          <w:marTop w:val="0"/>
                          <w:marBottom w:val="0"/>
                          <w:divBdr>
                            <w:top w:val="none" w:sz="0" w:space="0" w:color="auto"/>
                            <w:left w:val="none" w:sz="0" w:space="0" w:color="auto"/>
                            <w:bottom w:val="none" w:sz="0" w:space="0" w:color="auto"/>
                            <w:right w:val="none" w:sz="0" w:space="0" w:color="auto"/>
                          </w:divBdr>
                        </w:div>
                      </w:divsChild>
                    </w:div>
                    <w:div w:id="1406416506">
                      <w:marLeft w:val="0"/>
                      <w:marRight w:val="0"/>
                      <w:marTop w:val="0"/>
                      <w:marBottom w:val="0"/>
                      <w:divBdr>
                        <w:top w:val="none" w:sz="0" w:space="0" w:color="auto"/>
                        <w:left w:val="none" w:sz="0" w:space="0" w:color="auto"/>
                        <w:bottom w:val="none" w:sz="0" w:space="0" w:color="auto"/>
                        <w:right w:val="none" w:sz="0" w:space="0" w:color="auto"/>
                      </w:divBdr>
                      <w:divsChild>
                        <w:div w:id="1052659993">
                          <w:marLeft w:val="0"/>
                          <w:marRight w:val="0"/>
                          <w:marTop w:val="0"/>
                          <w:marBottom w:val="0"/>
                          <w:divBdr>
                            <w:top w:val="none" w:sz="0" w:space="0" w:color="auto"/>
                            <w:left w:val="none" w:sz="0" w:space="0" w:color="auto"/>
                            <w:bottom w:val="none" w:sz="0" w:space="0" w:color="auto"/>
                            <w:right w:val="none" w:sz="0" w:space="0" w:color="auto"/>
                          </w:divBdr>
                        </w:div>
                        <w:div w:id="14019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75336">
          <w:marLeft w:val="0"/>
          <w:marRight w:val="0"/>
          <w:marTop w:val="0"/>
          <w:marBottom w:val="0"/>
          <w:divBdr>
            <w:top w:val="none" w:sz="0" w:space="0" w:color="auto"/>
            <w:left w:val="none" w:sz="0" w:space="0" w:color="auto"/>
            <w:bottom w:val="none" w:sz="0" w:space="0" w:color="auto"/>
            <w:right w:val="none" w:sz="0" w:space="0" w:color="auto"/>
          </w:divBdr>
          <w:divsChild>
            <w:div w:id="83192636">
              <w:marLeft w:val="0"/>
              <w:marRight w:val="0"/>
              <w:marTop w:val="0"/>
              <w:marBottom w:val="0"/>
              <w:divBdr>
                <w:top w:val="none" w:sz="0" w:space="0" w:color="auto"/>
                <w:left w:val="none" w:sz="0" w:space="0" w:color="auto"/>
                <w:bottom w:val="none" w:sz="0" w:space="0" w:color="auto"/>
                <w:right w:val="none" w:sz="0" w:space="0" w:color="auto"/>
              </w:divBdr>
              <w:divsChild>
                <w:div w:id="1721588159">
                  <w:marLeft w:val="0"/>
                  <w:marRight w:val="0"/>
                  <w:marTop w:val="0"/>
                  <w:marBottom w:val="0"/>
                  <w:divBdr>
                    <w:top w:val="none" w:sz="0" w:space="0" w:color="auto"/>
                    <w:left w:val="none" w:sz="0" w:space="0" w:color="auto"/>
                    <w:bottom w:val="none" w:sz="0" w:space="0" w:color="auto"/>
                    <w:right w:val="none" w:sz="0" w:space="0" w:color="auto"/>
                  </w:divBdr>
                </w:div>
              </w:divsChild>
            </w:div>
            <w:div w:id="297079563">
              <w:marLeft w:val="0"/>
              <w:marRight w:val="0"/>
              <w:marTop w:val="0"/>
              <w:marBottom w:val="0"/>
              <w:divBdr>
                <w:top w:val="none" w:sz="0" w:space="0" w:color="auto"/>
                <w:left w:val="none" w:sz="0" w:space="0" w:color="auto"/>
                <w:bottom w:val="none" w:sz="0" w:space="0" w:color="auto"/>
                <w:right w:val="none" w:sz="0" w:space="0" w:color="auto"/>
              </w:divBdr>
              <w:divsChild>
                <w:div w:id="207844588">
                  <w:marLeft w:val="0"/>
                  <w:marRight w:val="0"/>
                  <w:marTop w:val="0"/>
                  <w:marBottom w:val="0"/>
                  <w:divBdr>
                    <w:top w:val="none" w:sz="0" w:space="0" w:color="auto"/>
                    <w:left w:val="none" w:sz="0" w:space="0" w:color="auto"/>
                    <w:bottom w:val="none" w:sz="0" w:space="0" w:color="auto"/>
                    <w:right w:val="none" w:sz="0" w:space="0" w:color="auto"/>
                  </w:divBdr>
                </w:div>
                <w:div w:id="5050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9745">
          <w:marLeft w:val="0"/>
          <w:marRight w:val="0"/>
          <w:marTop w:val="0"/>
          <w:marBottom w:val="0"/>
          <w:divBdr>
            <w:top w:val="none" w:sz="0" w:space="0" w:color="auto"/>
            <w:left w:val="none" w:sz="0" w:space="0" w:color="auto"/>
            <w:bottom w:val="none" w:sz="0" w:space="0" w:color="auto"/>
            <w:right w:val="none" w:sz="0" w:space="0" w:color="auto"/>
          </w:divBdr>
          <w:divsChild>
            <w:div w:id="1587422312">
              <w:marLeft w:val="0"/>
              <w:marRight w:val="0"/>
              <w:marTop w:val="0"/>
              <w:marBottom w:val="0"/>
              <w:divBdr>
                <w:top w:val="none" w:sz="0" w:space="0" w:color="auto"/>
                <w:left w:val="none" w:sz="0" w:space="0" w:color="auto"/>
                <w:bottom w:val="none" w:sz="0" w:space="0" w:color="auto"/>
                <w:right w:val="none" w:sz="0" w:space="0" w:color="auto"/>
              </w:divBdr>
            </w:div>
          </w:divsChild>
        </w:div>
        <w:div w:id="723869042">
          <w:marLeft w:val="0"/>
          <w:marRight w:val="0"/>
          <w:marTop w:val="0"/>
          <w:marBottom w:val="0"/>
          <w:divBdr>
            <w:top w:val="none" w:sz="0" w:space="0" w:color="auto"/>
            <w:left w:val="none" w:sz="0" w:space="0" w:color="auto"/>
            <w:bottom w:val="none" w:sz="0" w:space="0" w:color="auto"/>
            <w:right w:val="none" w:sz="0" w:space="0" w:color="auto"/>
          </w:divBdr>
          <w:divsChild>
            <w:div w:id="1465731358">
              <w:marLeft w:val="0"/>
              <w:marRight w:val="0"/>
              <w:marTop w:val="0"/>
              <w:marBottom w:val="0"/>
              <w:divBdr>
                <w:top w:val="none" w:sz="0" w:space="0" w:color="auto"/>
                <w:left w:val="none" w:sz="0" w:space="0" w:color="auto"/>
                <w:bottom w:val="none" w:sz="0" w:space="0" w:color="auto"/>
                <w:right w:val="none" w:sz="0" w:space="0" w:color="auto"/>
              </w:divBdr>
            </w:div>
          </w:divsChild>
        </w:div>
        <w:div w:id="1641419914">
          <w:marLeft w:val="0"/>
          <w:marRight w:val="0"/>
          <w:marTop w:val="0"/>
          <w:marBottom w:val="0"/>
          <w:divBdr>
            <w:top w:val="none" w:sz="0" w:space="0" w:color="auto"/>
            <w:left w:val="none" w:sz="0" w:space="0" w:color="auto"/>
            <w:bottom w:val="none" w:sz="0" w:space="0" w:color="auto"/>
            <w:right w:val="none" w:sz="0" w:space="0" w:color="auto"/>
          </w:divBdr>
          <w:divsChild>
            <w:div w:id="117381778">
              <w:marLeft w:val="0"/>
              <w:marRight w:val="0"/>
              <w:marTop w:val="0"/>
              <w:marBottom w:val="0"/>
              <w:divBdr>
                <w:top w:val="none" w:sz="0" w:space="0" w:color="auto"/>
                <w:left w:val="none" w:sz="0" w:space="0" w:color="auto"/>
                <w:bottom w:val="none" w:sz="0" w:space="0" w:color="auto"/>
                <w:right w:val="none" w:sz="0" w:space="0" w:color="auto"/>
              </w:divBdr>
            </w:div>
          </w:divsChild>
        </w:div>
        <w:div w:id="1224440413">
          <w:marLeft w:val="0"/>
          <w:marRight w:val="0"/>
          <w:marTop w:val="0"/>
          <w:marBottom w:val="0"/>
          <w:divBdr>
            <w:top w:val="none" w:sz="0" w:space="0" w:color="auto"/>
            <w:left w:val="none" w:sz="0" w:space="0" w:color="auto"/>
            <w:bottom w:val="none" w:sz="0" w:space="0" w:color="auto"/>
            <w:right w:val="none" w:sz="0" w:space="0" w:color="auto"/>
          </w:divBdr>
          <w:divsChild>
            <w:div w:id="228855544">
              <w:marLeft w:val="0"/>
              <w:marRight w:val="0"/>
              <w:marTop w:val="0"/>
              <w:marBottom w:val="0"/>
              <w:divBdr>
                <w:top w:val="none" w:sz="0" w:space="0" w:color="auto"/>
                <w:left w:val="none" w:sz="0" w:space="0" w:color="auto"/>
                <w:bottom w:val="none" w:sz="0" w:space="0" w:color="auto"/>
                <w:right w:val="none" w:sz="0" w:space="0" w:color="auto"/>
              </w:divBdr>
            </w:div>
          </w:divsChild>
        </w:div>
        <w:div w:id="122504943">
          <w:marLeft w:val="0"/>
          <w:marRight w:val="0"/>
          <w:marTop w:val="0"/>
          <w:marBottom w:val="0"/>
          <w:divBdr>
            <w:top w:val="none" w:sz="0" w:space="0" w:color="auto"/>
            <w:left w:val="none" w:sz="0" w:space="0" w:color="auto"/>
            <w:bottom w:val="none" w:sz="0" w:space="0" w:color="auto"/>
            <w:right w:val="none" w:sz="0" w:space="0" w:color="auto"/>
          </w:divBdr>
          <w:divsChild>
            <w:div w:id="2001812524">
              <w:marLeft w:val="0"/>
              <w:marRight w:val="0"/>
              <w:marTop w:val="0"/>
              <w:marBottom w:val="0"/>
              <w:divBdr>
                <w:top w:val="none" w:sz="0" w:space="0" w:color="auto"/>
                <w:left w:val="none" w:sz="0" w:space="0" w:color="auto"/>
                <w:bottom w:val="none" w:sz="0" w:space="0" w:color="auto"/>
                <w:right w:val="none" w:sz="0" w:space="0" w:color="auto"/>
              </w:divBdr>
            </w:div>
          </w:divsChild>
        </w:div>
        <w:div w:id="1117868352">
          <w:marLeft w:val="0"/>
          <w:marRight w:val="0"/>
          <w:marTop w:val="0"/>
          <w:marBottom w:val="0"/>
          <w:divBdr>
            <w:top w:val="none" w:sz="0" w:space="0" w:color="auto"/>
            <w:left w:val="none" w:sz="0" w:space="0" w:color="auto"/>
            <w:bottom w:val="none" w:sz="0" w:space="0" w:color="auto"/>
            <w:right w:val="none" w:sz="0" w:space="0" w:color="auto"/>
          </w:divBdr>
          <w:divsChild>
            <w:div w:id="1428037863">
              <w:marLeft w:val="0"/>
              <w:marRight w:val="0"/>
              <w:marTop w:val="0"/>
              <w:marBottom w:val="0"/>
              <w:divBdr>
                <w:top w:val="none" w:sz="0" w:space="0" w:color="auto"/>
                <w:left w:val="none" w:sz="0" w:space="0" w:color="auto"/>
                <w:bottom w:val="none" w:sz="0" w:space="0" w:color="auto"/>
                <w:right w:val="none" w:sz="0" w:space="0" w:color="auto"/>
              </w:divBdr>
            </w:div>
          </w:divsChild>
        </w:div>
        <w:div w:id="1441492440">
          <w:marLeft w:val="0"/>
          <w:marRight w:val="0"/>
          <w:marTop w:val="0"/>
          <w:marBottom w:val="0"/>
          <w:divBdr>
            <w:top w:val="none" w:sz="0" w:space="0" w:color="auto"/>
            <w:left w:val="none" w:sz="0" w:space="0" w:color="auto"/>
            <w:bottom w:val="none" w:sz="0" w:space="0" w:color="auto"/>
            <w:right w:val="none" w:sz="0" w:space="0" w:color="auto"/>
          </w:divBdr>
          <w:divsChild>
            <w:div w:id="826825396">
              <w:marLeft w:val="0"/>
              <w:marRight w:val="0"/>
              <w:marTop w:val="0"/>
              <w:marBottom w:val="0"/>
              <w:divBdr>
                <w:top w:val="none" w:sz="0" w:space="0" w:color="auto"/>
                <w:left w:val="none" w:sz="0" w:space="0" w:color="auto"/>
                <w:bottom w:val="none" w:sz="0" w:space="0" w:color="auto"/>
                <w:right w:val="none" w:sz="0" w:space="0" w:color="auto"/>
              </w:divBdr>
              <w:divsChild>
                <w:div w:id="7396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6807">
          <w:marLeft w:val="0"/>
          <w:marRight w:val="0"/>
          <w:marTop w:val="0"/>
          <w:marBottom w:val="0"/>
          <w:divBdr>
            <w:top w:val="none" w:sz="0" w:space="0" w:color="auto"/>
            <w:left w:val="none" w:sz="0" w:space="0" w:color="auto"/>
            <w:bottom w:val="none" w:sz="0" w:space="0" w:color="auto"/>
            <w:right w:val="none" w:sz="0" w:space="0" w:color="auto"/>
          </w:divBdr>
          <w:divsChild>
            <w:div w:id="687103435">
              <w:marLeft w:val="0"/>
              <w:marRight w:val="0"/>
              <w:marTop w:val="0"/>
              <w:marBottom w:val="0"/>
              <w:divBdr>
                <w:top w:val="none" w:sz="0" w:space="0" w:color="auto"/>
                <w:left w:val="none" w:sz="0" w:space="0" w:color="auto"/>
                <w:bottom w:val="none" w:sz="0" w:space="0" w:color="auto"/>
                <w:right w:val="none" w:sz="0" w:space="0" w:color="auto"/>
              </w:divBdr>
              <w:divsChild>
                <w:div w:id="449670156">
                  <w:marLeft w:val="0"/>
                  <w:marRight w:val="0"/>
                  <w:marTop w:val="0"/>
                  <w:marBottom w:val="0"/>
                  <w:divBdr>
                    <w:top w:val="none" w:sz="0" w:space="0" w:color="auto"/>
                    <w:left w:val="none" w:sz="0" w:space="0" w:color="auto"/>
                    <w:bottom w:val="none" w:sz="0" w:space="0" w:color="auto"/>
                    <w:right w:val="none" w:sz="0" w:space="0" w:color="auto"/>
                  </w:divBdr>
                </w:div>
              </w:divsChild>
            </w:div>
            <w:div w:id="318310192">
              <w:marLeft w:val="0"/>
              <w:marRight w:val="0"/>
              <w:marTop w:val="0"/>
              <w:marBottom w:val="0"/>
              <w:divBdr>
                <w:top w:val="none" w:sz="0" w:space="0" w:color="auto"/>
                <w:left w:val="none" w:sz="0" w:space="0" w:color="auto"/>
                <w:bottom w:val="none" w:sz="0" w:space="0" w:color="auto"/>
                <w:right w:val="none" w:sz="0" w:space="0" w:color="auto"/>
              </w:divBdr>
              <w:divsChild>
                <w:div w:id="1761414719">
                  <w:marLeft w:val="0"/>
                  <w:marRight w:val="0"/>
                  <w:marTop w:val="0"/>
                  <w:marBottom w:val="0"/>
                  <w:divBdr>
                    <w:top w:val="none" w:sz="0" w:space="0" w:color="auto"/>
                    <w:left w:val="none" w:sz="0" w:space="0" w:color="auto"/>
                    <w:bottom w:val="none" w:sz="0" w:space="0" w:color="auto"/>
                    <w:right w:val="none" w:sz="0" w:space="0" w:color="auto"/>
                  </w:divBdr>
                </w:div>
                <w:div w:id="1554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7365">
          <w:marLeft w:val="0"/>
          <w:marRight w:val="0"/>
          <w:marTop w:val="0"/>
          <w:marBottom w:val="0"/>
          <w:divBdr>
            <w:top w:val="none" w:sz="0" w:space="0" w:color="auto"/>
            <w:left w:val="none" w:sz="0" w:space="0" w:color="auto"/>
            <w:bottom w:val="none" w:sz="0" w:space="0" w:color="auto"/>
            <w:right w:val="none" w:sz="0" w:space="0" w:color="auto"/>
          </w:divBdr>
          <w:divsChild>
            <w:div w:id="1003048211">
              <w:marLeft w:val="0"/>
              <w:marRight w:val="0"/>
              <w:marTop w:val="0"/>
              <w:marBottom w:val="0"/>
              <w:divBdr>
                <w:top w:val="none" w:sz="0" w:space="0" w:color="auto"/>
                <w:left w:val="none" w:sz="0" w:space="0" w:color="auto"/>
                <w:bottom w:val="none" w:sz="0" w:space="0" w:color="auto"/>
                <w:right w:val="none" w:sz="0" w:space="0" w:color="auto"/>
              </w:divBdr>
            </w:div>
          </w:divsChild>
        </w:div>
        <w:div w:id="1836990155">
          <w:marLeft w:val="0"/>
          <w:marRight w:val="0"/>
          <w:marTop w:val="0"/>
          <w:marBottom w:val="0"/>
          <w:divBdr>
            <w:top w:val="none" w:sz="0" w:space="0" w:color="auto"/>
            <w:left w:val="none" w:sz="0" w:space="0" w:color="auto"/>
            <w:bottom w:val="none" w:sz="0" w:space="0" w:color="auto"/>
            <w:right w:val="none" w:sz="0" w:space="0" w:color="auto"/>
          </w:divBdr>
          <w:divsChild>
            <w:div w:id="82148147">
              <w:marLeft w:val="0"/>
              <w:marRight w:val="0"/>
              <w:marTop w:val="0"/>
              <w:marBottom w:val="0"/>
              <w:divBdr>
                <w:top w:val="none" w:sz="0" w:space="0" w:color="auto"/>
                <w:left w:val="none" w:sz="0" w:space="0" w:color="auto"/>
                <w:bottom w:val="none" w:sz="0" w:space="0" w:color="auto"/>
                <w:right w:val="none" w:sz="0" w:space="0" w:color="auto"/>
              </w:divBdr>
            </w:div>
          </w:divsChild>
        </w:div>
        <w:div w:id="282729336">
          <w:marLeft w:val="0"/>
          <w:marRight w:val="0"/>
          <w:marTop w:val="0"/>
          <w:marBottom w:val="0"/>
          <w:divBdr>
            <w:top w:val="none" w:sz="0" w:space="0" w:color="auto"/>
            <w:left w:val="none" w:sz="0" w:space="0" w:color="auto"/>
            <w:bottom w:val="none" w:sz="0" w:space="0" w:color="auto"/>
            <w:right w:val="none" w:sz="0" w:space="0" w:color="auto"/>
          </w:divBdr>
          <w:divsChild>
            <w:div w:id="1309675244">
              <w:marLeft w:val="0"/>
              <w:marRight w:val="0"/>
              <w:marTop w:val="0"/>
              <w:marBottom w:val="0"/>
              <w:divBdr>
                <w:top w:val="none" w:sz="0" w:space="0" w:color="auto"/>
                <w:left w:val="none" w:sz="0" w:space="0" w:color="auto"/>
                <w:bottom w:val="none" w:sz="0" w:space="0" w:color="auto"/>
                <w:right w:val="none" w:sz="0" w:space="0" w:color="auto"/>
              </w:divBdr>
              <w:divsChild>
                <w:div w:id="356666449">
                  <w:marLeft w:val="0"/>
                  <w:marRight w:val="0"/>
                  <w:marTop w:val="0"/>
                  <w:marBottom w:val="0"/>
                  <w:divBdr>
                    <w:top w:val="none" w:sz="0" w:space="0" w:color="auto"/>
                    <w:left w:val="none" w:sz="0" w:space="0" w:color="auto"/>
                    <w:bottom w:val="none" w:sz="0" w:space="0" w:color="auto"/>
                    <w:right w:val="none" w:sz="0" w:space="0" w:color="auto"/>
                  </w:divBdr>
                  <w:divsChild>
                    <w:div w:id="1906141506">
                      <w:marLeft w:val="0"/>
                      <w:marRight w:val="0"/>
                      <w:marTop w:val="0"/>
                      <w:marBottom w:val="0"/>
                      <w:divBdr>
                        <w:top w:val="none" w:sz="0" w:space="0" w:color="auto"/>
                        <w:left w:val="none" w:sz="0" w:space="0" w:color="auto"/>
                        <w:bottom w:val="none" w:sz="0" w:space="0" w:color="auto"/>
                        <w:right w:val="none" w:sz="0" w:space="0" w:color="auto"/>
                      </w:divBdr>
                      <w:divsChild>
                        <w:div w:id="35743694">
                          <w:marLeft w:val="0"/>
                          <w:marRight w:val="0"/>
                          <w:marTop w:val="0"/>
                          <w:marBottom w:val="0"/>
                          <w:divBdr>
                            <w:top w:val="none" w:sz="0" w:space="0" w:color="auto"/>
                            <w:left w:val="none" w:sz="0" w:space="0" w:color="auto"/>
                            <w:bottom w:val="none" w:sz="0" w:space="0" w:color="auto"/>
                            <w:right w:val="none" w:sz="0" w:space="0" w:color="auto"/>
                          </w:divBdr>
                        </w:div>
                      </w:divsChild>
                    </w:div>
                    <w:div w:id="1965035421">
                      <w:marLeft w:val="0"/>
                      <w:marRight w:val="0"/>
                      <w:marTop w:val="0"/>
                      <w:marBottom w:val="0"/>
                      <w:divBdr>
                        <w:top w:val="none" w:sz="0" w:space="0" w:color="auto"/>
                        <w:left w:val="none" w:sz="0" w:space="0" w:color="auto"/>
                        <w:bottom w:val="none" w:sz="0" w:space="0" w:color="auto"/>
                        <w:right w:val="none" w:sz="0" w:space="0" w:color="auto"/>
                      </w:divBdr>
                      <w:divsChild>
                        <w:div w:id="631980034">
                          <w:marLeft w:val="0"/>
                          <w:marRight w:val="0"/>
                          <w:marTop w:val="0"/>
                          <w:marBottom w:val="0"/>
                          <w:divBdr>
                            <w:top w:val="none" w:sz="0" w:space="0" w:color="auto"/>
                            <w:left w:val="none" w:sz="0" w:space="0" w:color="auto"/>
                            <w:bottom w:val="none" w:sz="0" w:space="0" w:color="auto"/>
                            <w:right w:val="none" w:sz="0" w:space="0" w:color="auto"/>
                          </w:divBdr>
                        </w:div>
                        <w:div w:id="5401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5490">
          <w:marLeft w:val="0"/>
          <w:marRight w:val="0"/>
          <w:marTop w:val="0"/>
          <w:marBottom w:val="0"/>
          <w:divBdr>
            <w:top w:val="none" w:sz="0" w:space="0" w:color="auto"/>
            <w:left w:val="none" w:sz="0" w:space="0" w:color="auto"/>
            <w:bottom w:val="none" w:sz="0" w:space="0" w:color="auto"/>
            <w:right w:val="none" w:sz="0" w:space="0" w:color="auto"/>
          </w:divBdr>
          <w:divsChild>
            <w:div w:id="1301417838">
              <w:marLeft w:val="0"/>
              <w:marRight w:val="0"/>
              <w:marTop w:val="0"/>
              <w:marBottom w:val="0"/>
              <w:divBdr>
                <w:top w:val="none" w:sz="0" w:space="0" w:color="auto"/>
                <w:left w:val="none" w:sz="0" w:space="0" w:color="auto"/>
                <w:bottom w:val="none" w:sz="0" w:space="0" w:color="auto"/>
                <w:right w:val="none" w:sz="0" w:space="0" w:color="auto"/>
              </w:divBdr>
              <w:divsChild>
                <w:div w:id="1593512766">
                  <w:marLeft w:val="0"/>
                  <w:marRight w:val="0"/>
                  <w:marTop w:val="0"/>
                  <w:marBottom w:val="0"/>
                  <w:divBdr>
                    <w:top w:val="none" w:sz="0" w:space="0" w:color="auto"/>
                    <w:left w:val="none" w:sz="0" w:space="0" w:color="auto"/>
                    <w:bottom w:val="none" w:sz="0" w:space="0" w:color="auto"/>
                    <w:right w:val="none" w:sz="0" w:space="0" w:color="auto"/>
                  </w:divBdr>
                </w:div>
              </w:divsChild>
            </w:div>
            <w:div w:id="853039147">
              <w:marLeft w:val="0"/>
              <w:marRight w:val="0"/>
              <w:marTop w:val="0"/>
              <w:marBottom w:val="0"/>
              <w:divBdr>
                <w:top w:val="none" w:sz="0" w:space="0" w:color="auto"/>
                <w:left w:val="none" w:sz="0" w:space="0" w:color="auto"/>
                <w:bottom w:val="none" w:sz="0" w:space="0" w:color="auto"/>
                <w:right w:val="none" w:sz="0" w:space="0" w:color="auto"/>
              </w:divBdr>
              <w:divsChild>
                <w:div w:id="1864317957">
                  <w:marLeft w:val="0"/>
                  <w:marRight w:val="0"/>
                  <w:marTop w:val="0"/>
                  <w:marBottom w:val="0"/>
                  <w:divBdr>
                    <w:top w:val="none" w:sz="0" w:space="0" w:color="auto"/>
                    <w:left w:val="none" w:sz="0" w:space="0" w:color="auto"/>
                    <w:bottom w:val="none" w:sz="0" w:space="0" w:color="auto"/>
                    <w:right w:val="none" w:sz="0" w:space="0" w:color="auto"/>
                  </w:divBdr>
                </w:div>
                <w:div w:id="8343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5445">
          <w:marLeft w:val="0"/>
          <w:marRight w:val="0"/>
          <w:marTop w:val="0"/>
          <w:marBottom w:val="0"/>
          <w:divBdr>
            <w:top w:val="none" w:sz="0" w:space="0" w:color="auto"/>
            <w:left w:val="none" w:sz="0" w:space="0" w:color="auto"/>
            <w:bottom w:val="none" w:sz="0" w:space="0" w:color="auto"/>
            <w:right w:val="none" w:sz="0" w:space="0" w:color="auto"/>
          </w:divBdr>
          <w:divsChild>
            <w:div w:id="1164318126">
              <w:marLeft w:val="0"/>
              <w:marRight w:val="0"/>
              <w:marTop w:val="0"/>
              <w:marBottom w:val="0"/>
              <w:divBdr>
                <w:top w:val="none" w:sz="0" w:space="0" w:color="auto"/>
                <w:left w:val="none" w:sz="0" w:space="0" w:color="auto"/>
                <w:bottom w:val="none" w:sz="0" w:space="0" w:color="auto"/>
                <w:right w:val="none" w:sz="0" w:space="0" w:color="auto"/>
              </w:divBdr>
            </w:div>
          </w:divsChild>
        </w:div>
        <w:div w:id="921331207">
          <w:marLeft w:val="0"/>
          <w:marRight w:val="0"/>
          <w:marTop w:val="0"/>
          <w:marBottom w:val="0"/>
          <w:divBdr>
            <w:top w:val="none" w:sz="0" w:space="0" w:color="auto"/>
            <w:left w:val="none" w:sz="0" w:space="0" w:color="auto"/>
            <w:bottom w:val="none" w:sz="0" w:space="0" w:color="auto"/>
            <w:right w:val="none" w:sz="0" w:space="0" w:color="auto"/>
          </w:divBdr>
          <w:divsChild>
            <w:div w:id="1301956834">
              <w:marLeft w:val="0"/>
              <w:marRight w:val="0"/>
              <w:marTop w:val="0"/>
              <w:marBottom w:val="0"/>
              <w:divBdr>
                <w:top w:val="none" w:sz="0" w:space="0" w:color="auto"/>
                <w:left w:val="none" w:sz="0" w:space="0" w:color="auto"/>
                <w:bottom w:val="none" w:sz="0" w:space="0" w:color="auto"/>
                <w:right w:val="none" w:sz="0" w:space="0" w:color="auto"/>
              </w:divBdr>
            </w:div>
          </w:divsChild>
        </w:div>
        <w:div w:id="705060781">
          <w:marLeft w:val="0"/>
          <w:marRight w:val="0"/>
          <w:marTop w:val="0"/>
          <w:marBottom w:val="0"/>
          <w:divBdr>
            <w:top w:val="none" w:sz="0" w:space="0" w:color="auto"/>
            <w:left w:val="none" w:sz="0" w:space="0" w:color="auto"/>
            <w:bottom w:val="none" w:sz="0" w:space="0" w:color="auto"/>
            <w:right w:val="none" w:sz="0" w:space="0" w:color="auto"/>
          </w:divBdr>
          <w:divsChild>
            <w:div w:id="1355767976">
              <w:marLeft w:val="0"/>
              <w:marRight w:val="0"/>
              <w:marTop w:val="0"/>
              <w:marBottom w:val="0"/>
              <w:divBdr>
                <w:top w:val="none" w:sz="0" w:space="0" w:color="auto"/>
                <w:left w:val="none" w:sz="0" w:space="0" w:color="auto"/>
                <w:bottom w:val="none" w:sz="0" w:space="0" w:color="auto"/>
                <w:right w:val="none" w:sz="0" w:space="0" w:color="auto"/>
              </w:divBdr>
            </w:div>
          </w:divsChild>
        </w:div>
        <w:div w:id="1321153454">
          <w:marLeft w:val="0"/>
          <w:marRight w:val="0"/>
          <w:marTop w:val="0"/>
          <w:marBottom w:val="0"/>
          <w:divBdr>
            <w:top w:val="none" w:sz="0" w:space="0" w:color="auto"/>
            <w:left w:val="none" w:sz="0" w:space="0" w:color="auto"/>
            <w:bottom w:val="none" w:sz="0" w:space="0" w:color="auto"/>
            <w:right w:val="none" w:sz="0" w:space="0" w:color="auto"/>
          </w:divBdr>
          <w:divsChild>
            <w:div w:id="111021506">
              <w:marLeft w:val="0"/>
              <w:marRight w:val="0"/>
              <w:marTop w:val="0"/>
              <w:marBottom w:val="0"/>
              <w:divBdr>
                <w:top w:val="none" w:sz="0" w:space="0" w:color="auto"/>
                <w:left w:val="none" w:sz="0" w:space="0" w:color="auto"/>
                <w:bottom w:val="none" w:sz="0" w:space="0" w:color="auto"/>
                <w:right w:val="none" w:sz="0" w:space="0" w:color="auto"/>
              </w:divBdr>
            </w:div>
          </w:divsChild>
        </w:div>
        <w:div w:id="1187334278">
          <w:marLeft w:val="0"/>
          <w:marRight w:val="0"/>
          <w:marTop w:val="0"/>
          <w:marBottom w:val="0"/>
          <w:divBdr>
            <w:top w:val="none" w:sz="0" w:space="0" w:color="auto"/>
            <w:left w:val="none" w:sz="0" w:space="0" w:color="auto"/>
            <w:bottom w:val="none" w:sz="0" w:space="0" w:color="auto"/>
            <w:right w:val="none" w:sz="0" w:space="0" w:color="auto"/>
          </w:divBdr>
          <w:divsChild>
            <w:div w:id="740255306">
              <w:marLeft w:val="0"/>
              <w:marRight w:val="0"/>
              <w:marTop w:val="0"/>
              <w:marBottom w:val="0"/>
              <w:divBdr>
                <w:top w:val="none" w:sz="0" w:space="0" w:color="auto"/>
                <w:left w:val="none" w:sz="0" w:space="0" w:color="auto"/>
                <w:bottom w:val="none" w:sz="0" w:space="0" w:color="auto"/>
                <w:right w:val="none" w:sz="0" w:space="0" w:color="auto"/>
              </w:divBdr>
            </w:div>
          </w:divsChild>
        </w:div>
        <w:div w:id="2078161443">
          <w:marLeft w:val="0"/>
          <w:marRight w:val="0"/>
          <w:marTop w:val="0"/>
          <w:marBottom w:val="0"/>
          <w:divBdr>
            <w:top w:val="none" w:sz="0" w:space="0" w:color="auto"/>
            <w:left w:val="none" w:sz="0" w:space="0" w:color="auto"/>
            <w:bottom w:val="none" w:sz="0" w:space="0" w:color="auto"/>
            <w:right w:val="none" w:sz="0" w:space="0" w:color="auto"/>
          </w:divBdr>
          <w:divsChild>
            <w:div w:id="1401560109">
              <w:marLeft w:val="0"/>
              <w:marRight w:val="0"/>
              <w:marTop w:val="0"/>
              <w:marBottom w:val="0"/>
              <w:divBdr>
                <w:top w:val="none" w:sz="0" w:space="0" w:color="auto"/>
                <w:left w:val="none" w:sz="0" w:space="0" w:color="auto"/>
                <w:bottom w:val="none" w:sz="0" w:space="0" w:color="auto"/>
                <w:right w:val="none" w:sz="0" w:space="0" w:color="auto"/>
              </w:divBdr>
            </w:div>
          </w:divsChild>
        </w:div>
        <w:div w:id="1149396440">
          <w:marLeft w:val="0"/>
          <w:marRight w:val="0"/>
          <w:marTop w:val="0"/>
          <w:marBottom w:val="0"/>
          <w:divBdr>
            <w:top w:val="none" w:sz="0" w:space="0" w:color="auto"/>
            <w:left w:val="none" w:sz="0" w:space="0" w:color="auto"/>
            <w:bottom w:val="none" w:sz="0" w:space="0" w:color="auto"/>
            <w:right w:val="none" w:sz="0" w:space="0" w:color="auto"/>
          </w:divBdr>
        </w:div>
        <w:div w:id="605888237">
          <w:marLeft w:val="0"/>
          <w:marRight w:val="0"/>
          <w:marTop w:val="0"/>
          <w:marBottom w:val="0"/>
          <w:divBdr>
            <w:top w:val="none" w:sz="0" w:space="0" w:color="auto"/>
            <w:left w:val="none" w:sz="0" w:space="0" w:color="auto"/>
            <w:bottom w:val="none" w:sz="0" w:space="0" w:color="auto"/>
            <w:right w:val="none" w:sz="0" w:space="0" w:color="auto"/>
          </w:divBdr>
          <w:divsChild>
            <w:div w:id="1957903027">
              <w:marLeft w:val="0"/>
              <w:marRight w:val="0"/>
              <w:marTop w:val="0"/>
              <w:marBottom w:val="0"/>
              <w:divBdr>
                <w:top w:val="none" w:sz="0" w:space="0" w:color="auto"/>
                <w:left w:val="none" w:sz="0" w:space="0" w:color="auto"/>
                <w:bottom w:val="none" w:sz="0" w:space="0" w:color="auto"/>
                <w:right w:val="none" w:sz="0" w:space="0" w:color="auto"/>
              </w:divBdr>
              <w:divsChild>
                <w:div w:id="691299768">
                  <w:marLeft w:val="0"/>
                  <w:marRight w:val="0"/>
                  <w:marTop w:val="0"/>
                  <w:marBottom w:val="0"/>
                  <w:divBdr>
                    <w:top w:val="none" w:sz="0" w:space="0" w:color="auto"/>
                    <w:left w:val="none" w:sz="0" w:space="0" w:color="auto"/>
                    <w:bottom w:val="none" w:sz="0" w:space="0" w:color="auto"/>
                    <w:right w:val="none" w:sz="0" w:space="0" w:color="auto"/>
                  </w:divBdr>
                </w:div>
              </w:divsChild>
            </w:div>
            <w:div w:id="1115250491">
              <w:marLeft w:val="0"/>
              <w:marRight w:val="0"/>
              <w:marTop w:val="0"/>
              <w:marBottom w:val="0"/>
              <w:divBdr>
                <w:top w:val="none" w:sz="0" w:space="0" w:color="auto"/>
                <w:left w:val="none" w:sz="0" w:space="0" w:color="auto"/>
                <w:bottom w:val="none" w:sz="0" w:space="0" w:color="auto"/>
                <w:right w:val="none" w:sz="0" w:space="0" w:color="auto"/>
              </w:divBdr>
              <w:divsChild>
                <w:div w:id="1845901177">
                  <w:marLeft w:val="0"/>
                  <w:marRight w:val="0"/>
                  <w:marTop w:val="0"/>
                  <w:marBottom w:val="0"/>
                  <w:divBdr>
                    <w:top w:val="none" w:sz="0" w:space="0" w:color="auto"/>
                    <w:left w:val="none" w:sz="0" w:space="0" w:color="auto"/>
                    <w:bottom w:val="none" w:sz="0" w:space="0" w:color="auto"/>
                    <w:right w:val="none" w:sz="0" w:space="0" w:color="auto"/>
                  </w:divBdr>
                </w:div>
              </w:divsChild>
            </w:div>
            <w:div w:id="1464159325">
              <w:marLeft w:val="0"/>
              <w:marRight w:val="0"/>
              <w:marTop w:val="0"/>
              <w:marBottom w:val="0"/>
              <w:divBdr>
                <w:top w:val="none" w:sz="0" w:space="0" w:color="auto"/>
                <w:left w:val="none" w:sz="0" w:space="0" w:color="auto"/>
                <w:bottom w:val="none" w:sz="0" w:space="0" w:color="auto"/>
                <w:right w:val="none" w:sz="0" w:space="0" w:color="auto"/>
              </w:divBdr>
              <w:divsChild>
                <w:div w:id="56365103">
                  <w:marLeft w:val="0"/>
                  <w:marRight w:val="0"/>
                  <w:marTop w:val="0"/>
                  <w:marBottom w:val="0"/>
                  <w:divBdr>
                    <w:top w:val="none" w:sz="0" w:space="0" w:color="auto"/>
                    <w:left w:val="none" w:sz="0" w:space="0" w:color="auto"/>
                    <w:bottom w:val="none" w:sz="0" w:space="0" w:color="auto"/>
                    <w:right w:val="none" w:sz="0" w:space="0" w:color="auto"/>
                  </w:divBdr>
                </w:div>
              </w:divsChild>
            </w:div>
            <w:div w:id="1888755527">
              <w:marLeft w:val="0"/>
              <w:marRight w:val="0"/>
              <w:marTop w:val="0"/>
              <w:marBottom w:val="0"/>
              <w:divBdr>
                <w:top w:val="none" w:sz="0" w:space="0" w:color="auto"/>
                <w:left w:val="none" w:sz="0" w:space="0" w:color="auto"/>
                <w:bottom w:val="none" w:sz="0" w:space="0" w:color="auto"/>
                <w:right w:val="none" w:sz="0" w:space="0" w:color="auto"/>
              </w:divBdr>
              <w:divsChild>
                <w:div w:id="911740278">
                  <w:marLeft w:val="0"/>
                  <w:marRight w:val="0"/>
                  <w:marTop w:val="0"/>
                  <w:marBottom w:val="0"/>
                  <w:divBdr>
                    <w:top w:val="none" w:sz="0" w:space="0" w:color="auto"/>
                    <w:left w:val="none" w:sz="0" w:space="0" w:color="auto"/>
                    <w:bottom w:val="none" w:sz="0" w:space="0" w:color="auto"/>
                    <w:right w:val="none" w:sz="0" w:space="0" w:color="auto"/>
                  </w:divBdr>
                </w:div>
              </w:divsChild>
            </w:div>
            <w:div w:id="758411870">
              <w:marLeft w:val="0"/>
              <w:marRight w:val="0"/>
              <w:marTop w:val="0"/>
              <w:marBottom w:val="0"/>
              <w:divBdr>
                <w:top w:val="none" w:sz="0" w:space="0" w:color="auto"/>
                <w:left w:val="none" w:sz="0" w:space="0" w:color="auto"/>
                <w:bottom w:val="none" w:sz="0" w:space="0" w:color="auto"/>
                <w:right w:val="none" w:sz="0" w:space="0" w:color="auto"/>
              </w:divBdr>
              <w:divsChild>
                <w:div w:id="21335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741">
          <w:marLeft w:val="0"/>
          <w:marRight w:val="0"/>
          <w:marTop w:val="0"/>
          <w:marBottom w:val="0"/>
          <w:divBdr>
            <w:top w:val="none" w:sz="0" w:space="0" w:color="auto"/>
            <w:left w:val="none" w:sz="0" w:space="0" w:color="auto"/>
            <w:bottom w:val="none" w:sz="0" w:space="0" w:color="auto"/>
            <w:right w:val="none" w:sz="0" w:space="0" w:color="auto"/>
          </w:divBdr>
        </w:div>
        <w:div w:id="2058553519">
          <w:marLeft w:val="0"/>
          <w:marRight w:val="0"/>
          <w:marTop w:val="0"/>
          <w:marBottom w:val="0"/>
          <w:divBdr>
            <w:top w:val="none" w:sz="0" w:space="0" w:color="auto"/>
            <w:left w:val="none" w:sz="0" w:space="0" w:color="auto"/>
            <w:bottom w:val="none" w:sz="0" w:space="0" w:color="auto"/>
            <w:right w:val="none" w:sz="0" w:space="0" w:color="auto"/>
          </w:divBdr>
          <w:divsChild>
            <w:div w:id="1317299327">
              <w:marLeft w:val="0"/>
              <w:marRight w:val="0"/>
              <w:marTop w:val="0"/>
              <w:marBottom w:val="0"/>
              <w:divBdr>
                <w:top w:val="none" w:sz="0" w:space="0" w:color="auto"/>
                <w:left w:val="none" w:sz="0" w:space="0" w:color="auto"/>
                <w:bottom w:val="none" w:sz="0" w:space="0" w:color="auto"/>
                <w:right w:val="none" w:sz="0" w:space="0" w:color="auto"/>
              </w:divBdr>
            </w:div>
          </w:divsChild>
        </w:div>
        <w:div w:id="542670690">
          <w:marLeft w:val="0"/>
          <w:marRight w:val="0"/>
          <w:marTop w:val="0"/>
          <w:marBottom w:val="0"/>
          <w:divBdr>
            <w:top w:val="none" w:sz="0" w:space="0" w:color="auto"/>
            <w:left w:val="none" w:sz="0" w:space="0" w:color="auto"/>
            <w:bottom w:val="none" w:sz="0" w:space="0" w:color="auto"/>
            <w:right w:val="none" w:sz="0" w:space="0" w:color="auto"/>
          </w:divBdr>
          <w:divsChild>
            <w:div w:id="567613022">
              <w:marLeft w:val="0"/>
              <w:marRight w:val="0"/>
              <w:marTop w:val="0"/>
              <w:marBottom w:val="0"/>
              <w:divBdr>
                <w:top w:val="none" w:sz="0" w:space="0" w:color="auto"/>
                <w:left w:val="none" w:sz="0" w:space="0" w:color="auto"/>
                <w:bottom w:val="none" w:sz="0" w:space="0" w:color="auto"/>
                <w:right w:val="none" w:sz="0" w:space="0" w:color="auto"/>
              </w:divBdr>
            </w:div>
          </w:divsChild>
        </w:div>
        <w:div w:id="350881128">
          <w:marLeft w:val="0"/>
          <w:marRight w:val="0"/>
          <w:marTop w:val="0"/>
          <w:marBottom w:val="0"/>
          <w:divBdr>
            <w:top w:val="none" w:sz="0" w:space="0" w:color="auto"/>
            <w:left w:val="none" w:sz="0" w:space="0" w:color="auto"/>
            <w:bottom w:val="none" w:sz="0" w:space="0" w:color="auto"/>
            <w:right w:val="none" w:sz="0" w:space="0" w:color="auto"/>
          </w:divBdr>
          <w:divsChild>
            <w:div w:id="114909365">
              <w:marLeft w:val="0"/>
              <w:marRight w:val="0"/>
              <w:marTop w:val="0"/>
              <w:marBottom w:val="0"/>
              <w:divBdr>
                <w:top w:val="none" w:sz="0" w:space="0" w:color="auto"/>
                <w:left w:val="none" w:sz="0" w:space="0" w:color="auto"/>
                <w:bottom w:val="none" w:sz="0" w:space="0" w:color="auto"/>
                <w:right w:val="none" w:sz="0" w:space="0" w:color="auto"/>
              </w:divBdr>
            </w:div>
          </w:divsChild>
        </w:div>
        <w:div w:id="1045566702">
          <w:marLeft w:val="0"/>
          <w:marRight w:val="0"/>
          <w:marTop w:val="0"/>
          <w:marBottom w:val="0"/>
          <w:divBdr>
            <w:top w:val="none" w:sz="0" w:space="0" w:color="auto"/>
            <w:left w:val="none" w:sz="0" w:space="0" w:color="auto"/>
            <w:bottom w:val="none" w:sz="0" w:space="0" w:color="auto"/>
            <w:right w:val="none" w:sz="0" w:space="0" w:color="auto"/>
          </w:divBdr>
          <w:divsChild>
            <w:div w:id="1745952141">
              <w:marLeft w:val="0"/>
              <w:marRight w:val="0"/>
              <w:marTop w:val="0"/>
              <w:marBottom w:val="0"/>
              <w:divBdr>
                <w:top w:val="none" w:sz="0" w:space="0" w:color="auto"/>
                <w:left w:val="none" w:sz="0" w:space="0" w:color="auto"/>
                <w:bottom w:val="none" w:sz="0" w:space="0" w:color="auto"/>
                <w:right w:val="none" w:sz="0" w:space="0" w:color="auto"/>
              </w:divBdr>
            </w:div>
          </w:divsChild>
        </w:div>
        <w:div w:id="1860268323">
          <w:marLeft w:val="0"/>
          <w:marRight w:val="0"/>
          <w:marTop w:val="0"/>
          <w:marBottom w:val="0"/>
          <w:divBdr>
            <w:top w:val="none" w:sz="0" w:space="0" w:color="auto"/>
            <w:left w:val="none" w:sz="0" w:space="0" w:color="auto"/>
            <w:bottom w:val="none" w:sz="0" w:space="0" w:color="auto"/>
            <w:right w:val="none" w:sz="0" w:space="0" w:color="auto"/>
          </w:divBdr>
          <w:divsChild>
            <w:div w:id="1898934476">
              <w:marLeft w:val="0"/>
              <w:marRight w:val="0"/>
              <w:marTop w:val="0"/>
              <w:marBottom w:val="0"/>
              <w:divBdr>
                <w:top w:val="none" w:sz="0" w:space="0" w:color="auto"/>
                <w:left w:val="none" w:sz="0" w:space="0" w:color="auto"/>
                <w:bottom w:val="none" w:sz="0" w:space="0" w:color="auto"/>
                <w:right w:val="none" w:sz="0" w:space="0" w:color="auto"/>
              </w:divBdr>
            </w:div>
          </w:divsChild>
        </w:div>
        <w:div w:id="195317939">
          <w:marLeft w:val="0"/>
          <w:marRight w:val="0"/>
          <w:marTop w:val="0"/>
          <w:marBottom w:val="0"/>
          <w:divBdr>
            <w:top w:val="none" w:sz="0" w:space="0" w:color="auto"/>
            <w:left w:val="none" w:sz="0" w:space="0" w:color="auto"/>
            <w:bottom w:val="none" w:sz="0" w:space="0" w:color="auto"/>
            <w:right w:val="none" w:sz="0" w:space="0" w:color="auto"/>
          </w:divBdr>
          <w:divsChild>
            <w:div w:id="2002807599">
              <w:marLeft w:val="0"/>
              <w:marRight w:val="0"/>
              <w:marTop w:val="0"/>
              <w:marBottom w:val="0"/>
              <w:divBdr>
                <w:top w:val="none" w:sz="0" w:space="0" w:color="auto"/>
                <w:left w:val="none" w:sz="0" w:space="0" w:color="auto"/>
                <w:bottom w:val="none" w:sz="0" w:space="0" w:color="auto"/>
                <w:right w:val="none" w:sz="0" w:space="0" w:color="auto"/>
              </w:divBdr>
            </w:div>
          </w:divsChild>
        </w:div>
        <w:div w:id="770514425">
          <w:marLeft w:val="0"/>
          <w:marRight w:val="0"/>
          <w:marTop w:val="0"/>
          <w:marBottom w:val="0"/>
          <w:divBdr>
            <w:top w:val="none" w:sz="0" w:space="0" w:color="auto"/>
            <w:left w:val="none" w:sz="0" w:space="0" w:color="auto"/>
            <w:bottom w:val="none" w:sz="0" w:space="0" w:color="auto"/>
            <w:right w:val="none" w:sz="0" w:space="0" w:color="auto"/>
          </w:divBdr>
          <w:divsChild>
            <w:div w:id="2002655595">
              <w:marLeft w:val="0"/>
              <w:marRight w:val="0"/>
              <w:marTop w:val="0"/>
              <w:marBottom w:val="0"/>
              <w:divBdr>
                <w:top w:val="none" w:sz="0" w:space="0" w:color="auto"/>
                <w:left w:val="none" w:sz="0" w:space="0" w:color="auto"/>
                <w:bottom w:val="none" w:sz="0" w:space="0" w:color="auto"/>
                <w:right w:val="none" w:sz="0" w:space="0" w:color="auto"/>
              </w:divBdr>
            </w:div>
          </w:divsChild>
        </w:div>
        <w:div w:id="780026236">
          <w:marLeft w:val="0"/>
          <w:marRight w:val="0"/>
          <w:marTop w:val="0"/>
          <w:marBottom w:val="0"/>
          <w:divBdr>
            <w:top w:val="none" w:sz="0" w:space="0" w:color="auto"/>
            <w:left w:val="none" w:sz="0" w:space="0" w:color="auto"/>
            <w:bottom w:val="none" w:sz="0" w:space="0" w:color="auto"/>
            <w:right w:val="none" w:sz="0" w:space="0" w:color="auto"/>
          </w:divBdr>
          <w:divsChild>
            <w:div w:id="1646161225">
              <w:marLeft w:val="0"/>
              <w:marRight w:val="0"/>
              <w:marTop w:val="0"/>
              <w:marBottom w:val="0"/>
              <w:divBdr>
                <w:top w:val="none" w:sz="0" w:space="0" w:color="auto"/>
                <w:left w:val="none" w:sz="0" w:space="0" w:color="auto"/>
                <w:bottom w:val="none" w:sz="0" w:space="0" w:color="auto"/>
                <w:right w:val="none" w:sz="0" w:space="0" w:color="auto"/>
              </w:divBdr>
            </w:div>
          </w:divsChild>
        </w:div>
        <w:div w:id="419638699">
          <w:marLeft w:val="0"/>
          <w:marRight w:val="0"/>
          <w:marTop w:val="0"/>
          <w:marBottom w:val="0"/>
          <w:divBdr>
            <w:top w:val="none" w:sz="0" w:space="0" w:color="auto"/>
            <w:left w:val="none" w:sz="0" w:space="0" w:color="auto"/>
            <w:bottom w:val="none" w:sz="0" w:space="0" w:color="auto"/>
            <w:right w:val="none" w:sz="0" w:space="0" w:color="auto"/>
          </w:divBdr>
          <w:divsChild>
            <w:div w:id="28261698">
              <w:marLeft w:val="0"/>
              <w:marRight w:val="0"/>
              <w:marTop w:val="0"/>
              <w:marBottom w:val="0"/>
              <w:divBdr>
                <w:top w:val="none" w:sz="0" w:space="0" w:color="auto"/>
                <w:left w:val="none" w:sz="0" w:space="0" w:color="auto"/>
                <w:bottom w:val="none" w:sz="0" w:space="0" w:color="auto"/>
                <w:right w:val="none" w:sz="0" w:space="0" w:color="auto"/>
              </w:divBdr>
            </w:div>
          </w:divsChild>
        </w:div>
        <w:div w:id="1348560880">
          <w:marLeft w:val="0"/>
          <w:marRight w:val="0"/>
          <w:marTop w:val="0"/>
          <w:marBottom w:val="0"/>
          <w:divBdr>
            <w:top w:val="none" w:sz="0" w:space="0" w:color="auto"/>
            <w:left w:val="none" w:sz="0" w:space="0" w:color="auto"/>
            <w:bottom w:val="none" w:sz="0" w:space="0" w:color="auto"/>
            <w:right w:val="none" w:sz="0" w:space="0" w:color="auto"/>
          </w:divBdr>
          <w:divsChild>
            <w:div w:id="864833554">
              <w:marLeft w:val="0"/>
              <w:marRight w:val="0"/>
              <w:marTop w:val="0"/>
              <w:marBottom w:val="0"/>
              <w:divBdr>
                <w:top w:val="none" w:sz="0" w:space="0" w:color="auto"/>
                <w:left w:val="none" w:sz="0" w:space="0" w:color="auto"/>
                <w:bottom w:val="none" w:sz="0" w:space="0" w:color="auto"/>
                <w:right w:val="none" w:sz="0" w:space="0" w:color="auto"/>
              </w:divBdr>
            </w:div>
          </w:divsChild>
        </w:div>
        <w:div w:id="175654498">
          <w:marLeft w:val="0"/>
          <w:marRight w:val="0"/>
          <w:marTop w:val="0"/>
          <w:marBottom w:val="0"/>
          <w:divBdr>
            <w:top w:val="none" w:sz="0" w:space="0" w:color="auto"/>
            <w:left w:val="none" w:sz="0" w:space="0" w:color="auto"/>
            <w:bottom w:val="none" w:sz="0" w:space="0" w:color="auto"/>
            <w:right w:val="none" w:sz="0" w:space="0" w:color="auto"/>
          </w:divBdr>
          <w:divsChild>
            <w:div w:id="183252135">
              <w:marLeft w:val="0"/>
              <w:marRight w:val="0"/>
              <w:marTop w:val="0"/>
              <w:marBottom w:val="0"/>
              <w:divBdr>
                <w:top w:val="none" w:sz="0" w:space="0" w:color="auto"/>
                <w:left w:val="none" w:sz="0" w:space="0" w:color="auto"/>
                <w:bottom w:val="none" w:sz="0" w:space="0" w:color="auto"/>
                <w:right w:val="none" w:sz="0" w:space="0" w:color="auto"/>
              </w:divBdr>
            </w:div>
          </w:divsChild>
        </w:div>
        <w:div w:id="1788543043">
          <w:marLeft w:val="0"/>
          <w:marRight w:val="0"/>
          <w:marTop w:val="0"/>
          <w:marBottom w:val="0"/>
          <w:divBdr>
            <w:top w:val="none" w:sz="0" w:space="0" w:color="auto"/>
            <w:left w:val="none" w:sz="0" w:space="0" w:color="auto"/>
            <w:bottom w:val="none" w:sz="0" w:space="0" w:color="auto"/>
            <w:right w:val="none" w:sz="0" w:space="0" w:color="auto"/>
          </w:divBdr>
          <w:divsChild>
            <w:div w:id="1149592539">
              <w:marLeft w:val="0"/>
              <w:marRight w:val="0"/>
              <w:marTop w:val="0"/>
              <w:marBottom w:val="0"/>
              <w:divBdr>
                <w:top w:val="none" w:sz="0" w:space="0" w:color="auto"/>
                <w:left w:val="none" w:sz="0" w:space="0" w:color="auto"/>
                <w:bottom w:val="none" w:sz="0" w:space="0" w:color="auto"/>
                <w:right w:val="none" w:sz="0" w:space="0" w:color="auto"/>
              </w:divBdr>
            </w:div>
          </w:divsChild>
        </w:div>
        <w:div w:id="531109527">
          <w:marLeft w:val="0"/>
          <w:marRight w:val="0"/>
          <w:marTop w:val="0"/>
          <w:marBottom w:val="0"/>
          <w:divBdr>
            <w:top w:val="none" w:sz="0" w:space="0" w:color="auto"/>
            <w:left w:val="none" w:sz="0" w:space="0" w:color="auto"/>
            <w:bottom w:val="none" w:sz="0" w:space="0" w:color="auto"/>
            <w:right w:val="none" w:sz="0" w:space="0" w:color="auto"/>
          </w:divBdr>
          <w:divsChild>
            <w:div w:id="404185643">
              <w:marLeft w:val="0"/>
              <w:marRight w:val="0"/>
              <w:marTop w:val="0"/>
              <w:marBottom w:val="0"/>
              <w:divBdr>
                <w:top w:val="none" w:sz="0" w:space="0" w:color="auto"/>
                <w:left w:val="none" w:sz="0" w:space="0" w:color="auto"/>
                <w:bottom w:val="none" w:sz="0" w:space="0" w:color="auto"/>
                <w:right w:val="none" w:sz="0" w:space="0" w:color="auto"/>
              </w:divBdr>
            </w:div>
          </w:divsChild>
        </w:div>
        <w:div w:id="376393738">
          <w:marLeft w:val="0"/>
          <w:marRight w:val="0"/>
          <w:marTop w:val="0"/>
          <w:marBottom w:val="0"/>
          <w:divBdr>
            <w:top w:val="none" w:sz="0" w:space="0" w:color="auto"/>
            <w:left w:val="none" w:sz="0" w:space="0" w:color="auto"/>
            <w:bottom w:val="none" w:sz="0" w:space="0" w:color="auto"/>
            <w:right w:val="none" w:sz="0" w:space="0" w:color="auto"/>
          </w:divBdr>
          <w:divsChild>
            <w:div w:id="9603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9799">
      <w:bodyDiv w:val="1"/>
      <w:marLeft w:val="0"/>
      <w:marRight w:val="0"/>
      <w:marTop w:val="0"/>
      <w:marBottom w:val="0"/>
      <w:divBdr>
        <w:top w:val="none" w:sz="0" w:space="0" w:color="auto"/>
        <w:left w:val="none" w:sz="0" w:space="0" w:color="auto"/>
        <w:bottom w:val="none" w:sz="0" w:space="0" w:color="auto"/>
        <w:right w:val="none" w:sz="0" w:space="0" w:color="auto"/>
      </w:divBdr>
      <w:divsChild>
        <w:div w:id="849217496">
          <w:marLeft w:val="0"/>
          <w:marRight w:val="0"/>
          <w:marTop w:val="0"/>
          <w:marBottom w:val="0"/>
          <w:divBdr>
            <w:top w:val="none" w:sz="0" w:space="0" w:color="auto"/>
            <w:left w:val="none" w:sz="0" w:space="0" w:color="auto"/>
            <w:bottom w:val="none" w:sz="0" w:space="0" w:color="auto"/>
            <w:right w:val="none" w:sz="0" w:space="0" w:color="auto"/>
          </w:divBdr>
          <w:divsChild>
            <w:div w:id="833106372">
              <w:marLeft w:val="0"/>
              <w:marRight w:val="0"/>
              <w:marTop w:val="0"/>
              <w:marBottom w:val="0"/>
              <w:divBdr>
                <w:top w:val="none" w:sz="0" w:space="0" w:color="auto"/>
                <w:left w:val="none" w:sz="0" w:space="0" w:color="auto"/>
                <w:bottom w:val="none" w:sz="0" w:space="0" w:color="auto"/>
                <w:right w:val="none" w:sz="0" w:space="0" w:color="auto"/>
              </w:divBdr>
            </w:div>
          </w:divsChild>
        </w:div>
        <w:div w:id="49889864">
          <w:marLeft w:val="0"/>
          <w:marRight w:val="0"/>
          <w:marTop w:val="0"/>
          <w:marBottom w:val="0"/>
          <w:divBdr>
            <w:top w:val="none" w:sz="0" w:space="0" w:color="auto"/>
            <w:left w:val="none" w:sz="0" w:space="0" w:color="auto"/>
            <w:bottom w:val="none" w:sz="0" w:space="0" w:color="auto"/>
            <w:right w:val="none" w:sz="0" w:space="0" w:color="auto"/>
          </w:divBdr>
          <w:divsChild>
            <w:div w:id="1774472164">
              <w:marLeft w:val="0"/>
              <w:marRight w:val="0"/>
              <w:marTop w:val="0"/>
              <w:marBottom w:val="0"/>
              <w:divBdr>
                <w:top w:val="none" w:sz="0" w:space="0" w:color="auto"/>
                <w:left w:val="none" w:sz="0" w:space="0" w:color="auto"/>
                <w:bottom w:val="none" w:sz="0" w:space="0" w:color="auto"/>
                <w:right w:val="none" w:sz="0" w:space="0" w:color="auto"/>
              </w:divBdr>
            </w:div>
          </w:divsChild>
        </w:div>
        <w:div w:id="513495571">
          <w:marLeft w:val="0"/>
          <w:marRight w:val="0"/>
          <w:marTop w:val="0"/>
          <w:marBottom w:val="0"/>
          <w:divBdr>
            <w:top w:val="none" w:sz="0" w:space="0" w:color="auto"/>
            <w:left w:val="none" w:sz="0" w:space="0" w:color="auto"/>
            <w:bottom w:val="none" w:sz="0" w:space="0" w:color="auto"/>
            <w:right w:val="none" w:sz="0" w:space="0" w:color="auto"/>
          </w:divBdr>
          <w:divsChild>
            <w:div w:id="16930723">
              <w:marLeft w:val="0"/>
              <w:marRight w:val="0"/>
              <w:marTop w:val="0"/>
              <w:marBottom w:val="0"/>
              <w:divBdr>
                <w:top w:val="none" w:sz="0" w:space="0" w:color="auto"/>
                <w:left w:val="none" w:sz="0" w:space="0" w:color="auto"/>
                <w:bottom w:val="none" w:sz="0" w:space="0" w:color="auto"/>
                <w:right w:val="none" w:sz="0" w:space="0" w:color="auto"/>
              </w:divBdr>
            </w:div>
          </w:divsChild>
        </w:div>
        <w:div w:id="463041790">
          <w:marLeft w:val="0"/>
          <w:marRight w:val="0"/>
          <w:marTop w:val="0"/>
          <w:marBottom w:val="0"/>
          <w:divBdr>
            <w:top w:val="none" w:sz="0" w:space="0" w:color="auto"/>
            <w:left w:val="none" w:sz="0" w:space="0" w:color="auto"/>
            <w:bottom w:val="none" w:sz="0" w:space="0" w:color="auto"/>
            <w:right w:val="none" w:sz="0" w:space="0" w:color="auto"/>
          </w:divBdr>
          <w:divsChild>
            <w:div w:id="931207083">
              <w:marLeft w:val="0"/>
              <w:marRight w:val="0"/>
              <w:marTop w:val="0"/>
              <w:marBottom w:val="0"/>
              <w:divBdr>
                <w:top w:val="none" w:sz="0" w:space="0" w:color="auto"/>
                <w:left w:val="none" w:sz="0" w:space="0" w:color="auto"/>
                <w:bottom w:val="none" w:sz="0" w:space="0" w:color="auto"/>
                <w:right w:val="none" w:sz="0" w:space="0" w:color="auto"/>
              </w:divBdr>
            </w:div>
          </w:divsChild>
        </w:div>
        <w:div w:id="948853879">
          <w:marLeft w:val="0"/>
          <w:marRight w:val="0"/>
          <w:marTop w:val="0"/>
          <w:marBottom w:val="0"/>
          <w:divBdr>
            <w:top w:val="none" w:sz="0" w:space="0" w:color="auto"/>
            <w:left w:val="none" w:sz="0" w:space="0" w:color="auto"/>
            <w:bottom w:val="none" w:sz="0" w:space="0" w:color="auto"/>
            <w:right w:val="none" w:sz="0" w:space="0" w:color="auto"/>
          </w:divBdr>
          <w:divsChild>
            <w:div w:id="19256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uk-39916778" TargetMode="External"/><Relationship Id="rId13" Type="http://schemas.openxmlformats.org/officeDocument/2006/relationships/image" Target="media/image4.jpeg"/><Relationship Id="rId18" Type="http://schemas.openxmlformats.org/officeDocument/2006/relationships/hyperlink" Target="https://investor.maersk.com/system/files-encrypted/nasdaq_kms/assets/2018/04/25/13-00-21/A.P._Moller_-_Maersk_Annual_Report_2017.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justice.gov/archives/opa/pr/department-justice-seizes-23-million-cryptocurrency-paid-ransomware-extortionists-darkside" TargetMode="External"/><Relationship Id="rId7" Type="http://schemas.openxmlformats.org/officeDocument/2006/relationships/image" Target="media/image1.jpeg"/><Relationship Id="rId12" Type="http://schemas.openxmlformats.org/officeDocument/2006/relationships/hyperlink" Target="https://www.scmp.com/news/world/united-states-canada/article/2110276/credit-score-company-equifax-reveals-hack-exposed" TargetMode="External"/><Relationship Id="rId17" Type="http://schemas.openxmlformats.org/officeDocument/2006/relationships/hyperlink" Target="https://questions-statements.parliament.uk/written-questions/detail/2018-10-18/181321"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wsj.com/articles/pro-take-mgm-casino-hack-shows-challenge-in-defending-connected-tech-5a360a4e" TargetMode="External"/><Relationship Id="rId20" Type="http://schemas.openxmlformats.org/officeDocument/2006/relationships/hyperlink" Target="https://www.energy.gov/ceser/colonial-pipeline-cyber-incid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investors.mgmresorts.com/2023-10-05-MGM-RESORTS-UPDATE-ON-RECENT-CYBERSECURITY-ISSUE" TargetMode="External"/><Relationship Id="rId28" Type="http://schemas.openxmlformats.org/officeDocument/2006/relationships/theme" Target="theme/theme1.xml"/><Relationship Id="rId10" Type="http://schemas.openxmlformats.org/officeDocument/2006/relationships/hyperlink" Target="https://www.latimes.com/business/la-fi-maersk-cyberattack-20170817-story.html" TargetMode="External"/><Relationship Id="rId19" Type="http://schemas.openxmlformats.org/officeDocument/2006/relationships/hyperlink" Target="https://www.ftc.gov/news-events/news/press-releases/2019/07/equifax-pay-575-million-part-settlement-ftc-cfpb-states-related-2017-data-breach"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weforum.org/stories/energy-transition/cyberattack-amsterdam-rotterdam-antwerp-energy-sector/" TargetMode="External"/><Relationship Id="rId22" Type="http://schemas.openxmlformats.org/officeDocument/2006/relationships/hyperlink" Target="https://www.sec.gov/Archives/edgar/data/789570/000119312523251667/d461062d8k.htm"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695"/>
    <w:rsid w:val="00FA56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5692F15D7D4F19B46EEDEA57772E6C">
    <w:name w:val="D85692F15D7D4F19B46EEDEA57772E6C"/>
    <w:rsid w:val="00FA56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15</Pages>
  <Words>3357</Words>
  <Characters>19138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2026-10-09T07:36:00Z</dcterms:created>
  <dcterms:modified xsi:type="dcterms:W3CDTF">2026-10-09T10:20:00Z</dcterms:modified>
</cp:coreProperties>
</file>