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sz w:val="24"/>
          <w:szCs w:val="24"/>
          <w:rtl w:val="0"/>
        </w:rPr>
        <w:t xml:space="preserve">Q1. Walmart Sales Analysis</w:t>
      </w:r>
      <w:r w:rsidDel="00000000" w:rsidR="00000000" w:rsidRPr="00000000">
        <w:rPr>
          <w:rtl w:val="0"/>
        </w:rPr>
        <w:br w:type="textWrapping"/>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PART A</w:t>
      </w:r>
    </w:p>
    <w:p w:rsidR="00000000" w:rsidDel="00000000" w:rsidP="00000000" w:rsidRDefault="00000000" w:rsidRPr="00000000" w14:paraId="00000003">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City-wise Breakup</w:t>
      </w:r>
    </w:p>
    <w:p w:rsidR="00000000" w:rsidDel="00000000" w:rsidP="00000000" w:rsidRDefault="00000000" w:rsidRPr="00000000" w14:paraId="00000005">
      <w:pPr>
        <w:rPr>
          <w:rFonts w:ascii="Times New Roman" w:cs="Times New Roman" w:eastAsia="Times New Roman" w:hAnsi="Times New Roman"/>
          <w:b w:val="1"/>
          <w:color w:val="212121"/>
          <w:sz w:val="24"/>
          <w:szCs w:val="24"/>
          <w:highlight w:val="white"/>
        </w:rPr>
      </w:pPr>
      <w:r w:rsidDel="00000000" w:rsidR="00000000" w:rsidRPr="00000000">
        <w:rPr>
          <w:rtl w:val="0"/>
        </w:rPr>
      </w:r>
    </w:p>
    <w:p w:rsidR="00000000" w:rsidDel="00000000" w:rsidP="00000000" w:rsidRDefault="00000000" w:rsidRPr="00000000" w14:paraId="00000006">
      <w:pPr>
        <w:numPr>
          <w:ilvl w:val="0"/>
          <w:numId w:val="6"/>
        </w:numPr>
        <w:ind w:left="720" w:hanging="360"/>
        <w:rPr>
          <w:rFonts w:ascii="Times New Roman" w:cs="Times New Roman" w:eastAsia="Times New Roman" w:hAnsi="Times New Roman"/>
          <w:color w:val="212121"/>
          <w:sz w:val="24"/>
          <w:szCs w:val="24"/>
          <w:highlight w:val="white"/>
          <w:u w:val="none"/>
        </w:rPr>
      </w:pPr>
      <w:r w:rsidDel="00000000" w:rsidR="00000000" w:rsidRPr="00000000">
        <w:rPr>
          <w:rFonts w:ascii="Times New Roman" w:cs="Times New Roman" w:eastAsia="Times New Roman" w:hAnsi="Times New Roman"/>
          <w:color w:val="212121"/>
          <w:sz w:val="24"/>
          <w:szCs w:val="24"/>
          <w:highlight w:val="white"/>
          <w:rtl w:val="0"/>
        </w:rPr>
        <w:t xml:space="preserve">City Sales Split: [('Yangon', 1859), ('Naypyitaw', 1831), ('Mandalay', 1820)]</w:t>
      </w:r>
    </w:p>
    <w:p w:rsidR="00000000" w:rsidDel="00000000" w:rsidP="00000000" w:rsidRDefault="00000000" w:rsidRPr="00000000" w14:paraId="00000007">
      <w:pPr>
        <w:numPr>
          <w:ilvl w:val="0"/>
          <w:numId w:val="6"/>
        </w:numPr>
        <w:ind w:left="720" w:hanging="360"/>
        <w:rPr>
          <w:rFonts w:ascii="Times New Roman" w:cs="Times New Roman" w:eastAsia="Times New Roman" w:hAnsi="Times New Roman"/>
          <w:color w:val="212121"/>
          <w:sz w:val="24"/>
          <w:szCs w:val="24"/>
          <w:highlight w:val="white"/>
          <w:u w:val="none"/>
        </w:rPr>
      </w:pPr>
      <w:r w:rsidDel="00000000" w:rsidR="00000000" w:rsidRPr="00000000">
        <w:rPr>
          <w:rFonts w:ascii="Times New Roman" w:cs="Times New Roman" w:eastAsia="Times New Roman" w:hAnsi="Times New Roman"/>
          <w:color w:val="212121"/>
          <w:sz w:val="24"/>
          <w:szCs w:val="24"/>
          <w:highlight w:val="white"/>
          <w:rtl w:val="0"/>
        </w:rPr>
        <w:t xml:space="preserve">City Revenue Split: [('Yangon', 101143.20999999999), ('Naypyitaw', 105303.53), ('Mandalay', 101140.64)]</w:t>
      </w:r>
    </w:p>
    <w:p w:rsidR="00000000" w:rsidDel="00000000" w:rsidP="00000000" w:rsidRDefault="00000000" w:rsidRPr="00000000" w14:paraId="00000008">
      <w:pPr>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color w:val="212121"/>
          <w:sz w:val="24"/>
          <w:szCs w:val="24"/>
          <w:highlight w:val="white"/>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Branch-wise Breakup</w:t>
      </w:r>
    </w:p>
    <w:p w:rsidR="00000000" w:rsidDel="00000000" w:rsidP="00000000" w:rsidRDefault="00000000" w:rsidRPr="00000000" w14:paraId="0000000B">
      <w:pPr>
        <w:rPr>
          <w:rFonts w:ascii="Times New Roman" w:cs="Times New Roman" w:eastAsia="Times New Roman" w:hAnsi="Times New Roman"/>
          <w:b w:val="1"/>
          <w:color w:val="212121"/>
          <w:sz w:val="24"/>
          <w:szCs w:val="24"/>
          <w:highlight w:val="white"/>
        </w:rPr>
      </w:pPr>
      <w:r w:rsidDel="00000000" w:rsidR="00000000" w:rsidRPr="00000000">
        <w:rPr>
          <w:rtl w:val="0"/>
        </w:rPr>
      </w:r>
    </w:p>
    <w:p w:rsidR="00000000" w:rsidDel="00000000" w:rsidP="00000000" w:rsidRDefault="00000000" w:rsidRPr="00000000" w14:paraId="0000000C">
      <w:pPr>
        <w:numPr>
          <w:ilvl w:val="0"/>
          <w:numId w:val="8"/>
        </w:numPr>
        <w:ind w:left="720" w:hanging="360"/>
        <w:rPr>
          <w:rFonts w:ascii="Times New Roman" w:cs="Times New Roman" w:eastAsia="Times New Roman" w:hAnsi="Times New Roman"/>
          <w:color w:val="212121"/>
          <w:sz w:val="24"/>
          <w:szCs w:val="24"/>
          <w:highlight w:val="white"/>
          <w:u w:val="none"/>
        </w:rPr>
      </w:pPr>
      <w:r w:rsidDel="00000000" w:rsidR="00000000" w:rsidRPr="00000000">
        <w:rPr>
          <w:rFonts w:ascii="Times New Roman" w:cs="Times New Roman" w:eastAsia="Times New Roman" w:hAnsi="Times New Roman"/>
          <w:color w:val="212121"/>
          <w:sz w:val="24"/>
          <w:szCs w:val="24"/>
          <w:highlight w:val="white"/>
          <w:rtl w:val="0"/>
        </w:rPr>
        <w:t xml:space="preserve">Branch Sales Split: {('Yangon', 'A'): 598, ('Yangon', 'B'): 631, ('Yangon', 'C'): 630, ('Naypyitaw', 'A'): 648, ('Naypyitaw', 'B'): 604, ('Naypyitaw', 'C'): 579, ('Mandalay', 'A'): 637, ('Mandalay', 'B'): 664, ('Mandalay', 'C'): 519}</w:t>
      </w:r>
    </w:p>
    <w:p w:rsidR="00000000" w:rsidDel="00000000" w:rsidP="00000000" w:rsidRDefault="00000000" w:rsidRPr="00000000" w14:paraId="0000000D">
      <w:pPr>
        <w:numPr>
          <w:ilvl w:val="0"/>
          <w:numId w:val="8"/>
        </w:numPr>
        <w:ind w:left="720" w:hanging="360"/>
        <w:rPr>
          <w:rFonts w:ascii="Times New Roman" w:cs="Times New Roman" w:eastAsia="Times New Roman" w:hAnsi="Times New Roman"/>
          <w:color w:val="212121"/>
          <w:sz w:val="24"/>
          <w:szCs w:val="24"/>
          <w:highlight w:val="white"/>
          <w:u w:val="none"/>
        </w:rPr>
      </w:pPr>
      <w:r w:rsidDel="00000000" w:rsidR="00000000" w:rsidRPr="00000000">
        <w:rPr>
          <w:rFonts w:ascii="Times New Roman" w:cs="Times New Roman" w:eastAsia="Times New Roman" w:hAnsi="Times New Roman"/>
          <w:color w:val="212121"/>
          <w:sz w:val="24"/>
          <w:szCs w:val="24"/>
          <w:highlight w:val="white"/>
          <w:rtl w:val="0"/>
        </w:rPr>
        <w:t xml:space="preserve">Branch Revenue Split: {('Yangon', 'A'): 33647.27, ('Yangon', 'B'): 35193.51, ('Yangon', 'C'): 32302.43, ('Naypyitaw', 'A'): 35985.64, ('Naypyitaw', 'B'): 35157.75000000001, ('Naypyitaw', 'C'): 34160.14, ('Mandalay', 'A'): 34130.090000000004, ('Mandalay', 'B'): 37215.93, ('Mandalay', 'C'): 29794.62}</w:t>
      </w: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10">
      <w:pPr>
        <w:ind w:left="0" w:firstLine="0"/>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Sales Analysis of Obtained Data</w:t>
      </w:r>
    </w:p>
    <w:p w:rsidR="00000000" w:rsidDel="00000000" w:rsidP="00000000" w:rsidRDefault="00000000" w:rsidRPr="00000000" w14:paraId="00000011">
      <w:pPr>
        <w:ind w:left="0" w:firstLine="0"/>
        <w:rPr>
          <w:rFonts w:ascii="Times New Roman" w:cs="Times New Roman" w:eastAsia="Times New Roman" w:hAnsi="Times New Roman"/>
          <w:b w:val="1"/>
          <w:color w:val="212121"/>
          <w:sz w:val="24"/>
          <w:szCs w:val="24"/>
          <w:highlight w:val="white"/>
        </w:rPr>
      </w:pPr>
      <w:r w:rsidDel="00000000" w:rsidR="00000000" w:rsidRPr="00000000">
        <w:rPr>
          <w:rtl w:val="0"/>
        </w:rPr>
      </w:r>
    </w:p>
    <w:p w:rsidR="00000000" w:rsidDel="00000000" w:rsidP="00000000" w:rsidRDefault="00000000" w:rsidRPr="00000000" w14:paraId="00000012">
      <w:pPr>
        <w:numPr>
          <w:ilvl w:val="0"/>
          <w:numId w:val="11"/>
        </w:numPr>
        <w:ind w:left="720" w:hanging="360"/>
        <w:rPr>
          <w:rFonts w:ascii="Times New Roman" w:cs="Times New Roman" w:eastAsia="Times New Roman" w:hAnsi="Times New Roman"/>
          <w:color w:val="212121"/>
          <w:sz w:val="24"/>
          <w:szCs w:val="24"/>
          <w:highlight w:val="white"/>
          <w:u w:val="none"/>
        </w:rPr>
      </w:pPr>
      <w:r w:rsidDel="00000000" w:rsidR="00000000" w:rsidRPr="00000000">
        <w:rPr>
          <w:rFonts w:ascii="Times New Roman" w:cs="Times New Roman" w:eastAsia="Times New Roman" w:hAnsi="Times New Roman"/>
          <w:color w:val="212121"/>
          <w:sz w:val="24"/>
          <w:szCs w:val="24"/>
          <w:highlight w:val="white"/>
          <w:rtl w:val="0"/>
        </w:rPr>
        <w:t xml:space="preserve">Top performing city(revenue) - </w:t>
      </w:r>
      <w:r w:rsidDel="00000000" w:rsidR="00000000" w:rsidRPr="00000000">
        <w:rPr>
          <w:rFonts w:ascii="Times New Roman" w:cs="Times New Roman" w:eastAsia="Times New Roman" w:hAnsi="Times New Roman"/>
          <w:b w:val="1"/>
          <w:color w:val="212121"/>
          <w:sz w:val="24"/>
          <w:szCs w:val="24"/>
          <w:highlight w:val="white"/>
          <w:rtl w:val="0"/>
        </w:rPr>
        <w:t xml:space="preserve">Naypyitaw</w:t>
      </w:r>
    </w:p>
    <w:p w:rsidR="00000000" w:rsidDel="00000000" w:rsidP="00000000" w:rsidRDefault="00000000" w:rsidRPr="00000000" w14:paraId="00000013">
      <w:pPr>
        <w:numPr>
          <w:ilvl w:val="0"/>
          <w:numId w:val="11"/>
        </w:numPr>
        <w:ind w:left="720" w:hanging="360"/>
        <w:rPr>
          <w:rFonts w:ascii="Times New Roman" w:cs="Times New Roman" w:eastAsia="Times New Roman" w:hAnsi="Times New Roman"/>
          <w:color w:val="212121"/>
          <w:sz w:val="24"/>
          <w:szCs w:val="24"/>
          <w:highlight w:val="white"/>
          <w:u w:val="none"/>
        </w:rPr>
      </w:pPr>
      <w:r w:rsidDel="00000000" w:rsidR="00000000" w:rsidRPr="00000000">
        <w:rPr>
          <w:rFonts w:ascii="Times New Roman" w:cs="Times New Roman" w:eastAsia="Times New Roman" w:hAnsi="Times New Roman"/>
          <w:color w:val="212121"/>
          <w:sz w:val="24"/>
          <w:szCs w:val="24"/>
          <w:highlight w:val="white"/>
          <w:rtl w:val="0"/>
        </w:rPr>
        <w:t xml:space="preserve">Top performing city(sales) - </w:t>
      </w:r>
      <w:r w:rsidDel="00000000" w:rsidR="00000000" w:rsidRPr="00000000">
        <w:rPr>
          <w:rFonts w:ascii="Times New Roman" w:cs="Times New Roman" w:eastAsia="Times New Roman" w:hAnsi="Times New Roman"/>
          <w:b w:val="1"/>
          <w:color w:val="212121"/>
          <w:sz w:val="24"/>
          <w:szCs w:val="24"/>
          <w:highlight w:val="white"/>
          <w:rtl w:val="0"/>
        </w:rPr>
        <w:t xml:space="preserve">Yangon</w:t>
      </w:r>
    </w:p>
    <w:p w:rsidR="00000000" w:rsidDel="00000000" w:rsidP="00000000" w:rsidRDefault="00000000" w:rsidRPr="00000000" w14:paraId="00000014">
      <w:pPr>
        <w:ind w:left="720" w:firstLine="0"/>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15">
      <w:pPr>
        <w:numPr>
          <w:ilvl w:val="0"/>
          <w:numId w:val="11"/>
        </w:numPr>
        <w:ind w:left="720" w:hanging="360"/>
        <w:rPr>
          <w:rFonts w:ascii="Times New Roman" w:cs="Times New Roman" w:eastAsia="Times New Roman" w:hAnsi="Times New Roman"/>
          <w:color w:val="212121"/>
          <w:sz w:val="24"/>
          <w:szCs w:val="24"/>
          <w:highlight w:val="white"/>
          <w:u w:val="none"/>
        </w:rPr>
      </w:pPr>
      <w:r w:rsidDel="00000000" w:rsidR="00000000" w:rsidRPr="00000000">
        <w:rPr>
          <w:rFonts w:ascii="Times New Roman" w:cs="Times New Roman" w:eastAsia="Times New Roman" w:hAnsi="Times New Roman"/>
          <w:color w:val="212121"/>
          <w:sz w:val="24"/>
          <w:szCs w:val="24"/>
          <w:highlight w:val="white"/>
          <w:rtl w:val="0"/>
        </w:rPr>
        <w:t xml:space="preserve">Top performing branch in Yangon - </w:t>
      </w:r>
      <w:r w:rsidDel="00000000" w:rsidR="00000000" w:rsidRPr="00000000">
        <w:rPr>
          <w:rFonts w:ascii="Times New Roman" w:cs="Times New Roman" w:eastAsia="Times New Roman" w:hAnsi="Times New Roman"/>
          <w:b w:val="1"/>
          <w:color w:val="212121"/>
          <w:sz w:val="24"/>
          <w:szCs w:val="24"/>
          <w:highlight w:val="white"/>
          <w:rtl w:val="0"/>
        </w:rPr>
        <w:t xml:space="preserve">B</w:t>
      </w:r>
    </w:p>
    <w:p w:rsidR="00000000" w:rsidDel="00000000" w:rsidP="00000000" w:rsidRDefault="00000000" w:rsidRPr="00000000" w14:paraId="00000016">
      <w:pPr>
        <w:numPr>
          <w:ilvl w:val="0"/>
          <w:numId w:val="11"/>
        </w:numPr>
        <w:ind w:left="720" w:hanging="360"/>
        <w:rPr>
          <w:rFonts w:ascii="Times New Roman" w:cs="Times New Roman" w:eastAsia="Times New Roman" w:hAnsi="Times New Roman"/>
          <w:color w:val="212121"/>
          <w:sz w:val="24"/>
          <w:szCs w:val="24"/>
          <w:highlight w:val="white"/>
          <w:u w:val="none"/>
        </w:rPr>
      </w:pPr>
      <w:r w:rsidDel="00000000" w:rsidR="00000000" w:rsidRPr="00000000">
        <w:rPr>
          <w:rFonts w:ascii="Times New Roman" w:cs="Times New Roman" w:eastAsia="Times New Roman" w:hAnsi="Times New Roman"/>
          <w:color w:val="212121"/>
          <w:sz w:val="24"/>
          <w:szCs w:val="24"/>
          <w:highlight w:val="white"/>
          <w:rtl w:val="0"/>
        </w:rPr>
        <w:t xml:space="preserve">Top performing branch in Naypyitaw - </w:t>
      </w:r>
      <w:r w:rsidDel="00000000" w:rsidR="00000000" w:rsidRPr="00000000">
        <w:rPr>
          <w:rFonts w:ascii="Times New Roman" w:cs="Times New Roman" w:eastAsia="Times New Roman" w:hAnsi="Times New Roman"/>
          <w:b w:val="1"/>
          <w:color w:val="212121"/>
          <w:sz w:val="24"/>
          <w:szCs w:val="24"/>
          <w:highlight w:val="white"/>
          <w:rtl w:val="0"/>
        </w:rPr>
        <w:t xml:space="preserve">A </w:t>
      </w:r>
    </w:p>
    <w:p w:rsidR="00000000" w:rsidDel="00000000" w:rsidP="00000000" w:rsidRDefault="00000000" w:rsidRPr="00000000" w14:paraId="00000017">
      <w:pPr>
        <w:numPr>
          <w:ilvl w:val="0"/>
          <w:numId w:val="11"/>
        </w:numPr>
        <w:ind w:left="720" w:hanging="360"/>
        <w:rPr>
          <w:rFonts w:ascii="Times New Roman" w:cs="Times New Roman" w:eastAsia="Times New Roman" w:hAnsi="Times New Roman"/>
          <w:color w:val="212121"/>
          <w:sz w:val="24"/>
          <w:szCs w:val="24"/>
          <w:highlight w:val="white"/>
          <w:u w:val="none"/>
        </w:rPr>
      </w:pPr>
      <w:r w:rsidDel="00000000" w:rsidR="00000000" w:rsidRPr="00000000">
        <w:rPr>
          <w:rFonts w:ascii="Times New Roman" w:cs="Times New Roman" w:eastAsia="Times New Roman" w:hAnsi="Times New Roman"/>
          <w:color w:val="212121"/>
          <w:sz w:val="24"/>
          <w:szCs w:val="24"/>
          <w:highlight w:val="white"/>
          <w:rtl w:val="0"/>
        </w:rPr>
        <w:t xml:space="preserve">Top performing branch in Mandalay - </w:t>
      </w:r>
      <w:r w:rsidDel="00000000" w:rsidR="00000000" w:rsidRPr="00000000">
        <w:rPr>
          <w:rFonts w:ascii="Times New Roman" w:cs="Times New Roman" w:eastAsia="Times New Roman" w:hAnsi="Times New Roman"/>
          <w:b w:val="1"/>
          <w:color w:val="212121"/>
          <w:sz w:val="24"/>
          <w:szCs w:val="24"/>
          <w:highlight w:val="white"/>
          <w:rtl w:val="0"/>
        </w:rPr>
        <w:t xml:space="preserve">B</w:t>
      </w:r>
    </w:p>
    <w:p w:rsidR="00000000" w:rsidDel="00000000" w:rsidP="00000000" w:rsidRDefault="00000000" w:rsidRPr="00000000" w14:paraId="00000018">
      <w:pPr>
        <w:ind w:left="0" w:firstLine="0"/>
        <w:rPr>
          <w:rFonts w:ascii="Times New Roman" w:cs="Times New Roman" w:eastAsia="Times New Roman" w:hAnsi="Times New Roman"/>
          <w:b w:val="1"/>
          <w:color w:val="212121"/>
          <w:sz w:val="24"/>
          <w:szCs w:val="24"/>
          <w:highlight w:val="white"/>
        </w:rPr>
      </w:pP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Pr>
        <w:drawing>
          <wp:inline distB="114300" distT="114300" distL="114300" distR="114300">
            <wp:extent cx="3290888" cy="1951902"/>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290888" cy="1951902"/>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From the sales and revenue analysis at the city and branch level, I can infer the following points:</w:t>
      </w:r>
    </w:p>
    <w:p w:rsidR="00000000" w:rsidDel="00000000" w:rsidP="00000000" w:rsidRDefault="00000000" w:rsidRPr="00000000" w14:paraId="0000001C">
      <w:pPr>
        <w:ind w:left="0" w:firstLine="0"/>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1D">
      <w:pPr>
        <w:numPr>
          <w:ilvl w:val="0"/>
          <w:numId w:val="4"/>
        </w:numPr>
        <w:ind w:left="720" w:hanging="360"/>
        <w:rPr>
          <w:rFonts w:ascii="Times New Roman" w:cs="Times New Roman" w:eastAsia="Times New Roman" w:hAnsi="Times New Roman"/>
          <w:color w:val="212121"/>
          <w:sz w:val="24"/>
          <w:szCs w:val="24"/>
          <w:highlight w:val="white"/>
          <w:u w:val="none"/>
        </w:rPr>
      </w:pPr>
      <w:r w:rsidDel="00000000" w:rsidR="00000000" w:rsidRPr="00000000">
        <w:rPr>
          <w:rFonts w:ascii="Times New Roman" w:cs="Times New Roman" w:eastAsia="Times New Roman" w:hAnsi="Times New Roman"/>
          <w:color w:val="212121"/>
          <w:sz w:val="24"/>
          <w:szCs w:val="24"/>
          <w:highlight w:val="white"/>
          <w:rtl w:val="0"/>
        </w:rPr>
        <w:t xml:space="preserve">Naypyitaw is the top-performing city and generates the most revenue. Also, the branch sales and revenue are well distributed showing that branch locations are good.</w:t>
      </w:r>
    </w:p>
    <w:p w:rsidR="00000000" w:rsidDel="00000000" w:rsidP="00000000" w:rsidRDefault="00000000" w:rsidRPr="00000000" w14:paraId="0000001E">
      <w:pPr>
        <w:numPr>
          <w:ilvl w:val="0"/>
          <w:numId w:val="4"/>
        </w:numPr>
        <w:ind w:left="720" w:hanging="360"/>
        <w:rPr>
          <w:rFonts w:ascii="Times New Roman" w:cs="Times New Roman" w:eastAsia="Times New Roman" w:hAnsi="Times New Roman"/>
          <w:color w:val="212121"/>
          <w:sz w:val="24"/>
          <w:szCs w:val="24"/>
          <w:highlight w:val="white"/>
          <w:u w:val="none"/>
        </w:rPr>
      </w:pPr>
      <w:r w:rsidDel="00000000" w:rsidR="00000000" w:rsidRPr="00000000">
        <w:rPr>
          <w:rFonts w:ascii="Times New Roman" w:cs="Times New Roman" w:eastAsia="Times New Roman" w:hAnsi="Times New Roman"/>
          <w:color w:val="212121"/>
          <w:sz w:val="24"/>
          <w:szCs w:val="24"/>
          <w:highlight w:val="white"/>
          <w:rtl w:val="0"/>
        </w:rPr>
        <w:t xml:space="preserve">Yangon, although has a lower revenue than Naypyitaw, the number of products sold here is higher so we might be able to change pricing and marketing strategies to produce better revenue. Branch revenue is similar across all the branches which is a good sign. </w:t>
      </w:r>
    </w:p>
    <w:p w:rsidR="00000000" w:rsidDel="00000000" w:rsidP="00000000" w:rsidRDefault="00000000" w:rsidRPr="00000000" w14:paraId="0000001F">
      <w:pPr>
        <w:numPr>
          <w:ilvl w:val="0"/>
          <w:numId w:val="4"/>
        </w:numPr>
        <w:ind w:left="720" w:hanging="360"/>
        <w:rPr>
          <w:rFonts w:ascii="Times New Roman" w:cs="Times New Roman" w:eastAsia="Times New Roman" w:hAnsi="Times New Roman"/>
          <w:color w:val="212121"/>
          <w:sz w:val="24"/>
          <w:szCs w:val="24"/>
          <w:highlight w:val="white"/>
          <w:u w:val="none"/>
        </w:rPr>
      </w:pPr>
      <w:r w:rsidDel="00000000" w:rsidR="00000000" w:rsidRPr="00000000">
        <w:rPr>
          <w:rFonts w:ascii="Times New Roman" w:cs="Times New Roman" w:eastAsia="Times New Roman" w:hAnsi="Times New Roman"/>
          <w:color w:val="212121"/>
          <w:sz w:val="24"/>
          <w:szCs w:val="24"/>
          <w:highlight w:val="white"/>
          <w:rtl w:val="0"/>
        </w:rPr>
        <w:t xml:space="preserve">Mandalay is the worst-performing city with the lowest sales and revenue. Also, Branch C is severely under-performing compared to other branches so it probably requires some change in strategy.   </w:t>
      </w:r>
    </w:p>
    <w:p w:rsidR="00000000" w:rsidDel="00000000" w:rsidP="00000000" w:rsidRDefault="00000000" w:rsidRPr="00000000" w14:paraId="00000020">
      <w:pPr>
        <w:ind w:left="0" w:firstLine="0"/>
        <w:rPr>
          <w:rFonts w:ascii="Times New Roman" w:cs="Times New Roman" w:eastAsia="Times New Roman" w:hAnsi="Times New Roman"/>
          <w:b w:val="1"/>
          <w:color w:val="212121"/>
          <w:sz w:val="24"/>
          <w:szCs w:val="24"/>
          <w:highlight w:val="white"/>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I believe that to make any changes in pricing or marketing strategies, this information although useful is not complete. You need a product-wise breakup of sales and revenue to make informed decisions. I have provided dictionaries(sales_analysis, revenue_analysis) in Python file if that breakup is required.</w:t>
      </w:r>
    </w:p>
    <w:p w:rsidR="00000000" w:rsidDel="00000000" w:rsidP="00000000" w:rsidRDefault="00000000" w:rsidRPr="00000000" w14:paraId="00000022">
      <w:pPr>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24">
      <w:pPr>
        <w:rPr>
          <w:b w:val="1"/>
          <w:color w:val="212121"/>
          <w:sz w:val="24"/>
          <w:szCs w:val="24"/>
          <w:highlight w:val="white"/>
        </w:rPr>
      </w:pPr>
      <w:r w:rsidDel="00000000" w:rsidR="00000000" w:rsidRPr="00000000">
        <w:rPr>
          <w:b w:val="1"/>
          <w:color w:val="212121"/>
          <w:sz w:val="24"/>
          <w:szCs w:val="24"/>
          <w:highlight w:val="white"/>
          <w:rtl w:val="0"/>
        </w:rPr>
        <w:t xml:space="preserve">PART B</w:t>
      </w:r>
    </w:p>
    <w:p w:rsidR="00000000" w:rsidDel="00000000" w:rsidP="00000000" w:rsidRDefault="00000000" w:rsidRPr="00000000" w14:paraId="00000025">
      <w:pPr>
        <w:rPr>
          <w:rFonts w:ascii="Times New Roman" w:cs="Times New Roman" w:eastAsia="Times New Roman" w:hAnsi="Times New Roman"/>
          <w:b w:val="1"/>
          <w:color w:val="212121"/>
          <w:sz w:val="24"/>
          <w:szCs w:val="24"/>
          <w:highlight w:val="white"/>
        </w:rPr>
      </w:pPr>
      <w:r w:rsidDel="00000000" w:rsidR="00000000" w:rsidRPr="00000000">
        <w:rPr>
          <w:rtl w:val="0"/>
        </w:rPr>
      </w:r>
    </w:p>
    <w:p w:rsidR="00000000" w:rsidDel="00000000" w:rsidP="00000000" w:rsidRDefault="00000000" w:rsidRPr="00000000" w14:paraId="00000026">
      <w:pPr>
        <w:numPr>
          <w:ilvl w:val="0"/>
          <w:numId w:val="5"/>
        </w:numPr>
        <w:ind w:left="720" w:hanging="360"/>
        <w:rPr>
          <w:rFonts w:ascii="Times New Roman" w:cs="Times New Roman" w:eastAsia="Times New Roman" w:hAnsi="Times New Roman"/>
          <w:color w:val="212121"/>
          <w:sz w:val="24"/>
          <w:szCs w:val="24"/>
          <w:highlight w:val="white"/>
          <w:u w:val="none"/>
        </w:rPr>
      </w:pPr>
      <w:r w:rsidDel="00000000" w:rsidR="00000000" w:rsidRPr="00000000">
        <w:rPr>
          <w:rFonts w:ascii="Times New Roman" w:cs="Times New Roman" w:eastAsia="Times New Roman" w:hAnsi="Times New Roman"/>
          <w:color w:val="212121"/>
          <w:sz w:val="24"/>
          <w:szCs w:val="24"/>
          <w:highlight w:val="white"/>
          <w:rtl w:val="0"/>
        </w:rPr>
        <w:t xml:space="preserve">Average Price Values: {('Yangon', 'A'): 55.63929824561403, ('Yangon', 'B'): 56.01106194690266, ('Yangon', 'C'): 52.68460176991151, ('Naypyitaw', 'A'): 54.12318181818183, ('Naypyitaw', 'B'): 57.785688073394496, ('Naypyitaw', 'C'): 57.94100917431192, ('Mandalay', 'A'): 53.353865546218486, ('Mandalay', 'B'): 56.13330508474576, ('Mandalay', 'C'): 57.95831578947369} </w:t>
      </w:r>
    </w:p>
    <w:p w:rsidR="00000000" w:rsidDel="00000000" w:rsidP="00000000" w:rsidRDefault="00000000" w:rsidRPr="00000000" w14:paraId="00000027">
      <w:pPr>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Pr>
        <w:drawing>
          <wp:inline distB="114300" distT="114300" distL="114300" distR="114300">
            <wp:extent cx="3014663" cy="2441382"/>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014663" cy="2441382"/>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2B">
      <w:pPr>
        <w:rPr>
          <w:b w:val="1"/>
          <w:color w:val="212121"/>
          <w:sz w:val="24"/>
          <w:szCs w:val="24"/>
          <w:highlight w:val="white"/>
        </w:rPr>
      </w:pPr>
      <w:r w:rsidDel="00000000" w:rsidR="00000000" w:rsidRPr="00000000">
        <w:rPr>
          <w:b w:val="1"/>
          <w:color w:val="212121"/>
          <w:sz w:val="24"/>
          <w:szCs w:val="24"/>
          <w:highlight w:val="white"/>
          <w:rtl w:val="0"/>
        </w:rPr>
        <w:t xml:space="preserve">PART C</w:t>
      </w:r>
    </w:p>
    <w:p w:rsidR="00000000" w:rsidDel="00000000" w:rsidP="00000000" w:rsidRDefault="00000000" w:rsidRPr="00000000" w14:paraId="0000002C">
      <w:pPr>
        <w:rPr>
          <w:b w:val="1"/>
          <w:color w:val="212121"/>
          <w:sz w:val="24"/>
          <w:szCs w:val="24"/>
          <w:highlight w:val="whit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Product Line Split</w:t>
      </w:r>
    </w:p>
    <w:p w:rsidR="00000000" w:rsidDel="00000000" w:rsidP="00000000" w:rsidRDefault="00000000" w:rsidRPr="00000000" w14:paraId="0000002E">
      <w:pPr>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2F">
      <w:pPr>
        <w:numPr>
          <w:ilvl w:val="0"/>
          <w:numId w:val="12"/>
        </w:numPr>
        <w:ind w:left="720" w:hanging="360"/>
        <w:rPr>
          <w:rFonts w:ascii="Times New Roman" w:cs="Times New Roman" w:eastAsia="Times New Roman" w:hAnsi="Times New Roman"/>
          <w:color w:val="212121"/>
          <w:sz w:val="24"/>
          <w:szCs w:val="24"/>
          <w:highlight w:val="white"/>
          <w:u w:val="none"/>
        </w:rPr>
      </w:pPr>
      <w:r w:rsidDel="00000000" w:rsidR="00000000" w:rsidRPr="00000000">
        <w:rPr>
          <w:rFonts w:ascii="Times New Roman" w:cs="Times New Roman" w:eastAsia="Times New Roman" w:hAnsi="Times New Roman"/>
          <w:color w:val="212121"/>
          <w:sz w:val="24"/>
          <w:szCs w:val="24"/>
          <w:highlight w:val="white"/>
          <w:rtl w:val="0"/>
        </w:rPr>
        <w:t xml:space="preserve">Product-wise Monthly Sales: {(1, 'Health and beauty'): 254, (2, 'Health and beauty'): 266, (3, 'Health and beauty'): 334, (1, 'Electronic accessories'): 333, (2, 'Electronic accessories'): 313, (3, 'Electronic accessories'): 325, (1, 'Home and lifestyle'): 342, (2, 'Home and lifestyle'): 205, (3, 'Home and lifestyle'): 364, (1, 'Sports and travel'): 375, (2, 'Sports and travel'): 226, (3, 'Sports and travel'): 319, (1, 'Food and beverages'): 325, (2, 'Food and beverages'): 349, (3, 'Food and beverages'): 278, (1, 'Fashion accessories'): 336, (2, 'Fashion accessories'): 295, (3, 'Fashion accessories'): 271}</w:t>
      </w:r>
    </w:p>
    <w:p w:rsidR="00000000" w:rsidDel="00000000" w:rsidP="00000000" w:rsidRDefault="00000000" w:rsidRPr="00000000" w14:paraId="00000030">
      <w:pPr>
        <w:numPr>
          <w:ilvl w:val="0"/>
          <w:numId w:val="12"/>
        </w:numPr>
        <w:ind w:left="720" w:hanging="360"/>
        <w:rPr>
          <w:rFonts w:ascii="Times New Roman" w:cs="Times New Roman" w:eastAsia="Times New Roman" w:hAnsi="Times New Roman"/>
          <w:color w:val="212121"/>
          <w:sz w:val="24"/>
          <w:szCs w:val="24"/>
          <w:highlight w:val="white"/>
          <w:u w:val="none"/>
        </w:rPr>
      </w:pPr>
      <w:r w:rsidDel="00000000" w:rsidR="00000000" w:rsidRPr="00000000">
        <w:rPr>
          <w:rFonts w:ascii="Times New Roman" w:cs="Times New Roman" w:eastAsia="Times New Roman" w:hAnsi="Times New Roman"/>
          <w:color w:val="212121"/>
          <w:sz w:val="24"/>
          <w:szCs w:val="24"/>
          <w:highlight w:val="white"/>
          <w:rtl w:val="0"/>
        </w:rPr>
        <w:t xml:space="preserve">Product-wise Monthly Revenue: {(1, 'Health and beauty'): 15603.02, (2, 'Health and beauty'): 13906.910000000002, (3, 'Health and beauty'): 17341.25, (1, 'Electronic accessories'): 17934.56, (2, 'Electronic accessories'): 16536.100000000002, (3, 'Electronic accessories'): 17279.370000000003, (1, 'Home and lifestyle'): 19518.8, (2, 'Home and lifestyle'): 11842.269999999997, (3, 'Home and lifestyle'): 19935.99, (1, 'Sports and travel'): 20635.260000000006, (2, 'Sports and travel'): 13152.009999999998, (3, 'Sports and travel'): 18710.66, (1, 'Food and beverages'): 18638.6, (2, 'Food and beverages'): 19047.96, (3, 'Food and beverages'): 15784.72, (1, 'Fashion accessories'): 18423.92, (2, 'Fashion accessories'): 18104.63, (3, 'Fashion accessories'): 15191.35}</w:t>
      </w:r>
    </w:p>
    <w:p w:rsidR="00000000" w:rsidDel="00000000" w:rsidP="00000000" w:rsidRDefault="00000000" w:rsidRPr="00000000" w14:paraId="00000031">
      <w:pPr>
        <w:ind w:left="0" w:firstLine="0"/>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32">
      <w:pPr>
        <w:ind w:left="0" w:firstLine="0"/>
        <w:rPr>
          <w:rFonts w:ascii="Times New Roman" w:cs="Times New Roman" w:eastAsia="Times New Roman" w:hAnsi="Times New Roman"/>
          <w:b w:val="1"/>
          <w:color w:val="212121"/>
          <w:sz w:val="24"/>
          <w:szCs w:val="24"/>
          <w:highlight w:val="white"/>
        </w:rPr>
      </w:pPr>
      <w:r w:rsidDel="00000000" w:rsidR="00000000" w:rsidRPr="00000000">
        <w:rPr>
          <w:rtl w:val="0"/>
        </w:rPr>
      </w:r>
    </w:p>
    <w:p w:rsidR="00000000" w:rsidDel="00000000" w:rsidP="00000000" w:rsidRDefault="00000000" w:rsidRPr="00000000" w14:paraId="00000033">
      <w:pPr>
        <w:ind w:left="0" w:firstLine="0"/>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Gender Split</w:t>
      </w:r>
    </w:p>
    <w:p w:rsidR="00000000" w:rsidDel="00000000" w:rsidP="00000000" w:rsidRDefault="00000000" w:rsidRPr="00000000" w14:paraId="00000034">
      <w:pPr>
        <w:ind w:left="0" w:firstLine="0"/>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35">
      <w:pPr>
        <w:numPr>
          <w:ilvl w:val="0"/>
          <w:numId w:val="1"/>
        </w:numPr>
        <w:ind w:left="720" w:hanging="360"/>
        <w:rPr>
          <w:rFonts w:ascii="Times New Roman" w:cs="Times New Roman" w:eastAsia="Times New Roman" w:hAnsi="Times New Roman"/>
          <w:color w:val="212121"/>
          <w:sz w:val="24"/>
          <w:szCs w:val="24"/>
          <w:highlight w:val="white"/>
          <w:u w:val="none"/>
        </w:rPr>
      </w:pPr>
      <w:r w:rsidDel="00000000" w:rsidR="00000000" w:rsidRPr="00000000">
        <w:rPr>
          <w:rFonts w:ascii="Times New Roman" w:cs="Times New Roman" w:eastAsia="Times New Roman" w:hAnsi="Times New Roman"/>
          <w:color w:val="212121"/>
          <w:sz w:val="24"/>
          <w:szCs w:val="24"/>
          <w:highlight w:val="white"/>
          <w:rtl w:val="0"/>
        </w:rPr>
        <w:t xml:space="preserve">Gender-wise Monthly Sales: {(1, 'Female'): 1019, (2, 'Female'): 951, (3, 'Female'): 899, (1, 'Male'): 946, (2, 'Male'): 703, (3, 'Male'): 992}</w:t>
      </w:r>
    </w:p>
    <w:p w:rsidR="00000000" w:rsidDel="00000000" w:rsidP="00000000" w:rsidRDefault="00000000" w:rsidRPr="00000000" w14:paraId="00000036">
      <w:pPr>
        <w:numPr>
          <w:ilvl w:val="0"/>
          <w:numId w:val="1"/>
        </w:numPr>
        <w:ind w:left="720" w:hanging="360"/>
        <w:rPr>
          <w:rFonts w:ascii="Times New Roman" w:cs="Times New Roman" w:eastAsia="Times New Roman" w:hAnsi="Times New Roman"/>
          <w:color w:val="212121"/>
          <w:sz w:val="24"/>
          <w:szCs w:val="24"/>
          <w:highlight w:val="white"/>
          <w:u w:val="none"/>
        </w:rPr>
      </w:pPr>
      <w:r w:rsidDel="00000000" w:rsidR="00000000" w:rsidRPr="00000000">
        <w:rPr>
          <w:rFonts w:ascii="Times New Roman" w:cs="Times New Roman" w:eastAsia="Times New Roman" w:hAnsi="Times New Roman"/>
          <w:color w:val="212121"/>
          <w:sz w:val="24"/>
          <w:szCs w:val="24"/>
          <w:highlight w:val="white"/>
          <w:rtl w:val="0"/>
        </w:rPr>
        <w:t xml:space="preserve">Gender-wise Monthly Revenue: {(1, 'Female'): 56322.840000000004, (2, 'Female'): 53652.91, (3, 'Female'): 49912.75, (1, 'Male'): 54431.31999999999, (2, 'Male'): 38936.97, (3, 'Male'): 54330.59}</w:t>
      </w:r>
    </w:p>
    <w:p w:rsidR="00000000" w:rsidDel="00000000" w:rsidP="00000000" w:rsidRDefault="00000000" w:rsidRPr="00000000" w14:paraId="00000037">
      <w:pPr>
        <w:ind w:left="0" w:firstLine="0"/>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38">
      <w:pPr>
        <w:ind w:left="0" w:firstLine="0"/>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39">
      <w:pPr>
        <w:ind w:left="0" w:firstLine="0"/>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Payment Method Split</w:t>
      </w:r>
    </w:p>
    <w:p w:rsidR="00000000" w:rsidDel="00000000" w:rsidP="00000000" w:rsidRDefault="00000000" w:rsidRPr="00000000" w14:paraId="0000003A">
      <w:pPr>
        <w:ind w:left="0" w:firstLine="0"/>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3B">
      <w:pPr>
        <w:ind w:left="720" w:firstLine="0"/>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3C">
      <w:pPr>
        <w:numPr>
          <w:ilvl w:val="0"/>
          <w:numId w:val="7"/>
        </w:numPr>
        <w:ind w:left="720" w:hanging="360"/>
        <w:rPr>
          <w:rFonts w:ascii="Times New Roman" w:cs="Times New Roman" w:eastAsia="Times New Roman" w:hAnsi="Times New Roman"/>
          <w:color w:val="212121"/>
          <w:sz w:val="24"/>
          <w:szCs w:val="24"/>
          <w:highlight w:val="white"/>
          <w:u w:val="none"/>
        </w:rPr>
      </w:pPr>
      <w:r w:rsidDel="00000000" w:rsidR="00000000" w:rsidRPr="00000000">
        <w:rPr>
          <w:rFonts w:ascii="Times New Roman" w:cs="Times New Roman" w:eastAsia="Times New Roman" w:hAnsi="Times New Roman"/>
          <w:color w:val="212121"/>
          <w:sz w:val="24"/>
          <w:szCs w:val="24"/>
          <w:highlight w:val="white"/>
          <w:rtl w:val="0"/>
        </w:rPr>
        <w:t xml:space="preserve">Payment-wise Monthly Sales: {(1, 'Ewallet'): 635, (2, 'Ewallet'): 553, (3, 'Ewallet'): 704, (1, 'Cash'): 708, (2, 'Cash'): 596, (3, 'Cash'): 592, (1, 'Credit card'): 622, (2, 'Credit card'): 505, (3, 'Credit card'): 595}</w:t>
      </w:r>
    </w:p>
    <w:p w:rsidR="00000000" w:rsidDel="00000000" w:rsidP="00000000" w:rsidRDefault="00000000" w:rsidRPr="00000000" w14:paraId="0000003D">
      <w:pPr>
        <w:numPr>
          <w:ilvl w:val="0"/>
          <w:numId w:val="7"/>
        </w:numPr>
        <w:ind w:left="720" w:hanging="360"/>
        <w:rPr>
          <w:rFonts w:ascii="Times New Roman" w:cs="Times New Roman" w:eastAsia="Times New Roman" w:hAnsi="Times New Roman"/>
          <w:color w:val="212121"/>
          <w:sz w:val="24"/>
          <w:szCs w:val="24"/>
          <w:highlight w:val="white"/>
          <w:u w:val="none"/>
        </w:rPr>
      </w:pPr>
      <w:r w:rsidDel="00000000" w:rsidR="00000000" w:rsidRPr="00000000">
        <w:rPr>
          <w:rFonts w:ascii="Times New Roman" w:cs="Times New Roman" w:eastAsia="Times New Roman" w:hAnsi="Times New Roman"/>
          <w:color w:val="212121"/>
          <w:sz w:val="24"/>
          <w:szCs w:val="24"/>
          <w:highlight w:val="white"/>
          <w:rtl w:val="0"/>
        </w:rPr>
        <w:t xml:space="preserve">Payment-wise Monthly Revenue: {(1, 'Ewallet'): 34547.82, (2, 'Ewallet'): 28679.06, (3, 'Ewallet'): 41528.45999999999, (1, 'Cash'): 39781.03, (2, 'Cash'): 34044.13, (3, 'Cash'): 33038.240000000005, (1, 'Credit card'): 36425.310000000005, (2, 'Credit card'): 29866.690000000002, (3, 'Credit card'): 29676.64}</w:t>
      </w:r>
    </w:p>
    <w:p w:rsidR="00000000" w:rsidDel="00000000" w:rsidP="00000000" w:rsidRDefault="00000000" w:rsidRPr="00000000" w14:paraId="0000003E">
      <w:pPr>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Sales Analysis of Obtained Data</w:t>
      </w:r>
    </w:p>
    <w:p w:rsidR="00000000" w:rsidDel="00000000" w:rsidP="00000000" w:rsidRDefault="00000000" w:rsidRPr="00000000" w14:paraId="00000042">
      <w:pPr>
        <w:rPr>
          <w:rFonts w:ascii="Times New Roman" w:cs="Times New Roman" w:eastAsia="Times New Roman" w:hAnsi="Times New Roman"/>
          <w:b w:val="1"/>
          <w:color w:val="212121"/>
          <w:sz w:val="24"/>
          <w:szCs w:val="24"/>
          <w:highlight w:val="white"/>
        </w:rPr>
      </w:pPr>
      <w:r w:rsidDel="00000000" w:rsidR="00000000" w:rsidRPr="00000000">
        <w:rPr>
          <w:rtl w:val="0"/>
        </w:rPr>
      </w:r>
    </w:p>
    <w:p w:rsidR="00000000" w:rsidDel="00000000" w:rsidP="00000000" w:rsidRDefault="00000000" w:rsidRPr="00000000" w14:paraId="00000043">
      <w:pPr>
        <w:numPr>
          <w:ilvl w:val="0"/>
          <w:numId w:val="2"/>
        </w:numPr>
        <w:ind w:left="720" w:hanging="36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Top performing product - Electronic Accessories</w:t>
      </w:r>
    </w:p>
    <w:p w:rsidR="00000000" w:rsidDel="00000000" w:rsidP="00000000" w:rsidRDefault="00000000" w:rsidRPr="00000000" w14:paraId="00000044">
      <w:pPr>
        <w:numPr>
          <w:ilvl w:val="0"/>
          <w:numId w:val="2"/>
        </w:numPr>
        <w:ind w:left="720" w:hanging="360"/>
        <w:rPr>
          <w:rFonts w:ascii="Times New Roman" w:cs="Times New Roman" w:eastAsia="Times New Roman" w:hAnsi="Times New Roman"/>
          <w:color w:val="212121"/>
          <w:sz w:val="24"/>
          <w:szCs w:val="24"/>
          <w:highlight w:val="white"/>
          <w:u w:val="none"/>
        </w:rPr>
      </w:pPr>
      <w:r w:rsidDel="00000000" w:rsidR="00000000" w:rsidRPr="00000000">
        <w:rPr>
          <w:rFonts w:ascii="Times New Roman" w:cs="Times New Roman" w:eastAsia="Times New Roman" w:hAnsi="Times New Roman"/>
          <w:color w:val="212121"/>
          <w:sz w:val="24"/>
          <w:szCs w:val="24"/>
          <w:highlight w:val="white"/>
          <w:rtl w:val="0"/>
        </w:rPr>
        <w:t xml:space="preserve">Top performing gender - Female</w:t>
      </w:r>
    </w:p>
    <w:p w:rsidR="00000000" w:rsidDel="00000000" w:rsidP="00000000" w:rsidRDefault="00000000" w:rsidRPr="00000000" w14:paraId="00000045">
      <w:pPr>
        <w:numPr>
          <w:ilvl w:val="0"/>
          <w:numId w:val="2"/>
        </w:numPr>
        <w:ind w:left="720" w:hanging="360"/>
        <w:rPr>
          <w:rFonts w:ascii="Times New Roman" w:cs="Times New Roman" w:eastAsia="Times New Roman" w:hAnsi="Times New Roman"/>
          <w:color w:val="212121"/>
          <w:sz w:val="24"/>
          <w:szCs w:val="24"/>
          <w:highlight w:val="white"/>
          <w:u w:val="none"/>
        </w:rPr>
      </w:pPr>
      <w:r w:rsidDel="00000000" w:rsidR="00000000" w:rsidRPr="00000000">
        <w:rPr>
          <w:rFonts w:ascii="Times New Roman" w:cs="Times New Roman" w:eastAsia="Times New Roman" w:hAnsi="Times New Roman"/>
          <w:color w:val="212121"/>
          <w:sz w:val="24"/>
          <w:szCs w:val="24"/>
          <w:highlight w:val="white"/>
          <w:rtl w:val="0"/>
        </w:rPr>
        <w:t xml:space="preserve">Top performing payment method - Cash</w:t>
      </w:r>
    </w:p>
    <w:p w:rsidR="00000000" w:rsidDel="00000000" w:rsidP="00000000" w:rsidRDefault="00000000" w:rsidRPr="00000000" w14:paraId="00000046">
      <w:pPr>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From the graphs obtained and trend analysis, my idea to increase sales in April 2019 would be:</w:t>
      </w:r>
    </w:p>
    <w:p w:rsidR="00000000" w:rsidDel="00000000" w:rsidP="00000000" w:rsidRDefault="00000000" w:rsidRPr="00000000" w14:paraId="00000048">
      <w:pPr>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49">
      <w:pPr>
        <w:numPr>
          <w:ilvl w:val="0"/>
          <w:numId w:val="10"/>
        </w:numPr>
        <w:ind w:left="720" w:hanging="360"/>
        <w:rPr>
          <w:rFonts w:ascii="Times New Roman" w:cs="Times New Roman" w:eastAsia="Times New Roman" w:hAnsi="Times New Roman"/>
          <w:color w:val="212121"/>
          <w:sz w:val="24"/>
          <w:szCs w:val="24"/>
          <w:highlight w:val="white"/>
          <w:u w:val="none"/>
        </w:rPr>
      </w:pPr>
      <w:r w:rsidDel="00000000" w:rsidR="00000000" w:rsidRPr="00000000">
        <w:rPr>
          <w:rFonts w:ascii="Times New Roman" w:cs="Times New Roman" w:eastAsia="Times New Roman" w:hAnsi="Times New Roman"/>
          <w:color w:val="212121"/>
          <w:sz w:val="24"/>
          <w:szCs w:val="24"/>
          <w:highlight w:val="white"/>
          <w:rtl w:val="0"/>
        </w:rPr>
        <w:t xml:space="preserve">Focus on the product lines of Home and Lifestyle and Sports and Travel as they have considerably increased revenue from the previous months, maybe focus on cities with upcoming sports tournaments and drive sales there.</w:t>
      </w:r>
    </w:p>
    <w:p w:rsidR="00000000" w:rsidDel="00000000" w:rsidP="00000000" w:rsidRDefault="00000000" w:rsidRPr="00000000" w14:paraId="0000004A">
      <w:pPr>
        <w:numPr>
          <w:ilvl w:val="0"/>
          <w:numId w:val="10"/>
        </w:numPr>
        <w:ind w:left="720" w:hanging="360"/>
        <w:rPr>
          <w:rFonts w:ascii="Times New Roman" w:cs="Times New Roman" w:eastAsia="Times New Roman" w:hAnsi="Times New Roman"/>
          <w:color w:val="212121"/>
          <w:sz w:val="24"/>
          <w:szCs w:val="24"/>
          <w:highlight w:val="white"/>
          <w:u w:val="none"/>
        </w:rPr>
      </w:pPr>
      <w:r w:rsidDel="00000000" w:rsidR="00000000" w:rsidRPr="00000000">
        <w:rPr>
          <w:rFonts w:ascii="Times New Roman" w:cs="Times New Roman" w:eastAsia="Times New Roman" w:hAnsi="Times New Roman"/>
          <w:color w:val="212121"/>
          <w:sz w:val="24"/>
          <w:szCs w:val="24"/>
          <w:highlight w:val="white"/>
          <w:rtl w:val="0"/>
        </w:rPr>
        <w:t xml:space="preserve">Sales for fashion accessories and women buyers are decreasing consistently, the product line might require a change in pricing or targeted marketing campaigns in areas with more female buyers.</w:t>
      </w:r>
    </w:p>
    <w:p w:rsidR="00000000" w:rsidDel="00000000" w:rsidP="00000000" w:rsidRDefault="00000000" w:rsidRPr="00000000" w14:paraId="0000004B">
      <w:pPr>
        <w:numPr>
          <w:ilvl w:val="0"/>
          <w:numId w:val="10"/>
        </w:numPr>
        <w:ind w:left="720" w:hanging="360"/>
        <w:rPr>
          <w:rFonts w:ascii="Times New Roman" w:cs="Times New Roman" w:eastAsia="Times New Roman" w:hAnsi="Times New Roman"/>
          <w:color w:val="212121"/>
          <w:sz w:val="24"/>
          <w:szCs w:val="24"/>
          <w:highlight w:val="white"/>
          <w:u w:val="none"/>
        </w:rPr>
      </w:pPr>
      <w:r w:rsidDel="00000000" w:rsidR="00000000" w:rsidRPr="00000000">
        <w:rPr>
          <w:rFonts w:ascii="Times New Roman" w:cs="Times New Roman" w:eastAsia="Times New Roman" w:hAnsi="Times New Roman"/>
          <w:color w:val="212121"/>
          <w:sz w:val="24"/>
          <w:szCs w:val="24"/>
          <w:highlight w:val="white"/>
          <w:rtl w:val="0"/>
        </w:rPr>
        <w:t xml:space="preserve">The trend in payment methods indicates that a lot of people have started using E-wallets over cash and credit cards. Although the order value is low as indicated by lower revenue the volume is very high, so a good strategy would be to ensure that every store has this payment mode enabled. </w:t>
      </w:r>
    </w:p>
    <w:p w:rsidR="00000000" w:rsidDel="00000000" w:rsidP="00000000" w:rsidRDefault="00000000" w:rsidRPr="00000000" w14:paraId="0000004C">
      <w:pPr>
        <w:numPr>
          <w:ilvl w:val="0"/>
          <w:numId w:val="10"/>
        </w:numPr>
        <w:ind w:left="720" w:hanging="360"/>
        <w:rPr>
          <w:rFonts w:ascii="Times New Roman" w:cs="Times New Roman" w:eastAsia="Times New Roman" w:hAnsi="Times New Roman"/>
          <w:color w:val="212121"/>
          <w:sz w:val="24"/>
          <w:szCs w:val="24"/>
          <w:highlight w:val="white"/>
          <w:u w:val="none"/>
        </w:rPr>
      </w:pPr>
      <w:r w:rsidDel="00000000" w:rsidR="00000000" w:rsidRPr="00000000">
        <w:rPr>
          <w:rFonts w:ascii="Times New Roman" w:cs="Times New Roman" w:eastAsia="Times New Roman" w:hAnsi="Times New Roman"/>
          <w:color w:val="212121"/>
          <w:sz w:val="24"/>
          <w:szCs w:val="24"/>
          <w:highlight w:val="white"/>
          <w:rtl w:val="0"/>
        </w:rPr>
        <w:t xml:space="preserve">Sales from male buyers dropped a lot in February, but the sales increased a lot in March probably because of product lines like Sports and Lifestyle. Use specific strategies for the retention of these buyers in April.</w:t>
        <w:br w:type="textWrapping"/>
      </w:r>
    </w:p>
    <w:p w:rsidR="00000000" w:rsidDel="00000000" w:rsidP="00000000" w:rsidRDefault="00000000" w:rsidRPr="00000000" w14:paraId="0000004D">
      <w:pPr>
        <w:ind w:left="0" w:firstLine="0"/>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Graphs are provided on the next page for better understanding, revenue trends are generally the same but all the graphs are provided in Python File. </w:t>
      </w:r>
    </w:p>
    <w:p w:rsidR="00000000" w:rsidDel="00000000" w:rsidP="00000000" w:rsidRDefault="00000000" w:rsidRPr="00000000" w14:paraId="0000004E">
      <w:pP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Pr>
        <w:drawing>
          <wp:inline distB="114300" distT="114300" distL="114300" distR="114300">
            <wp:extent cx="3062288" cy="2543175"/>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062288" cy="2543175"/>
                    </a:xfrm>
                    <a:prstGeom prst="rect"/>
                    <a:ln/>
                  </pic:spPr>
                </pic:pic>
              </a:graphicData>
            </a:graphic>
          </wp:inline>
        </w:drawing>
      </w:r>
      <w:r w:rsidDel="00000000" w:rsidR="00000000" w:rsidRPr="00000000">
        <w:rPr>
          <w:rFonts w:ascii="Times New Roman" w:cs="Times New Roman" w:eastAsia="Times New Roman" w:hAnsi="Times New Roman"/>
          <w:color w:val="212121"/>
          <w:sz w:val="24"/>
          <w:szCs w:val="24"/>
          <w:highlight w:val="white"/>
        </w:rPr>
        <w:drawing>
          <wp:inline distB="114300" distT="114300" distL="114300" distR="114300">
            <wp:extent cx="3052763" cy="24765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052763"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Pr>
        <w:drawing>
          <wp:inline distB="114300" distT="114300" distL="114300" distR="114300">
            <wp:extent cx="3024188" cy="2415771"/>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024188" cy="2415771"/>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52">
      <w:pPr>
        <w:rPr>
          <w:b w:val="1"/>
          <w:color w:val="212121"/>
          <w:sz w:val="24"/>
          <w:szCs w:val="24"/>
          <w:highlight w:val="white"/>
        </w:rPr>
      </w:pPr>
      <w:r w:rsidDel="00000000" w:rsidR="00000000" w:rsidRPr="00000000">
        <w:rPr>
          <w:b w:val="1"/>
          <w:color w:val="212121"/>
          <w:sz w:val="24"/>
          <w:szCs w:val="24"/>
          <w:highlight w:val="white"/>
          <w:rtl w:val="0"/>
        </w:rPr>
        <w:t xml:space="preserve">Q2. App Exploration</w:t>
      </w:r>
    </w:p>
    <w:p w:rsidR="00000000" w:rsidDel="00000000" w:rsidP="00000000" w:rsidRDefault="00000000" w:rsidRPr="00000000" w14:paraId="00000053">
      <w:pPr>
        <w:rPr>
          <w:b w:val="1"/>
          <w:color w:val="212121"/>
          <w:sz w:val="24"/>
          <w:szCs w:val="24"/>
          <w:highlight w:val="white"/>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I think there could be improvements in the app in the following aspects:</w:t>
      </w:r>
    </w:p>
    <w:p w:rsidR="00000000" w:rsidDel="00000000" w:rsidP="00000000" w:rsidRDefault="00000000" w:rsidRPr="00000000" w14:paraId="00000055">
      <w:pPr>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56">
      <w:pPr>
        <w:numPr>
          <w:ilvl w:val="0"/>
          <w:numId w:val="9"/>
        </w:numPr>
        <w:ind w:left="720" w:hanging="360"/>
        <w:rPr>
          <w:rFonts w:ascii="Times New Roman" w:cs="Times New Roman" w:eastAsia="Times New Roman" w:hAnsi="Times New Roman"/>
          <w:color w:val="212121"/>
          <w:sz w:val="24"/>
          <w:szCs w:val="24"/>
          <w:highlight w:val="white"/>
          <w:u w:val="none"/>
        </w:rPr>
      </w:pPr>
      <w:r w:rsidDel="00000000" w:rsidR="00000000" w:rsidRPr="00000000">
        <w:rPr>
          <w:rFonts w:ascii="Times New Roman" w:cs="Times New Roman" w:eastAsia="Times New Roman" w:hAnsi="Times New Roman"/>
          <w:color w:val="212121"/>
          <w:sz w:val="24"/>
          <w:szCs w:val="24"/>
          <w:highlight w:val="white"/>
          <w:rtl w:val="0"/>
        </w:rPr>
        <w:t xml:space="preserve">I think the Jar App is too overwhelming for a user who is very new to the concept of saving in digital gold. Upon exploring initially I felt that there was too much to do, part of the reason I think is there are a lot of redundant widgets and navigation systems. Although the quick actions and the top popout bar have similar uses you feel that there is too much to learn and you end up giving up.</w:t>
      </w:r>
    </w:p>
    <w:p w:rsidR="00000000" w:rsidDel="00000000" w:rsidP="00000000" w:rsidRDefault="00000000" w:rsidRPr="00000000" w14:paraId="00000057">
      <w:pPr>
        <w:numPr>
          <w:ilvl w:val="0"/>
          <w:numId w:val="9"/>
        </w:numPr>
        <w:ind w:left="720" w:hanging="360"/>
        <w:rPr>
          <w:rFonts w:ascii="Times New Roman" w:cs="Times New Roman" w:eastAsia="Times New Roman" w:hAnsi="Times New Roman"/>
          <w:color w:val="212121"/>
          <w:sz w:val="24"/>
          <w:szCs w:val="24"/>
          <w:highlight w:val="white"/>
          <w:u w:val="none"/>
        </w:rPr>
      </w:pPr>
      <w:r w:rsidDel="00000000" w:rsidR="00000000" w:rsidRPr="00000000">
        <w:rPr>
          <w:rFonts w:ascii="Times New Roman" w:cs="Times New Roman" w:eastAsia="Times New Roman" w:hAnsi="Times New Roman"/>
          <w:color w:val="212121"/>
          <w:sz w:val="24"/>
          <w:szCs w:val="24"/>
          <w:highlight w:val="white"/>
          <w:rtl w:val="0"/>
        </w:rPr>
        <w:t xml:space="preserve">Although the concept of daily savings is well-advertised, why to use Jar is sometimes not very clear. Also, I feel that some fun element is missing that would keep the user coming back for the app. You might make a one-time saving because of a temporary reward and then just never come back.</w:t>
      </w:r>
    </w:p>
    <w:p w:rsidR="00000000" w:rsidDel="00000000" w:rsidP="00000000" w:rsidRDefault="00000000" w:rsidRPr="00000000" w14:paraId="00000058">
      <w:pPr>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5A">
      <w:pPr>
        <w:rPr>
          <w:b w:val="1"/>
          <w:color w:val="212121"/>
          <w:sz w:val="24"/>
          <w:szCs w:val="24"/>
          <w:highlight w:val="white"/>
        </w:rPr>
      </w:pPr>
      <w:r w:rsidDel="00000000" w:rsidR="00000000" w:rsidRPr="00000000">
        <w:rPr>
          <w:b w:val="1"/>
          <w:color w:val="212121"/>
          <w:sz w:val="24"/>
          <w:szCs w:val="24"/>
          <w:highlight w:val="white"/>
          <w:rtl w:val="0"/>
        </w:rPr>
        <w:t xml:space="preserve">Q3. Product Optimisation</w:t>
      </w:r>
    </w:p>
    <w:p w:rsidR="00000000" w:rsidDel="00000000" w:rsidP="00000000" w:rsidRDefault="00000000" w:rsidRPr="00000000" w14:paraId="0000005B">
      <w:pPr>
        <w:rPr>
          <w:b w:val="1"/>
          <w:color w:val="212121"/>
          <w:sz w:val="24"/>
          <w:szCs w:val="24"/>
          <w:highlight w:val="white"/>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Here are some changes I would propose that I think would increase the number of users using the spin:</w:t>
      </w:r>
    </w:p>
    <w:p w:rsidR="00000000" w:rsidDel="00000000" w:rsidP="00000000" w:rsidRDefault="00000000" w:rsidRPr="00000000" w14:paraId="0000005D">
      <w:pPr>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5E">
      <w:pPr>
        <w:numPr>
          <w:ilvl w:val="0"/>
          <w:numId w:val="3"/>
        </w:numPr>
        <w:ind w:left="720" w:hanging="360"/>
        <w:rPr>
          <w:rFonts w:ascii="Times New Roman" w:cs="Times New Roman" w:eastAsia="Times New Roman" w:hAnsi="Times New Roman"/>
          <w:color w:val="212121"/>
          <w:sz w:val="24"/>
          <w:szCs w:val="24"/>
          <w:highlight w:val="white"/>
          <w:u w:val="none"/>
        </w:rPr>
      </w:pPr>
      <w:r w:rsidDel="00000000" w:rsidR="00000000" w:rsidRPr="00000000">
        <w:rPr>
          <w:rFonts w:ascii="Times New Roman" w:cs="Times New Roman" w:eastAsia="Times New Roman" w:hAnsi="Times New Roman"/>
          <w:color w:val="212121"/>
          <w:sz w:val="24"/>
          <w:szCs w:val="24"/>
          <w:highlight w:val="white"/>
          <w:rtl w:val="0"/>
        </w:rPr>
        <w:t xml:space="preserve">There is no clear redirect to spin the wheel for a new user, they have to get there by exploring. I think adding a pop-up after the initial setup or redirecting the user directly to the section as a part of getting started could be a good strategy.</w:t>
      </w:r>
    </w:p>
    <w:p w:rsidR="00000000" w:rsidDel="00000000" w:rsidP="00000000" w:rsidRDefault="00000000" w:rsidRPr="00000000" w14:paraId="0000005F">
      <w:pPr>
        <w:numPr>
          <w:ilvl w:val="0"/>
          <w:numId w:val="3"/>
        </w:numPr>
        <w:ind w:left="720" w:hanging="360"/>
        <w:rPr>
          <w:rFonts w:ascii="Times New Roman" w:cs="Times New Roman" w:eastAsia="Times New Roman" w:hAnsi="Times New Roman"/>
          <w:color w:val="212121"/>
          <w:sz w:val="24"/>
          <w:szCs w:val="24"/>
          <w:highlight w:val="white"/>
          <w:u w:val="none"/>
        </w:rPr>
      </w:pPr>
      <w:r w:rsidDel="00000000" w:rsidR="00000000" w:rsidRPr="00000000">
        <w:rPr>
          <w:rFonts w:ascii="Times New Roman" w:cs="Times New Roman" w:eastAsia="Times New Roman" w:hAnsi="Times New Roman"/>
          <w:color w:val="212121"/>
          <w:sz w:val="24"/>
          <w:szCs w:val="24"/>
          <w:highlight w:val="white"/>
          <w:rtl w:val="0"/>
        </w:rPr>
        <w:t xml:space="preserve">Also, I feel that the wheel has rewards only with incentives and I couldn’t see what the possible rewards are before I spun the wheel, some indicators would be very good for the user to know what rewards they can expect.</w:t>
      </w:r>
    </w:p>
    <w:p w:rsidR="00000000" w:rsidDel="00000000" w:rsidP="00000000" w:rsidRDefault="00000000" w:rsidRPr="00000000" w14:paraId="00000060">
      <w:pPr>
        <w:numPr>
          <w:ilvl w:val="0"/>
          <w:numId w:val="3"/>
        </w:numPr>
        <w:ind w:left="720" w:hanging="360"/>
        <w:rPr>
          <w:rFonts w:ascii="Times New Roman" w:cs="Times New Roman" w:eastAsia="Times New Roman" w:hAnsi="Times New Roman"/>
          <w:color w:val="212121"/>
          <w:sz w:val="24"/>
          <w:szCs w:val="24"/>
          <w:highlight w:val="white"/>
          <w:u w:val="none"/>
        </w:rPr>
      </w:pPr>
      <w:r w:rsidDel="00000000" w:rsidR="00000000" w:rsidRPr="00000000">
        <w:rPr>
          <w:rFonts w:ascii="Times New Roman" w:cs="Times New Roman" w:eastAsia="Times New Roman" w:hAnsi="Times New Roman"/>
          <w:color w:val="212121"/>
          <w:sz w:val="24"/>
          <w:szCs w:val="24"/>
          <w:highlight w:val="white"/>
          <w:rtl w:val="0"/>
        </w:rPr>
        <w:t xml:space="preserve">As I mentioned before I believe incentive rewards where you have to buy something else for the reward to activate don’t work that well in India, maybe you could introduce a couple of lucky spots with very minimal gold reward(lets say 5 or 10 rupee) which would be a great motivator and also might get the person started to further save money on Jar.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