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Electronics and Communication Engineering student from M. Kumarasamy College of Engineering, holding a 6.7 CGPA (up to 5th semester), demonstrates a strong passion for Embedded Systems, Python, PCB design, and wireless communication. This is supported by practical experience gained during an internship at Nitroware Private Limited, where they focused on Python and Machine Learning. Key academic projects include an IoT-based Survivor Detection Enabled Communication System Pods and an Event Management System. Dedicated to continuous skill enhancement, they are actively developing expertise in Full Stack Development, C, and Java. Further validating their technical prowess are certifications in Altium Designer Fundamentals, Microsoft Azure AI-900, and TCS CodeVita, along with hands-on training in Ansys HFSS. Possessing strong problem-solving, time-management, and communication skills, the student is eager to apply their knowledge to innovative engineering solutions and pursue professional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