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r>
        <w:t>Patient Name: John Doe</w:t>
      </w:r>
    </w:p>
    <w:p>
      <w:r>
        <w:t>Age: 45</w:t>
      </w:r>
    </w:p>
    <w:p>
      <w:r>
        <w:t>Gender: Male</w:t>
      </w:r>
    </w:p>
    <w:p>
      <w:r>
        <w:t>Date: 12 March 2026</w:t>
      </w:r>
    </w:p>
    <w:p>
      <w:pPr>
        <w:pStyle w:val="Heading1"/>
      </w:pPr>
      <w:r>
        <w:t>Blood Test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Normal Range</w:t>
            </w:r>
          </w:p>
        </w:tc>
      </w:tr>
      <w:tr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11.2 g/dL</w:t>
            </w:r>
          </w:p>
        </w:tc>
        <w:tc>
          <w:tcPr>
            <w:tcW w:type="dxa" w:w="2880"/>
          </w:tcPr>
          <w:p>
            <w:r>
              <w:t>13.5 – 17.5 g/dL</w:t>
            </w:r>
          </w:p>
        </w:tc>
      </w:tr>
      <w:tr>
        <w:tc>
          <w:tcPr>
            <w:tcW w:type="dxa" w:w="2880"/>
          </w:tcPr>
          <w:p>
            <w:r>
              <w:t>WBC Count</w:t>
            </w:r>
          </w:p>
        </w:tc>
        <w:tc>
          <w:tcPr>
            <w:tcW w:type="dxa" w:w="2880"/>
          </w:tcPr>
          <w:p>
            <w:r>
              <w:t>11,500 /µL</w:t>
            </w:r>
          </w:p>
        </w:tc>
        <w:tc>
          <w:tcPr>
            <w:tcW w:type="dxa" w:w="2880"/>
          </w:tcPr>
          <w:p>
            <w:r>
              <w:t>4,000 – 10,000 /µL</w:t>
            </w:r>
          </w:p>
        </w:tc>
      </w:tr>
      <w:tr>
        <w:tc>
          <w:tcPr>
            <w:tcW w:type="dxa" w:w="2880"/>
          </w:tcPr>
          <w:p>
            <w:r>
              <w:t>Platelets</w:t>
            </w:r>
          </w:p>
        </w:tc>
        <w:tc>
          <w:tcPr>
            <w:tcW w:type="dxa" w:w="2880"/>
          </w:tcPr>
          <w:p>
            <w:r>
              <w:t>2.1 lakh /µL</w:t>
            </w:r>
          </w:p>
        </w:tc>
        <w:tc>
          <w:tcPr>
            <w:tcW w:type="dxa" w:w="2880"/>
          </w:tcPr>
          <w:p>
            <w:r>
              <w:t>1.5 – 4.5 lakh /µL</w:t>
            </w:r>
          </w:p>
        </w:tc>
      </w:tr>
      <w:tr>
        <w:tc>
          <w:tcPr>
            <w:tcW w:type="dxa" w:w="2880"/>
          </w:tcPr>
          <w:p>
            <w:r>
              <w:t>Fasting Blood Sugar</w:t>
            </w:r>
          </w:p>
        </w:tc>
        <w:tc>
          <w:tcPr>
            <w:tcW w:type="dxa" w:w="2880"/>
          </w:tcPr>
          <w:p>
            <w:r>
              <w:t>145 mg/dL</w:t>
            </w:r>
          </w:p>
        </w:tc>
        <w:tc>
          <w:tcPr>
            <w:tcW w:type="dxa" w:w="2880"/>
          </w:tcPr>
          <w:p>
            <w:r>
              <w:t>70 – 100 mg/dL</w:t>
            </w:r>
          </w:p>
        </w:tc>
      </w:tr>
      <w:tr>
        <w:tc>
          <w:tcPr>
            <w:tcW w:type="dxa" w:w="2880"/>
          </w:tcPr>
          <w:p>
            <w:r>
              <w:t>Postprandial Sugar</w:t>
            </w:r>
          </w:p>
        </w:tc>
        <w:tc>
          <w:tcPr>
            <w:tcW w:type="dxa" w:w="2880"/>
          </w:tcPr>
          <w:p>
            <w:r>
              <w:t>210 mg/dL</w:t>
            </w:r>
          </w:p>
        </w:tc>
        <w:tc>
          <w:tcPr>
            <w:tcW w:type="dxa" w:w="2880"/>
          </w:tcPr>
          <w:p>
            <w:r>
              <w:t>&lt;140 mg/dL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7.8 %</w:t>
            </w:r>
          </w:p>
        </w:tc>
        <w:tc>
          <w:tcPr>
            <w:tcW w:type="dxa" w:w="2880"/>
          </w:tcPr>
          <w:p>
            <w:r>
              <w:t>&lt;5.7 %</w:t>
            </w:r>
          </w:p>
        </w:tc>
      </w:tr>
      <w:tr>
        <w:tc>
          <w:tcPr>
            <w:tcW w:type="dxa" w:w="2880"/>
          </w:tcPr>
          <w:p>
            <w:r>
              <w:t>Total Cholesterol</w:t>
            </w:r>
          </w:p>
        </w:tc>
        <w:tc>
          <w:tcPr>
            <w:tcW w:type="dxa" w:w="2880"/>
          </w:tcPr>
          <w:p>
            <w:r>
              <w:t>240 mg/dL</w:t>
            </w:r>
          </w:p>
        </w:tc>
        <w:tc>
          <w:tcPr>
            <w:tcW w:type="dxa" w:w="2880"/>
          </w:tcPr>
          <w:p>
            <w:r>
              <w:t>&lt;200 mg/dL</w:t>
            </w:r>
          </w:p>
        </w:tc>
      </w:tr>
      <w:tr>
        <w:tc>
          <w:tcPr>
            <w:tcW w:type="dxa" w:w="2880"/>
          </w:tcPr>
          <w:p>
            <w:r>
              <w:t>LDL</w:t>
            </w:r>
          </w:p>
        </w:tc>
        <w:tc>
          <w:tcPr>
            <w:tcW w:type="dxa" w:w="2880"/>
          </w:tcPr>
          <w:p>
            <w:r>
              <w:t>160 mg/dL</w:t>
            </w:r>
          </w:p>
        </w:tc>
        <w:tc>
          <w:tcPr>
            <w:tcW w:type="dxa" w:w="2880"/>
          </w:tcPr>
          <w:p>
            <w:r>
              <w:t>&lt;100 mg/dL</w:t>
            </w:r>
          </w:p>
        </w:tc>
      </w:tr>
      <w:tr>
        <w:tc>
          <w:tcPr>
            <w:tcW w:type="dxa" w:w="2880"/>
          </w:tcPr>
          <w:p>
            <w:r>
              <w:t>HDL</w:t>
            </w:r>
          </w:p>
        </w:tc>
        <w:tc>
          <w:tcPr>
            <w:tcW w:type="dxa" w:w="2880"/>
          </w:tcPr>
          <w:p>
            <w:r>
              <w:t>35 mg/dL</w:t>
            </w:r>
          </w:p>
        </w:tc>
        <w:tc>
          <w:tcPr>
            <w:tcW w:type="dxa" w:w="2880"/>
          </w:tcPr>
          <w:p>
            <w:r>
              <w:t>&gt;40 mg/dL</w:t>
            </w:r>
          </w:p>
        </w:tc>
      </w:tr>
      <w:tr>
        <w:tc>
          <w:tcPr>
            <w:tcW w:type="dxa" w:w="2880"/>
          </w:tcPr>
          <w:p>
            <w:r>
              <w:t>Triglycerides</w:t>
            </w:r>
          </w:p>
        </w:tc>
        <w:tc>
          <w:tcPr>
            <w:tcW w:type="dxa" w:w="2880"/>
          </w:tcPr>
          <w:p>
            <w:r>
              <w:t>220 mg/dL</w:t>
            </w:r>
          </w:p>
        </w:tc>
        <w:tc>
          <w:tcPr>
            <w:tcW w:type="dxa" w:w="2880"/>
          </w:tcPr>
          <w:p>
            <w:r>
              <w:t>&lt;150 mg/dL</w:t>
            </w:r>
          </w:p>
        </w:tc>
      </w:tr>
    </w:tbl>
    <w:p>
      <w:pPr>
        <w:pStyle w:val="Heading1"/>
      </w:pPr>
      <w:r>
        <w:t>Vital Signs</w:t>
      </w:r>
    </w:p>
    <w:p>
      <w:r>
        <w:t>Blood Pressure: 150/95 mmHg</w:t>
      </w:r>
    </w:p>
    <w:p>
      <w:r>
        <w:t>Heart Rate: 88 bpm</w:t>
      </w:r>
    </w:p>
    <w:p>
      <w:r>
        <w:t>BMI: 29 (Overweight)</w:t>
      </w:r>
    </w:p>
    <w:p>
      <w:pPr>
        <w:pStyle w:val="Heading1"/>
      </w:pPr>
      <w:r>
        <w:t>Observations</w:t>
      </w:r>
    </w:p>
    <w:p>
      <w:r>
        <w:t>Elevated blood sugar levels indicate possible Type 2 Diabetes</w:t>
      </w:r>
    </w:p>
    <w:p>
      <w:r>
        <w:t>High cholesterol and LDL levels suggest cardiovascular risk</w:t>
      </w:r>
    </w:p>
    <w:p>
      <w:r>
        <w:t>Low hemoglobin indicates mild anemia</w:t>
      </w:r>
    </w:p>
    <w:p>
      <w:r>
        <w:t>High blood pressure (Hypertension stage 1)</w:t>
      </w:r>
    </w:p>
    <w:p>
      <w:pPr>
        <w:pStyle w:val="Heading1"/>
      </w:pPr>
      <w:r>
        <w:t>Prescription</w:t>
      </w:r>
    </w:p>
    <w:p>
      <w:r>
        <w:t>Metformin 500 mg (twice daily)</w:t>
      </w:r>
    </w:p>
    <w:p>
      <w:r>
        <w:t>Atorvastatin 10 mg (once daily)</w:t>
      </w:r>
    </w:p>
    <w:p>
      <w:r>
        <w:t>Amlodipine 5 mg (once daily)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