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4C4C3BC6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A03AE">
        <w:rPr>
          <w:sz w:val="24"/>
          <w:szCs w:val="24"/>
        </w:rPr>
        <w:t xml:space="preserve"> </w:t>
      </w:r>
      <w:r w:rsidR="00CA03AE" w:rsidRPr="004155C8">
        <w:rPr>
          <w:color w:val="4472C4" w:themeColor="accent1"/>
          <w:sz w:val="24"/>
          <w:szCs w:val="24"/>
        </w:rPr>
        <w:t>- it is an expression</w:t>
      </w:r>
    </w:p>
    <w:p w14:paraId="00000003" w14:textId="036CCE8C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A03AE">
        <w:rPr>
          <w:sz w:val="24"/>
          <w:szCs w:val="24"/>
        </w:rPr>
        <w:t xml:space="preserve"> </w:t>
      </w:r>
      <w:r w:rsidR="00CA03AE" w:rsidRPr="00CA03AE">
        <w:rPr>
          <w:color w:val="4472C4" w:themeColor="accent1"/>
          <w:sz w:val="24"/>
          <w:szCs w:val="24"/>
        </w:rPr>
        <w:t>– it is a value</w:t>
      </w:r>
    </w:p>
    <w:p w14:paraId="00000004" w14:textId="5E4D499F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A03AE">
        <w:rPr>
          <w:sz w:val="24"/>
          <w:szCs w:val="24"/>
        </w:rPr>
        <w:t xml:space="preserve"> </w:t>
      </w:r>
      <w:r w:rsidR="00CA03AE" w:rsidRPr="00CA03AE">
        <w:rPr>
          <w:color w:val="4472C4" w:themeColor="accent1"/>
          <w:sz w:val="24"/>
          <w:szCs w:val="24"/>
        </w:rPr>
        <w:t>– it is a value</w:t>
      </w:r>
    </w:p>
    <w:p w14:paraId="00000005" w14:textId="560E3440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A03AE" w:rsidRPr="00CA03AE">
        <w:rPr>
          <w:color w:val="4472C4" w:themeColor="accent1"/>
          <w:sz w:val="24"/>
          <w:szCs w:val="24"/>
        </w:rPr>
        <w:t>- it is an expression</w:t>
      </w:r>
    </w:p>
    <w:p w14:paraId="00000006" w14:textId="79F74CC5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A03AE" w:rsidRPr="00CA03AE">
        <w:rPr>
          <w:color w:val="4472C4" w:themeColor="accent1"/>
          <w:sz w:val="24"/>
          <w:szCs w:val="24"/>
        </w:rPr>
        <w:t>- it is an expression</w:t>
      </w:r>
    </w:p>
    <w:p w14:paraId="00000007" w14:textId="1F491363" w:rsidR="009F6AD6" w:rsidRPr="00CA03AE" w:rsidRDefault="00CA03AE">
      <w:pPr>
        <w:numPr>
          <w:ilvl w:val="0"/>
          <w:numId w:val="1"/>
        </w:numPr>
        <w:spacing w:before="220"/>
        <w:rPr>
          <w:color w:val="4472C4" w:themeColor="accent1"/>
          <w:sz w:val="24"/>
          <w:szCs w:val="24"/>
        </w:rPr>
      </w:pPr>
      <w:r w:rsidRPr="00CA03AE">
        <w:rPr>
          <w:color w:val="4472C4" w:themeColor="accent1"/>
          <w:sz w:val="24"/>
          <w:szCs w:val="24"/>
        </w:rPr>
        <w:t>- it is an expression</w:t>
      </w:r>
    </w:p>
    <w:p w14:paraId="00000008" w14:textId="1B660F69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A03AE" w:rsidRPr="00CA03AE">
        <w:rPr>
          <w:color w:val="4472C4" w:themeColor="accent1"/>
          <w:sz w:val="24"/>
          <w:szCs w:val="24"/>
        </w:rPr>
        <w:t>– it is a value</w:t>
      </w:r>
    </w:p>
    <w:p w14:paraId="00000009" w14:textId="77777777" w:rsidR="009F6AD6" w:rsidRDefault="009F6AD6">
      <w:pPr>
        <w:spacing w:before="220"/>
      </w:pPr>
    </w:p>
    <w:p w14:paraId="0000000A" w14:textId="1BA2E1F9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2C3CD12" w14:textId="6F2FC175" w:rsidR="003E6B48" w:rsidRPr="003B4F90" w:rsidRDefault="003E6B48">
      <w:pPr>
        <w:spacing w:before="220"/>
        <w:rPr>
          <w:color w:val="4472C4" w:themeColor="accent1"/>
          <w:sz w:val="24"/>
          <w:szCs w:val="24"/>
        </w:rPr>
      </w:pPr>
      <w:r w:rsidRPr="003B4F90">
        <w:rPr>
          <w:color w:val="4472C4" w:themeColor="accent1"/>
          <w:sz w:val="24"/>
          <w:szCs w:val="24"/>
        </w:rPr>
        <w:t>Strigs are characters</w:t>
      </w:r>
      <w:r w:rsidR="004932B1" w:rsidRPr="003B4F90">
        <w:rPr>
          <w:color w:val="4472C4" w:themeColor="accent1"/>
          <w:sz w:val="24"/>
          <w:szCs w:val="24"/>
        </w:rPr>
        <w:t xml:space="preserve"> defined within single or double quotes. They can be letters, numbers, </w:t>
      </w:r>
      <w:r w:rsidR="00B55AE9" w:rsidRPr="003B4F90">
        <w:rPr>
          <w:color w:val="4472C4" w:themeColor="accent1"/>
          <w:sz w:val="24"/>
          <w:szCs w:val="24"/>
        </w:rPr>
        <w:t>characters</w:t>
      </w:r>
      <w:r w:rsidR="004932B1" w:rsidRPr="003B4F90">
        <w:rPr>
          <w:color w:val="4472C4" w:themeColor="accent1"/>
          <w:sz w:val="24"/>
          <w:szCs w:val="24"/>
        </w:rPr>
        <w:t xml:space="preserve"> etc.</w:t>
      </w:r>
      <w:r w:rsidR="003B4F90">
        <w:rPr>
          <w:color w:val="4472C4" w:themeColor="accent1"/>
          <w:sz w:val="24"/>
          <w:szCs w:val="24"/>
        </w:rPr>
        <w:t xml:space="preserve"> </w:t>
      </w:r>
      <w:r w:rsidR="00B55AE9" w:rsidRPr="003B4F90">
        <w:rPr>
          <w:color w:val="4472C4" w:themeColor="accent1"/>
          <w:sz w:val="24"/>
          <w:szCs w:val="24"/>
        </w:rPr>
        <w:t xml:space="preserve">Strings </w:t>
      </w:r>
      <w:r w:rsidR="003B4F90">
        <w:rPr>
          <w:color w:val="4472C4" w:themeColor="accent1"/>
          <w:sz w:val="24"/>
          <w:szCs w:val="24"/>
        </w:rPr>
        <w:t xml:space="preserve">are </w:t>
      </w:r>
      <w:r w:rsidR="00B55AE9" w:rsidRPr="003B4F90">
        <w:rPr>
          <w:color w:val="4472C4" w:themeColor="accent1"/>
          <w:sz w:val="24"/>
          <w:szCs w:val="24"/>
        </w:rPr>
        <w:t xml:space="preserve"> type of variable.</w:t>
      </w:r>
    </w:p>
    <w:p w14:paraId="20C8C209" w14:textId="6EB6F06D" w:rsidR="00B55AE9" w:rsidRPr="003B4F90" w:rsidRDefault="00B55AE9">
      <w:pPr>
        <w:spacing w:before="220"/>
        <w:rPr>
          <w:color w:val="4472C4" w:themeColor="accent1"/>
          <w:sz w:val="24"/>
          <w:szCs w:val="24"/>
        </w:rPr>
      </w:pPr>
      <w:r w:rsidRPr="003B4F90">
        <w:rPr>
          <w:color w:val="4472C4" w:themeColor="accent1"/>
          <w:sz w:val="24"/>
          <w:szCs w:val="24"/>
        </w:rPr>
        <w:t>For example ‘abcd’, “sudh”,”44</w:t>
      </w:r>
      <w:r w:rsidR="00DF035B" w:rsidRPr="003B4F90">
        <w:rPr>
          <w:color w:val="4472C4" w:themeColor="accent1"/>
          <w:sz w:val="24"/>
          <w:szCs w:val="24"/>
        </w:rPr>
        <w:t>+7j”</w:t>
      </w:r>
    </w:p>
    <w:p w14:paraId="036F8106" w14:textId="7B326F65" w:rsidR="004932B1" w:rsidRPr="003B4F90" w:rsidRDefault="00B55AE9">
      <w:pPr>
        <w:spacing w:before="220"/>
        <w:rPr>
          <w:color w:val="4472C4" w:themeColor="accent1"/>
          <w:sz w:val="24"/>
          <w:szCs w:val="24"/>
        </w:rPr>
      </w:pPr>
      <w:r w:rsidRPr="003B4F90">
        <w:rPr>
          <w:color w:val="4472C4" w:themeColor="accent1"/>
          <w:sz w:val="24"/>
          <w:szCs w:val="24"/>
        </w:rPr>
        <w:t xml:space="preserve">variables are required to define values. Variables once defined can be used later easily using memory assigned.  </w:t>
      </w:r>
    </w:p>
    <w:p w14:paraId="58E861D0" w14:textId="157155FF" w:rsidR="00DF035B" w:rsidRPr="003B4F90" w:rsidRDefault="00DF035B">
      <w:pPr>
        <w:spacing w:before="220"/>
        <w:rPr>
          <w:color w:val="4472C4" w:themeColor="accent1"/>
          <w:sz w:val="24"/>
          <w:szCs w:val="24"/>
        </w:rPr>
      </w:pPr>
      <w:r w:rsidRPr="003B4F90">
        <w:rPr>
          <w:color w:val="4472C4" w:themeColor="accent1"/>
          <w:sz w:val="24"/>
          <w:szCs w:val="24"/>
        </w:rPr>
        <w:t xml:space="preserve">For example a=4, b=”sudh”, a,b=4,7, </w:t>
      </w:r>
    </w:p>
    <w:p w14:paraId="0000000B" w14:textId="77777777" w:rsidR="009F6AD6" w:rsidRDefault="009F6AD6">
      <w:pPr>
        <w:spacing w:before="220"/>
        <w:rPr>
          <w:sz w:val="24"/>
          <w:szCs w:val="24"/>
        </w:rPr>
      </w:pPr>
    </w:p>
    <w:p w14:paraId="0000000C" w14:textId="77777777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424DC12" w14:textId="3F5D8CA0" w:rsidR="00DF035B" w:rsidRPr="003B4F90" w:rsidRDefault="003B4F90">
      <w:pPr>
        <w:spacing w:before="220"/>
        <w:rPr>
          <w:color w:val="4472C4" w:themeColor="accent1"/>
          <w:sz w:val="24"/>
          <w:szCs w:val="24"/>
        </w:rPr>
      </w:pPr>
      <w:r w:rsidRPr="003B4F90">
        <w:rPr>
          <w:color w:val="4472C4" w:themeColor="accent1"/>
          <w:sz w:val="24"/>
          <w:szCs w:val="24"/>
        </w:rPr>
        <w:t xml:space="preserve">1. </w:t>
      </w:r>
      <w:r w:rsidR="00DF035B" w:rsidRPr="003B4F90">
        <w:rPr>
          <w:color w:val="4472C4" w:themeColor="accent1"/>
          <w:sz w:val="24"/>
          <w:szCs w:val="24"/>
        </w:rPr>
        <w:t>Numeric data type can integer, float, complex number.</w:t>
      </w:r>
    </w:p>
    <w:p w14:paraId="0000000D" w14:textId="1A18936A" w:rsidR="009F6AD6" w:rsidRPr="003B4F90" w:rsidRDefault="00DF035B">
      <w:pPr>
        <w:spacing w:before="220"/>
        <w:rPr>
          <w:color w:val="4472C4" w:themeColor="accent1"/>
          <w:sz w:val="24"/>
          <w:szCs w:val="24"/>
        </w:rPr>
      </w:pPr>
      <w:r w:rsidRPr="003B4F90">
        <w:rPr>
          <w:color w:val="4472C4" w:themeColor="accent1"/>
          <w:sz w:val="24"/>
          <w:szCs w:val="24"/>
        </w:rPr>
        <w:t xml:space="preserve">Integer- denoted as int. </w:t>
      </w:r>
      <w:r w:rsidR="00A506BF" w:rsidRPr="003B4F90">
        <w:rPr>
          <w:color w:val="4472C4" w:themeColor="accent1"/>
          <w:sz w:val="24"/>
          <w:szCs w:val="24"/>
        </w:rPr>
        <w:t xml:space="preserve">It </w:t>
      </w:r>
      <w:r w:rsidRPr="003B4F90">
        <w:rPr>
          <w:color w:val="4472C4" w:themeColor="accent1"/>
          <w:sz w:val="24"/>
          <w:szCs w:val="24"/>
        </w:rPr>
        <w:t xml:space="preserve">stores </w:t>
      </w:r>
      <w:r w:rsidR="00A506BF" w:rsidRPr="003B4F90">
        <w:rPr>
          <w:color w:val="4472C4" w:themeColor="accent1"/>
          <w:sz w:val="24"/>
          <w:szCs w:val="24"/>
        </w:rPr>
        <w:t>whole numbers. Examples are 3, 4, 5</w:t>
      </w:r>
    </w:p>
    <w:p w14:paraId="7E1F6241" w14:textId="3BDC1C3B" w:rsidR="00A506BF" w:rsidRPr="003B4F90" w:rsidRDefault="00A506BF">
      <w:pPr>
        <w:spacing w:before="220"/>
        <w:rPr>
          <w:color w:val="4472C4" w:themeColor="accent1"/>
          <w:sz w:val="24"/>
          <w:szCs w:val="24"/>
        </w:rPr>
      </w:pPr>
      <w:r w:rsidRPr="003B4F90">
        <w:rPr>
          <w:color w:val="4472C4" w:themeColor="accent1"/>
          <w:sz w:val="24"/>
          <w:szCs w:val="24"/>
        </w:rPr>
        <w:t>Float- it stores decimal values. Examples are 3.4, 6.0</w:t>
      </w:r>
    </w:p>
    <w:p w14:paraId="0633CB4B" w14:textId="6CCE5A14" w:rsidR="00A506BF" w:rsidRPr="003B4F90" w:rsidRDefault="003B4F90">
      <w:pPr>
        <w:spacing w:before="220"/>
        <w:rPr>
          <w:color w:val="4472C4" w:themeColor="accent1"/>
          <w:sz w:val="24"/>
          <w:szCs w:val="24"/>
        </w:rPr>
      </w:pPr>
      <w:r w:rsidRPr="003B4F90">
        <w:rPr>
          <w:color w:val="4472C4" w:themeColor="accent1"/>
          <w:sz w:val="24"/>
          <w:szCs w:val="24"/>
        </w:rPr>
        <w:t xml:space="preserve">2. </w:t>
      </w:r>
      <w:r w:rsidR="00A506BF" w:rsidRPr="003B4F90">
        <w:rPr>
          <w:color w:val="4472C4" w:themeColor="accent1"/>
          <w:sz w:val="24"/>
          <w:szCs w:val="24"/>
        </w:rPr>
        <w:t>String- its is defined using single quote or double quote. For example “dinesh”</w:t>
      </w:r>
    </w:p>
    <w:p w14:paraId="03EDA071" w14:textId="447139CB" w:rsidR="00A506BF" w:rsidRPr="003B4F90" w:rsidRDefault="003B4F90">
      <w:pPr>
        <w:spacing w:before="220"/>
        <w:rPr>
          <w:color w:val="4472C4" w:themeColor="accent1"/>
          <w:sz w:val="24"/>
          <w:szCs w:val="24"/>
        </w:rPr>
      </w:pPr>
      <w:r w:rsidRPr="003B4F90">
        <w:rPr>
          <w:color w:val="4472C4" w:themeColor="accent1"/>
          <w:sz w:val="24"/>
          <w:szCs w:val="24"/>
        </w:rPr>
        <w:t xml:space="preserve">3. </w:t>
      </w:r>
      <w:r w:rsidR="00A506BF" w:rsidRPr="003B4F90">
        <w:rPr>
          <w:color w:val="4472C4" w:themeColor="accent1"/>
          <w:sz w:val="24"/>
          <w:szCs w:val="24"/>
        </w:rPr>
        <w:t xml:space="preserve">Tuple- collection of items denoted within brackets (). It is immutable unlike lists. </w:t>
      </w:r>
    </w:p>
    <w:p w14:paraId="3B752C1A" w14:textId="2595407E" w:rsidR="00A506BF" w:rsidRPr="003B4F90" w:rsidRDefault="00A506BF">
      <w:pPr>
        <w:spacing w:before="220"/>
        <w:rPr>
          <w:color w:val="4472C4" w:themeColor="accent1"/>
          <w:sz w:val="24"/>
          <w:szCs w:val="24"/>
        </w:rPr>
      </w:pPr>
      <w:r w:rsidRPr="003B4F90">
        <w:rPr>
          <w:color w:val="4472C4" w:themeColor="accent1"/>
          <w:sz w:val="24"/>
          <w:szCs w:val="24"/>
        </w:rPr>
        <w:t>For example a=(2,3,4,5)</w:t>
      </w:r>
    </w:p>
    <w:p w14:paraId="73ACC22B" w14:textId="77777777" w:rsidR="00A506BF" w:rsidRDefault="00A506BF">
      <w:pPr>
        <w:spacing w:before="220"/>
        <w:rPr>
          <w:sz w:val="24"/>
          <w:szCs w:val="24"/>
        </w:rPr>
      </w:pPr>
    </w:p>
    <w:p w14:paraId="0000000E" w14:textId="0BEDD4DE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E0BFE73" w14:textId="177DEAC2" w:rsidR="00AA295B" w:rsidRPr="00AA295B" w:rsidRDefault="00AA295B">
      <w:pPr>
        <w:spacing w:before="220"/>
        <w:rPr>
          <w:color w:val="4472C4" w:themeColor="accent1"/>
          <w:sz w:val="24"/>
          <w:szCs w:val="24"/>
        </w:rPr>
      </w:pPr>
      <w:r w:rsidRPr="00AA295B">
        <w:rPr>
          <w:color w:val="4472C4" w:themeColor="accent1"/>
          <w:sz w:val="24"/>
          <w:szCs w:val="24"/>
        </w:rPr>
        <w:lastRenderedPageBreak/>
        <w:t>Expression is made up of values, containers, and mathematical operators</w:t>
      </w:r>
      <w:r>
        <w:rPr>
          <w:color w:val="4472C4" w:themeColor="accent1"/>
          <w:sz w:val="24"/>
          <w:szCs w:val="24"/>
        </w:rPr>
        <w:t>. For example a=10+20</w:t>
      </w:r>
    </w:p>
    <w:p w14:paraId="0000000F" w14:textId="6F064FE2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0338696" w14:textId="62271534" w:rsidR="0044319F" w:rsidRPr="0044319F" w:rsidRDefault="0044319F">
      <w:pPr>
        <w:spacing w:before="220"/>
        <w:rPr>
          <w:color w:val="4472C4" w:themeColor="accent1"/>
          <w:sz w:val="24"/>
          <w:szCs w:val="24"/>
        </w:rPr>
      </w:pPr>
      <w:r w:rsidRPr="0044319F">
        <w:rPr>
          <w:color w:val="4472C4" w:themeColor="accent1"/>
          <w:sz w:val="24"/>
          <w:szCs w:val="24"/>
        </w:rPr>
        <w:t>Expression is made up of values, containers, and mathematical operators and the statement is just like a command that a python interpreter executes like print.</w:t>
      </w:r>
    </w:p>
    <w:p w14:paraId="00000010" w14:textId="77777777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186550A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979530D" w14:textId="1B7E0296" w:rsidR="00A55908" w:rsidRPr="00A55908" w:rsidRDefault="00A55908">
      <w:pPr>
        <w:spacing w:before="220"/>
        <w:rPr>
          <w:color w:val="4472C4" w:themeColor="accent1"/>
          <w:sz w:val="24"/>
          <w:szCs w:val="24"/>
        </w:rPr>
      </w:pPr>
      <w:r w:rsidRPr="00A55908">
        <w:rPr>
          <w:color w:val="4472C4" w:themeColor="accent1"/>
          <w:sz w:val="24"/>
          <w:szCs w:val="24"/>
        </w:rPr>
        <w:t>variable bacon contains 2</w:t>
      </w:r>
      <w:r w:rsidR="0044319F">
        <w:rPr>
          <w:color w:val="4472C4" w:themeColor="accent1"/>
          <w:sz w:val="24"/>
          <w:szCs w:val="24"/>
        </w:rPr>
        <w:t>3</w:t>
      </w:r>
      <w:r w:rsidRPr="00A55908">
        <w:rPr>
          <w:color w:val="4472C4" w:themeColor="accent1"/>
          <w:sz w:val="24"/>
          <w:szCs w:val="24"/>
        </w:rPr>
        <w:t>.</w:t>
      </w:r>
    </w:p>
    <w:p w14:paraId="00000013" w14:textId="77777777" w:rsidR="009F6AD6" w:rsidRDefault="009F6AD6">
      <w:pPr>
        <w:spacing w:before="220"/>
      </w:pPr>
    </w:p>
    <w:p w14:paraId="00000014" w14:textId="77777777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B88DE88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CB25AD">
        <w:rPr>
          <w:sz w:val="24"/>
          <w:szCs w:val="24"/>
        </w:rPr>
        <w:t xml:space="preserve"> – </w:t>
      </w:r>
      <w:r w:rsidR="00CB25AD" w:rsidRPr="00CB25AD">
        <w:rPr>
          <w:color w:val="4472C4" w:themeColor="accent1"/>
          <w:sz w:val="24"/>
          <w:szCs w:val="24"/>
        </w:rPr>
        <w:t>‘spamspamspam’</w:t>
      </w:r>
    </w:p>
    <w:p w14:paraId="00000016" w14:textId="633CCA08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CB25AD">
        <w:rPr>
          <w:sz w:val="24"/>
          <w:szCs w:val="24"/>
        </w:rPr>
        <w:t xml:space="preserve"> – </w:t>
      </w:r>
      <w:r w:rsidR="00CB25AD" w:rsidRPr="00CB25AD">
        <w:rPr>
          <w:color w:val="4472C4" w:themeColor="accent1"/>
          <w:sz w:val="24"/>
          <w:szCs w:val="24"/>
        </w:rPr>
        <w:t>‘spamspamspam’</w:t>
      </w:r>
    </w:p>
    <w:p w14:paraId="00000017" w14:textId="77777777" w:rsidR="009F6AD6" w:rsidRDefault="009F6AD6">
      <w:pPr>
        <w:spacing w:before="220"/>
        <w:rPr>
          <w:sz w:val="21"/>
          <w:szCs w:val="21"/>
          <w:highlight w:val="white"/>
        </w:rPr>
      </w:pPr>
    </w:p>
    <w:p w14:paraId="00000018" w14:textId="2E1F7C3C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8EDCFC9" w14:textId="39BE0797" w:rsidR="00CB25AD" w:rsidRPr="00E65B41" w:rsidRDefault="00CB25AD">
      <w:pPr>
        <w:spacing w:before="220"/>
        <w:rPr>
          <w:color w:val="4472C4" w:themeColor="accent1"/>
          <w:sz w:val="24"/>
          <w:szCs w:val="24"/>
        </w:rPr>
      </w:pPr>
      <w:r w:rsidRPr="00E65B41">
        <w:rPr>
          <w:color w:val="4472C4" w:themeColor="accent1"/>
          <w:sz w:val="24"/>
          <w:szCs w:val="24"/>
        </w:rPr>
        <w:t>For 100 it gives syntax error as cannot assign to literal.</w:t>
      </w:r>
    </w:p>
    <w:p w14:paraId="4A360492" w14:textId="55C02CE9" w:rsidR="00CB25AD" w:rsidRPr="00E65B41" w:rsidRDefault="00CB25AD">
      <w:pPr>
        <w:spacing w:before="220"/>
        <w:rPr>
          <w:color w:val="4472C4" w:themeColor="accent1"/>
          <w:sz w:val="24"/>
          <w:szCs w:val="24"/>
        </w:rPr>
      </w:pPr>
      <w:r w:rsidRPr="00E65B41">
        <w:rPr>
          <w:color w:val="4472C4" w:themeColor="accent1"/>
          <w:sz w:val="24"/>
          <w:szCs w:val="24"/>
        </w:rPr>
        <w:t xml:space="preserve">A variable </w:t>
      </w:r>
      <w:r w:rsidR="00E65B41" w:rsidRPr="00E65B41">
        <w:rPr>
          <w:color w:val="4472C4" w:themeColor="accent1"/>
          <w:sz w:val="24"/>
          <w:szCs w:val="24"/>
        </w:rPr>
        <w:t>must start with letter or underscore.</w:t>
      </w:r>
      <w:r w:rsidRPr="00E65B41">
        <w:rPr>
          <w:color w:val="4472C4" w:themeColor="accent1"/>
          <w:sz w:val="24"/>
          <w:szCs w:val="24"/>
        </w:rPr>
        <w:t xml:space="preserve"> </w:t>
      </w:r>
    </w:p>
    <w:p w14:paraId="00000019" w14:textId="4C35F78D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D66CBDE" w14:textId="1785FF4B" w:rsidR="0044319F" w:rsidRPr="0044319F" w:rsidRDefault="0044319F">
      <w:pPr>
        <w:spacing w:before="220"/>
        <w:rPr>
          <w:color w:val="4472C4" w:themeColor="accent1"/>
          <w:sz w:val="24"/>
          <w:szCs w:val="24"/>
        </w:rPr>
      </w:pPr>
      <w:r w:rsidRPr="0044319F">
        <w:rPr>
          <w:color w:val="4472C4" w:themeColor="accent1"/>
          <w:sz w:val="24"/>
          <w:szCs w:val="24"/>
        </w:rPr>
        <w:t>int()</w:t>
      </w:r>
    </w:p>
    <w:p w14:paraId="75E70C24" w14:textId="31C088CB" w:rsidR="0044319F" w:rsidRPr="0044319F" w:rsidRDefault="0044319F">
      <w:pPr>
        <w:spacing w:before="220"/>
        <w:rPr>
          <w:color w:val="4472C4" w:themeColor="accent1"/>
          <w:sz w:val="24"/>
          <w:szCs w:val="24"/>
        </w:rPr>
      </w:pPr>
      <w:r w:rsidRPr="0044319F">
        <w:rPr>
          <w:color w:val="4472C4" w:themeColor="accent1"/>
          <w:sz w:val="24"/>
          <w:szCs w:val="24"/>
        </w:rPr>
        <w:t>float()</w:t>
      </w:r>
    </w:p>
    <w:p w14:paraId="70470DFD" w14:textId="10E319BB" w:rsidR="0044319F" w:rsidRPr="0044319F" w:rsidRDefault="0044319F">
      <w:pPr>
        <w:spacing w:before="220"/>
        <w:rPr>
          <w:color w:val="4472C4" w:themeColor="accent1"/>
          <w:sz w:val="24"/>
          <w:szCs w:val="24"/>
        </w:rPr>
      </w:pPr>
      <w:r w:rsidRPr="0044319F">
        <w:rPr>
          <w:color w:val="4472C4" w:themeColor="accent1"/>
          <w:sz w:val="24"/>
          <w:szCs w:val="24"/>
        </w:rPr>
        <w:t>str()</w:t>
      </w:r>
    </w:p>
    <w:p w14:paraId="0000001A" w14:textId="77777777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41C578A" w:rsidR="009F6AD6" w:rsidRDefault="00415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E571783" w14:textId="0D3A2D70" w:rsidR="00AA295B" w:rsidRPr="00AA295B" w:rsidRDefault="00AA295B">
      <w:pPr>
        <w:spacing w:before="220"/>
        <w:rPr>
          <w:color w:val="4472C4" w:themeColor="accent1"/>
          <w:sz w:val="24"/>
          <w:szCs w:val="24"/>
        </w:rPr>
      </w:pPr>
      <w:r w:rsidRPr="00AA295B">
        <w:rPr>
          <w:color w:val="4472C4" w:themeColor="accent1"/>
          <w:sz w:val="24"/>
          <w:szCs w:val="24"/>
        </w:rPr>
        <w:t>It gives type error. Strings can</w:t>
      </w:r>
      <w:r>
        <w:rPr>
          <w:color w:val="4472C4" w:themeColor="accent1"/>
          <w:sz w:val="24"/>
          <w:szCs w:val="24"/>
        </w:rPr>
        <w:t>’</w:t>
      </w:r>
      <w:r w:rsidRPr="00AA295B">
        <w:rPr>
          <w:color w:val="4472C4" w:themeColor="accent1"/>
          <w:sz w:val="24"/>
          <w:szCs w:val="24"/>
        </w:rPr>
        <w:t>t concatenate with numbers.</w:t>
      </w:r>
    </w:p>
    <w:p w14:paraId="2E648EA4" w14:textId="3E85E204" w:rsidR="00AA295B" w:rsidRPr="00AA295B" w:rsidRDefault="00AA295B">
      <w:pPr>
        <w:spacing w:before="220"/>
        <w:rPr>
          <w:color w:val="4472C4" w:themeColor="accent1"/>
          <w:sz w:val="24"/>
          <w:szCs w:val="24"/>
        </w:rPr>
      </w:pPr>
      <w:r w:rsidRPr="00AA295B">
        <w:rPr>
          <w:color w:val="4472C4" w:themeColor="accent1"/>
          <w:sz w:val="24"/>
          <w:szCs w:val="24"/>
        </w:rPr>
        <w:t>We can use quote number to use it as string.</w:t>
      </w:r>
    </w:p>
    <w:p w14:paraId="313C97C9" w14:textId="5E6FAFF1" w:rsidR="00AA295B" w:rsidRPr="00AA295B" w:rsidRDefault="00AA295B">
      <w:pPr>
        <w:spacing w:before="220"/>
        <w:rPr>
          <w:color w:val="4472C4" w:themeColor="accent1"/>
          <w:sz w:val="24"/>
          <w:szCs w:val="24"/>
        </w:rPr>
      </w:pPr>
      <w:r w:rsidRPr="00AA295B">
        <w:rPr>
          <w:color w:val="4472C4" w:themeColor="accent1"/>
          <w:sz w:val="24"/>
          <w:szCs w:val="24"/>
        </w:rPr>
        <w:t>‘I have eaten+’99’+’burritos.’</w:t>
      </w:r>
    </w:p>
    <w:p w14:paraId="0000001C" w14:textId="77777777" w:rsidR="009F6AD6" w:rsidRDefault="009F6AD6">
      <w:pPr>
        <w:spacing w:before="220"/>
        <w:rPr>
          <w:sz w:val="24"/>
          <w:szCs w:val="24"/>
        </w:rPr>
      </w:pPr>
    </w:p>
    <w:p w14:paraId="0000001D" w14:textId="77777777" w:rsidR="009F6AD6" w:rsidRDefault="009F6AD6">
      <w:pPr>
        <w:rPr>
          <w:sz w:val="24"/>
          <w:szCs w:val="24"/>
        </w:rPr>
      </w:pPr>
    </w:p>
    <w:sectPr w:rsidR="009F6A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1CA4"/>
    <w:multiLevelType w:val="multilevel"/>
    <w:tmpl w:val="A3C40A0E"/>
    <w:lvl w:ilvl="0">
      <w:start w:val="1"/>
      <w:numFmt w:val="bullet"/>
      <w:lvlText w:val="+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AD6"/>
    <w:rsid w:val="003B4F90"/>
    <w:rsid w:val="003E6B48"/>
    <w:rsid w:val="004155C8"/>
    <w:rsid w:val="0044319F"/>
    <w:rsid w:val="004932B1"/>
    <w:rsid w:val="009F6AD6"/>
    <w:rsid w:val="00A506BF"/>
    <w:rsid w:val="00A55908"/>
    <w:rsid w:val="00AA295B"/>
    <w:rsid w:val="00B55AE9"/>
    <w:rsid w:val="00CA03AE"/>
    <w:rsid w:val="00CB25AD"/>
    <w:rsid w:val="00DF035B"/>
    <w:rsid w:val="00E6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0A9E"/>
  <w15:docId w15:val="{6FD3E58F-611A-4B2C-BB7C-EFAC70E2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shrinath nayak</cp:lastModifiedBy>
  <cp:revision>5</cp:revision>
  <dcterms:created xsi:type="dcterms:W3CDTF">2021-03-02T22:15:00Z</dcterms:created>
  <dcterms:modified xsi:type="dcterms:W3CDTF">2022-03-19T14:50:00Z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