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6C7D2" w14:textId="77777777" w:rsidR="009A6DAF" w:rsidRPr="009A6DAF" w:rsidRDefault="009A6DAF" w:rsidP="009A6DAF">
      <w:pPr>
        <w:jc w:val="both"/>
        <w:rPr>
          <w:rFonts w:ascii="Times New Roman" w:eastAsiaTheme="majorEastAsia" w:hAnsi="Times New Roman" w:cs="Times New Roman"/>
          <w:b/>
          <w:bCs/>
          <w:color w:val="000000" w:themeColor="text1"/>
          <w:sz w:val="28"/>
          <w:szCs w:val="28"/>
          <w:lang w:val="en-IN"/>
        </w:rPr>
      </w:pPr>
      <w:bookmarkStart w:id="0" w:name="citations"/>
      <w:bookmarkEnd w:id="0"/>
      <w:r w:rsidRPr="009A6DAF">
        <w:rPr>
          <w:rFonts w:ascii="Times New Roman" w:eastAsiaTheme="majorEastAsia" w:hAnsi="Times New Roman" w:cs="Times New Roman"/>
          <w:b/>
          <w:bCs/>
          <w:color w:val="000000" w:themeColor="text1"/>
          <w:sz w:val="28"/>
          <w:szCs w:val="28"/>
          <w:lang w:val="en-IN"/>
        </w:rPr>
        <w:t>Executive Verdict</w:t>
      </w:r>
    </w:p>
    <w:p w14:paraId="64CCA080"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 xml:space="preserve">We find that the AICTE problem of integrating and tracking institution-related complaints is real, serious, and currently underserved. Existing systems (e.g. India’s CPGRAMS portal) focus on single-window grievance reporting but do </w:t>
      </w:r>
      <w:r w:rsidRPr="009A6DAF">
        <w:rPr>
          <w:rFonts w:ascii="Times New Roman" w:eastAsiaTheme="majorEastAsia" w:hAnsi="Times New Roman" w:cs="Times New Roman"/>
          <w:b/>
          <w:bCs/>
          <w:color w:val="000000" w:themeColor="text1"/>
          <w:sz w:val="28"/>
          <w:szCs w:val="28"/>
          <w:lang w:val="en-IN"/>
        </w:rPr>
        <w:t>not</w:t>
      </w:r>
      <w:r w:rsidRPr="009A6DAF">
        <w:rPr>
          <w:rFonts w:ascii="Times New Roman" w:eastAsiaTheme="majorEastAsia" w:hAnsi="Times New Roman" w:cs="Times New Roman"/>
          <w:color w:val="000000" w:themeColor="text1"/>
          <w:sz w:val="28"/>
          <w:szCs w:val="28"/>
          <w:lang w:val="en-IN"/>
        </w:rPr>
        <w:t xml:space="preserve"> automatically link related cases across agencies. The evidence suggests a clear opportunity: a unified dashboard that merges data from multiple bureaus and uses entity-resolution methods to highlight overlaps. A defensible solution will combine straightforward data integration with intelligent matching (using record-linkage and/or NLP techniques) to flag “same-institution” cases even with differing descriptions. We propose a hybrid design: a central database keyed by a unique Institution ID, augmented by automated text-based matching to catch missing links, plus user-in-the-loop verification. This balances feasibility and innovation. Our analysis (detailed below) indicates one candidate – an institution-ID–centric dashboard with fuzzy-matching overlap detection – best meets the requirements and can be prototyped within SIH constraints. </w:t>
      </w:r>
      <w:r w:rsidRPr="009A6DAF">
        <w:rPr>
          <w:rFonts w:ascii="Times New Roman" w:eastAsiaTheme="majorEastAsia" w:hAnsi="Times New Roman" w:cs="Times New Roman"/>
          <w:b/>
          <w:bCs/>
          <w:color w:val="000000" w:themeColor="text1"/>
          <w:sz w:val="28"/>
          <w:szCs w:val="28"/>
          <w:lang w:val="en-IN"/>
        </w:rPr>
        <w:t>Conditional Go:</w:t>
      </w:r>
      <w:r w:rsidRPr="009A6DAF">
        <w:rPr>
          <w:rFonts w:ascii="Times New Roman" w:eastAsiaTheme="majorEastAsia" w:hAnsi="Times New Roman" w:cs="Times New Roman"/>
          <w:color w:val="000000" w:themeColor="text1"/>
          <w:sz w:val="28"/>
          <w:szCs w:val="28"/>
          <w:lang w:val="en-IN"/>
        </w:rPr>
        <w:t xml:space="preserve"> implementation should proceed after minimal prototyping validates the matching algorithms on sample data.</w:t>
      </w:r>
    </w:p>
    <w:p w14:paraId="1936347B" w14:textId="77777777" w:rsidR="009A6DAF" w:rsidRPr="009A6DAF" w:rsidRDefault="009A6DAF" w:rsidP="009A6DAF">
      <w:pPr>
        <w:jc w:val="both"/>
        <w:rPr>
          <w:rFonts w:ascii="Times New Roman" w:eastAsiaTheme="majorEastAsia" w:hAnsi="Times New Roman" w:cs="Times New Roman"/>
          <w:b/>
          <w:bCs/>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Problem Statement Interpretation</w:t>
      </w:r>
    </w:p>
    <w:p w14:paraId="4F880E53"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 xml:space="preserve">The official problem (PS 26264, AICTE) calls for an </w:t>
      </w:r>
      <w:r w:rsidRPr="009A6DAF">
        <w:rPr>
          <w:rFonts w:ascii="Times New Roman" w:eastAsiaTheme="majorEastAsia" w:hAnsi="Times New Roman" w:cs="Times New Roman"/>
          <w:b/>
          <w:bCs/>
          <w:color w:val="000000" w:themeColor="text1"/>
          <w:sz w:val="28"/>
          <w:szCs w:val="28"/>
          <w:lang w:val="en-IN"/>
        </w:rPr>
        <w:t>“Integrated Institution Complaint Monitoring and Status Dashboard”</w:t>
      </w:r>
      <w:r w:rsidRPr="009A6DAF">
        <w:rPr>
          <w:rFonts w:ascii="Times New Roman" w:eastAsiaTheme="majorEastAsia" w:hAnsi="Times New Roman" w:cs="Times New Roman"/>
          <w:color w:val="000000" w:themeColor="text1"/>
          <w:sz w:val="28"/>
          <w:szCs w:val="28"/>
          <w:lang w:val="en-IN"/>
        </w:rPr>
        <w:t xml:space="preserve"> that unifies all AICTE-related complaints across its bureaus/cells. Specifically, AICTE receives complaints (from students, faculty, stakeholders) handled by separate units (Regulation Bureau, Public Grievance Cell, etc.). Currently, cases for the same institution may be tracked independently, causing overlaps, duplicated effort, and delays. The root issue is lack of a centralized, real-time tracking mechanism.</w:t>
      </w:r>
    </w:p>
    <w:p w14:paraId="319A7679"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Key requirements:</w:t>
      </w:r>
      <w:r w:rsidRPr="009A6DAF">
        <w:rPr>
          <w:rFonts w:ascii="Times New Roman" w:eastAsiaTheme="majorEastAsia" w:hAnsi="Times New Roman" w:cs="Times New Roman"/>
          <w:color w:val="000000" w:themeColor="text1"/>
          <w:sz w:val="28"/>
          <w:szCs w:val="28"/>
          <w:lang w:val="en-IN"/>
        </w:rPr>
        <w:t xml:space="preserve"> The dashboard must let authorized officials view all institution-related cases, see which bureau handles each, track status and history, and </w:t>
      </w:r>
      <w:r w:rsidRPr="009A6DAF">
        <w:rPr>
          <w:rFonts w:ascii="Times New Roman" w:eastAsiaTheme="majorEastAsia" w:hAnsi="Times New Roman" w:cs="Times New Roman"/>
          <w:b/>
          <w:bCs/>
          <w:color w:val="000000" w:themeColor="text1"/>
          <w:sz w:val="28"/>
          <w:szCs w:val="28"/>
          <w:lang w:val="en-IN"/>
        </w:rPr>
        <w:t>detect overlaps</w:t>
      </w:r>
      <w:r w:rsidRPr="009A6DAF">
        <w:rPr>
          <w:rFonts w:ascii="Times New Roman" w:eastAsiaTheme="majorEastAsia" w:hAnsi="Times New Roman" w:cs="Times New Roman"/>
          <w:color w:val="000000" w:themeColor="text1"/>
          <w:sz w:val="28"/>
          <w:szCs w:val="28"/>
          <w:lang w:val="en-IN"/>
        </w:rPr>
        <w:t xml:space="preserve"> when multiple bureaus are involved. It should generate alerts (e.g. approaching SLAs, duplicate cases) and reports by institution, region, bureau, etc. Technically, this implies: a centralized database of institutions (with a unique AICTE ID and details) and complaints, case-tracking fields (IDs, dates, status, actions), cross-linking logic to join related cases, and a </w:t>
      </w:r>
      <w:proofErr w:type="gramStart"/>
      <w:r w:rsidRPr="009A6DAF">
        <w:rPr>
          <w:rFonts w:ascii="Times New Roman" w:eastAsiaTheme="majorEastAsia" w:hAnsi="Times New Roman" w:cs="Times New Roman"/>
          <w:color w:val="000000" w:themeColor="text1"/>
          <w:sz w:val="28"/>
          <w:szCs w:val="28"/>
          <w:lang w:val="en-IN"/>
        </w:rPr>
        <w:t>dynamic UI/notifications</w:t>
      </w:r>
      <w:proofErr w:type="gramEnd"/>
      <w:r w:rsidRPr="009A6DAF">
        <w:rPr>
          <w:rFonts w:ascii="Times New Roman" w:eastAsiaTheme="majorEastAsia" w:hAnsi="Times New Roman" w:cs="Times New Roman"/>
          <w:color w:val="000000" w:themeColor="text1"/>
          <w:sz w:val="28"/>
          <w:szCs w:val="28"/>
          <w:lang w:val="en-IN"/>
        </w:rPr>
        <w:t>. Non-functional needs include real-time updates, security (sensitive grievance data), and usability for AICTE staff.</w:t>
      </w:r>
    </w:p>
    <w:p w14:paraId="0DBFBE27"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Scope and constraints:</w:t>
      </w:r>
      <w:r w:rsidRPr="009A6DAF">
        <w:rPr>
          <w:rFonts w:ascii="Times New Roman" w:eastAsiaTheme="majorEastAsia" w:hAnsi="Times New Roman" w:cs="Times New Roman"/>
          <w:color w:val="000000" w:themeColor="text1"/>
          <w:sz w:val="28"/>
          <w:szCs w:val="28"/>
          <w:lang w:val="en-IN"/>
        </w:rPr>
        <w:t xml:space="preserve"> The goal is a prototype/dashboard, not a full national portal. Data may come from disparate sources (legacy systems or manual entry). Real AI/ML (e.g. for matching) is allowed but not mandatory – use only if it truly </w:t>
      </w:r>
      <w:r w:rsidRPr="009A6DAF">
        <w:rPr>
          <w:rFonts w:ascii="Times New Roman" w:eastAsiaTheme="majorEastAsia" w:hAnsi="Times New Roman" w:cs="Times New Roman"/>
          <w:color w:val="000000" w:themeColor="text1"/>
          <w:sz w:val="28"/>
          <w:szCs w:val="28"/>
          <w:lang w:val="en-IN"/>
        </w:rPr>
        <w:lastRenderedPageBreak/>
        <w:t>helps. We must clarify ambiguous details: e.g. how are institution IDs issued, and do all bureaus use them? The statement implies an “AICTE Permanent ID,” suggesting a common key, but real workflows may have gaps. Also, implementation platforms and connectivity (secure intranet vs cloud) are not specified.</w:t>
      </w:r>
    </w:p>
    <w:p w14:paraId="0FEE8881"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Success criteria:</w:t>
      </w:r>
      <w:r w:rsidRPr="009A6DAF">
        <w:rPr>
          <w:rFonts w:ascii="Times New Roman" w:eastAsiaTheme="majorEastAsia" w:hAnsi="Times New Roman" w:cs="Times New Roman"/>
          <w:color w:val="000000" w:themeColor="text1"/>
          <w:sz w:val="28"/>
          <w:szCs w:val="28"/>
          <w:lang w:val="en-IN"/>
        </w:rPr>
        <w:t xml:space="preserve"> A working demo that loads multiple bureaus’ complaint data, links cases by institution, highlights </w:t>
      </w:r>
      <w:proofErr w:type="gramStart"/>
      <w:r w:rsidRPr="009A6DAF">
        <w:rPr>
          <w:rFonts w:ascii="Times New Roman" w:eastAsiaTheme="majorEastAsia" w:hAnsi="Times New Roman" w:cs="Times New Roman"/>
          <w:color w:val="000000" w:themeColor="text1"/>
          <w:sz w:val="28"/>
          <w:szCs w:val="28"/>
          <w:lang w:val="en-IN"/>
        </w:rPr>
        <w:t>overlaps</w:t>
      </w:r>
      <w:proofErr w:type="gramEnd"/>
      <w:r w:rsidRPr="009A6DAF">
        <w:rPr>
          <w:rFonts w:ascii="Times New Roman" w:eastAsiaTheme="majorEastAsia" w:hAnsi="Times New Roman" w:cs="Times New Roman"/>
          <w:color w:val="000000" w:themeColor="text1"/>
          <w:sz w:val="28"/>
          <w:szCs w:val="28"/>
          <w:lang w:val="en-IN"/>
        </w:rPr>
        <w:t>, and provides the listed reports/alerts. Key is evidence of overlap detection working (even on messy data). We must separate facts (e.g. current siloed processing, need for one dashboard) from assumptions (e.g. that all complaints include a valid permanent ID).</w:t>
      </w:r>
    </w:p>
    <w:p w14:paraId="4CF78864" w14:textId="77777777" w:rsidR="009A6DAF" w:rsidRPr="009A6DAF" w:rsidRDefault="009A6DAF" w:rsidP="009A6DAF">
      <w:pPr>
        <w:jc w:val="both"/>
        <w:rPr>
          <w:rFonts w:ascii="Times New Roman" w:eastAsiaTheme="majorEastAsia" w:hAnsi="Times New Roman" w:cs="Times New Roman"/>
          <w:b/>
          <w:bCs/>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Root-Cause Analysis and Criteria</w:t>
      </w:r>
    </w:p>
    <w:p w14:paraId="4F3841C3"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 xml:space="preserve">Current symptoms are overlapping efforts and delayed disposal. The root cause is structural: AICTE’s bureaus operate in silos without shared case tracking. If Bureau A and Bureau </w:t>
      </w:r>
      <w:proofErr w:type="spellStart"/>
      <w:r w:rsidRPr="009A6DAF">
        <w:rPr>
          <w:rFonts w:ascii="Times New Roman" w:eastAsiaTheme="majorEastAsia" w:hAnsi="Times New Roman" w:cs="Times New Roman"/>
          <w:color w:val="000000" w:themeColor="text1"/>
          <w:sz w:val="28"/>
          <w:szCs w:val="28"/>
          <w:lang w:val="en-IN"/>
        </w:rPr>
        <w:t>B each</w:t>
      </w:r>
      <w:proofErr w:type="spellEnd"/>
      <w:r w:rsidRPr="009A6DAF">
        <w:rPr>
          <w:rFonts w:ascii="Times New Roman" w:eastAsiaTheme="majorEastAsia" w:hAnsi="Times New Roman" w:cs="Times New Roman"/>
          <w:color w:val="000000" w:themeColor="text1"/>
          <w:sz w:val="28"/>
          <w:szCs w:val="28"/>
          <w:lang w:val="en-IN"/>
        </w:rPr>
        <w:t xml:space="preserve"> see complaints about “Institution X” independently (with no system linking them), they may duplicate investigations or miss coordination. Absent a common tracking key, even identical issues filed in different ways look unrelated. Thus, </w:t>
      </w:r>
      <w:r w:rsidRPr="009A6DAF">
        <w:rPr>
          <w:rFonts w:ascii="Times New Roman" w:eastAsiaTheme="majorEastAsia" w:hAnsi="Times New Roman" w:cs="Times New Roman"/>
          <w:b/>
          <w:bCs/>
          <w:color w:val="000000" w:themeColor="text1"/>
          <w:sz w:val="28"/>
          <w:szCs w:val="28"/>
          <w:lang w:val="en-IN"/>
        </w:rPr>
        <w:t>entity resolution</w:t>
      </w:r>
      <w:r w:rsidRPr="009A6DAF">
        <w:rPr>
          <w:rFonts w:ascii="Times New Roman" w:eastAsiaTheme="majorEastAsia" w:hAnsi="Times New Roman" w:cs="Times New Roman"/>
          <w:color w:val="000000" w:themeColor="text1"/>
          <w:sz w:val="28"/>
          <w:szCs w:val="28"/>
          <w:lang w:val="en-IN"/>
        </w:rPr>
        <w:t xml:space="preserve"> (matching records referring to the same institution) is crucial. Record linkage (entity resolution) is a known challenge when no single ID is reliably used.</w:t>
      </w:r>
    </w:p>
    <w:p w14:paraId="3C3FC316"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Success means all institution complaints are visible in one place, with clear links. This includes having workflows (e.g. chronology, officer in charge) tracked end-to-end, and automated alerts for ageing cases. We must also consider what is not required: no mobile app was requested, no citizen-facing portal, and no external data sources. The focus is strictly on internal monitoring.</w:t>
      </w:r>
    </w:p>
    <w:p w14:paraId="752BF662" w14:textId="77777777" w:rsidR="009A6DAF" w:rsidRPr="009A6DAF" w:rsidRDefault="009A6DAF" w:rsidP="009A6DAF">
      <w:pPr>
        <w:jc w:val="both"/>
        <w:rPr>
          <w:rFonts w:ascii="Times New Roman" w:eastAsiaTheme="majorEastAsia" w:hAnsi="Times New Roman" w:cs="Times New Roman"/>
          <w:b/>
          <w:bCs/>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Existing Solution Landscape</w:t>
      </w:r>
    </w:p>
    <w:p w14:paraId="3298142D"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We surveyed grievance and case-management systems in government and industry:</w:t>
      </w:r>
    </w:p>
    <w:p w14:paraId="0F4ABE85" w14:textId="77777777" w:rsidR="009A6DAF" w:rsidRPr="009A6DAF" w:rsidRDefault="009A6DAF" w:rsidP="009A6DAF">
      <w:pPr>
        <w:numPr>
          <w:ilvl w:val="0"/>
          <w:numId w:val="15"/>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Centralized Public Grievance Redressal (CPGRAMS):</w:t>
      </w:r>
      <w:r w:rsidRPr="009A6DAF">
        <w:rPr>
          <w:rFonts w:ascii="Times New Roman" w:eastAsiaTheme="majorEastAsia" w:hAnsi="Times New Roman" w:cs="Times New Roman"/>
          <w:color w:val="000000" w:themeColor="text1"/>
          <w:sz w:val="28"/>
          <w:szCs w:val="28"/>
          <w:lang w:val="en-IN"/>
        </w:rPr>
        <w:t xml:space="preserve"> India’s government uses CPGRAMS as a “single window” for citizen grievances. It aggregates all central and state ministries’ cases on one portal. However, analyses show CPGRAMS has no mechanism to link related complaints – each grievance is a separate ticket, even if duplicative. CPGRAMS dashboards (e.g. department-wise stats) illustrate unified views of counts and timelines, but not cross-case matching. Importantly, CPGRAMS itself recently added some AI (spam filtering) but not semantic linking. Thus, </w:t>
      </w:r>
      <w:r w:rsidRPr="009A6DAF">
        <w:rPr>
          <w:rFonts w:ascii="Times New Roman" w:eastAsiaTheme="majorEastAsia" w:hAnsi="Times New Roman" w:cs="Times New Roman"/>
          <w:color w:val="000000" w:themeColor="text1"/>
          <w:sz w:val="28"/>
          <w:szCs w:val="28"/>
          <w:lang w:val="en-IN"/>
        </w:rPr>
        <w:lastRenderedPageBreak/>
        <w:t xml:space="preserve">existing government solutions excel at </w:t>
      </w:r>
      <w:r w:rsidRPr="009A6DAF">
        <w:rPr>
          <w:rFonts w:ascii="Times New Roman" w:eastAsiaTheme="majorEastAsia" w:hAnsi="Times New Roman" w:cs="Times New Roman"/>
          <w:b/>
          <w:bCs/>
          <w:color w:val="000000" w:themeColor="text1"/>
          <w:sz w:val="28"/>
          <w:szCs w:val="28"/>
          <w:lang w:val="en-IN"/>
        </w:rPr>
        <w:t>visibility</w:t>
      </w:r>
      <w:r w:rsidRPr="009A6DAF">
        <w:rPr>
          <w:rFonts w:ascii="Times New Roman" w:eastAsiaTheme="majorEastAsia" w:hAnsi="Times New Roman" w:cs="Times New Roman"/>
          <w:color w:val="000000" w:themeColor="text1"/>
          <w:sz w:val="28"/>
          <w:szCs w:val="28"/>
          <w:lang w:val="en-IN"/>
        </w:rPr>
        <w:t xml:space="preserve"> and aggregate metrics but neglect overlap detection.</w:t>
      </w:r>
    </w:p>
    <w:p w14:paraId="417BA253" w14:textId="77777777" w:rsidR="009A6DAF" w:rsidRPr="009A6DAF" w:rsidRDefault="009A6DAF" w:rsidP="009A6DAF">
      <w:pPr>
        <w:numPr>
          <w:ilvl w:val="0"/>
          <w:numId w:val="15"/>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Enterprise Ticketing (Service Desk) Tools:</w:t>
      </w:r>
      <w:r w:rsidRPr="009A6DAF">
        <w:rPr>
          <w:rFonts w:ascii="Times New Roman" w:eastAsiaTheme="majorEastAsia" w:hAnsi="Times New Roman" w:cs="Times New Roman"/>
          <w:color w:val="000000" w:themeColor="text1"/>
          <w:sz w:val="28"/>
          <w:szCs w:val="28"/>
          <w:lang w:val="en-IN"/>
        </w:rPr>
        <w:t xml:space="preserve"> Commercial issue-tracking software (JIRA, ServiceNow, Zendesk) support case linking and dashboards. For example, JIRA can link duplicate issues by exact summary match or via workflow rules. Many teams use automation rules to label or close duplicate tickets. These illustrate how simple text matching (summary field ~ “like”) can flag duplicates. A recent blog notes such rules are limited: if ticket descriptions differ semantically, fuzzy matching fails. This is directly analogous: complaint descriptions might vary, so a naive string match is insufficient. Notably, some platforms support clustering or root-cause tagging (the Xyner.ai platform, for example, clusters complaint themes to detect systemic issues). That suggests advanced analytic toolsets exist but are geared to high-scale enterprise (not directly reusable for our scoped project).</w:t>
      </w:r>
    </w:p>
    <w:p w14:paraId="3F0F11DC" w14:textId="77777777" w:rsidR="009A6DAF" w:rsidRPr="009A6DAF" w:rsidRDefault="009A6DAF" w:rsidP="009A6DAF">
      <w:pPr>
        <w:numPr>
          <w:ilvl w:val="0"/>
          <w:numId w:val="15"/>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Academic Research (Entity Resolution &amp; Dashboards):</w:t>
      </w:r>
      <w:r w:rsidRPr="009A6DAF">
        <w:rPr>
          <w:rFonts w:ascii="Times New Roman" w:eastAsiaTheme="majorEastAsia" w:hAnsi="Times New Roman" w:cs="Times New Roman"/>
          <w:color w:val="000000" w:themeColor="text1"/>
          <w:sz w:val="28"/>
          <w:szCs w:val="28"/>
          <w:lang w:val="en-IN"/>
        </w:rPr>
        <w:t xml:space="preserve"> Record linkage is a well-studied problem. Techniques include deterministic matching on keys or probabilistic similarity scoring. In the complaint context, there is little published specifically on cross-bureau grievance linking. One recent paper on student grievance systems uses </w:t>
      </w:r>
      <w:r w:rsidRPr="009A6DAF">
        <w:rPr>
          <w:rFonts w:ascii="Times New Roman" w:eastAsiaTheme="majorEastAsia" w:hAnsi="Times New Roman" w:cs="Times New Roman"/>
          <w:b/>
          <w:bCs/>
          <w:color w:val="000000" w:themeColor="text1"/>
          <w:sz w:val="28"/>
          <w:szCs w:val="28"/>
          <w:lang w:val="en-IN"/>
        </w:rPr>
        <w:t>blockchain</w:t>
      </w:r>
      <w:r w:rsidRPr="009A6DAF">
        <w:rPr>
          <w:rFonts w:ascii="Times New Roman" w:eastAsiaTheme="majorEastAsia" w:hAnsi="Times New Roman" w:cs="Times New Roman"/>
          <w:color w:val="000000" w:themeColor="text1"/>
          <w:sz w:val="28"/>
          <w:szCs w:val="28"/>
          <w:lang w:val="en-IN"/>
        </w:rPr>
        <w:t xml:space="preserve"> for audit/ transparency, not for linking, focusing on security. Its relevance: it highlights how standard systems face “data tampering, opacity, single point of failure” issues, which we largely avoid by a centralized design. Also, the literature notes quality (not quantity) of resolution is often sacrificed in dashboards that over-emphasize closure rates – a caution that our solution should not just close alerts but genuinely aid coordination.</w:t>
      </w:r>
    </w:p>
    <w:p w14:paraId="402CF83E" w14:textId="77777777" w:rsidR="009A6DAF" w:rsidRPr="009A6DAF" w:rsidRDefault="009A6DAF" w:rsidP="009A6DAF">
      <w:pPr>
        <w:numPr>
          <w:ilvl w:val="0"/>
          <w:numId w:val="15"/>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Open-source / Other Platforms:</w:t>
      </w:r>
      <w:r w:rsidRPr="009A6DAF">
        <w:rPr>
          <w:rFonts w:ascii="Times New Roman" w:eastAsiaTheme="majorEastAsia" w:hAnsi="Times New Roman" w:cs="Times New Roman"/>
          <w:color w:val="000000" w:themeColor="text1"/>
          <w:sz w:val="28"/>
          <w:szCs w:val="28"/>
          <w:lang w:val="en-IN"/>
        </w:rPr>
        <w:t xml:space="preserve"> We did not find an off-the-shelf </w:t>
      </w:r>
      <w:proofErr w:type="gramStart"/>
      <w:r w:rsidRPr="009A6DAF">
        <w:rPr>
          <w:rFonts w:ascii="Times New Roman" w:eastAsiaTheme="majorEastAsia" w:hAnsi="Times New Roman" w:cs="Times New Roman"/>
          <w:color w:val="000000" w:themeColor="text1"/>
          <w:sz w:val="28"/>
          <w:szCs w:val="28"/>
          <w:lang w:val="en-IN"/>
        </w:rPr>
        <w:t>open source</w:t>
      </w:r>
      <w:proofErr w:type="gramEnd"/>
      <w:r w:rsidRPr="009A6DAF">
        <w:rPr>
          <w:rFonts w:ascii="Times New Roman" w:eastAsiaTheme="majorEastAsia" w:hAnsi="Times New Roman" w:cs="Times New Roman"/>
          <w:color w:val="000000" w:themeColor="text1"/>
          <w:sz w:val="28"/>
          <w:szCs w:val="28"/>
          <w:lang w:val="en-IN"/>
        </w:rPr>
        <w:t xml:space="preserve"> platform exactly matching AICTE’s needs. Many case-management tools exist, but none explicitly target inter-departmental overlap detection. Hence the </w:t>
      </w:r>
      <w:r w:rsidRPr="009A6DAF">
        <w:rPr>
          <w:rFonts w:ascii="Times New Roman" w:eastAsiaTheme="majorEastAsia" w:hAnsi="Times New Roman" w:cs="Times New Roman"/>
          <w:b/>
          <w:bCs/>
          <w:color w:val="000000" w:themeColor="text1"/>
          <w:sz w:val="28"/>
          <w:szCs w:val="28"/>
          <w:lang w:val="en-IN"/>
        </w:rPr>
        <w:t>innovation gap</w:t>
      </w:r>
      <w:r w:rsidRPr="009A6DAF">
        <w:rPr>
          <w:rFonts w:ascii="Times New Roman" w:eastAsiaTheme="majorEastAsia" w:hAnsi="Times New Roman" w:cs="Times New Roman"/>
          <w:color w:val="000000" w:themeColor="text1"/>
          <w:sz w:val="28"/>
          <w:szCs w:val="28"/>
          <w:lang w:val="en-IN"/>
        </w:rPr>
        <w:t xml:space="preserve"> lies in combining proven dashboard/analytics tools with intelligent matching for complaints.</w:t>
      </w:r>
    </w:p>
    <w:p w14:paraId="183C3BC4"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 xml:space="preserve">In summary, </w:t>
      </w:r>
      <w:r w:rsidRPr="009A6DAF">
        <w:rPr>
          <w:rFonts w:ascii="Times New Roman" w:eastAsiaTheme="majorEastAsia" w:hAnsi="Times New Roman" w:cs="Times New Roman"/>
          <w:b/>
          <w:bCs/>
          <w:color w:val="000000" w:themeColor="text1"/>
          <w:sz w:val="28"/>
          <w:szCs w:val="28"/>
          <w:lang w:val="en-IN"/>
        </w:rPr>
        <w:t>no existing solution</w:t>
      </w:r>
      <w:r w:rsidRPr="009A6DAF">
        <w:rPr>
          <w:rFonts w:ascii="Times New Roman" w:eastAsiaTheme="majorEastAsia" w:hAnsi="Times New Roman" w:cs="Times New Roman"/>
          <w:color w:val="000000" w:themeColor="text1"/>
          <w:sz w:val="28"/>
          <w:szCs w:val="28"/>
          <w:lang w:val="en-IN"/>
        </w:rPr>
        <w:t xml:space="preserve"> fully addresses the core need of cross-bureau overlap detection for institution-related complaints. Government dashboards give consolidated metrics, and some ticketing tools link duplicates by simple rules, but </w:t>
      </w:r>
      <w:r w:rsidRPr="009A6DAF">
        <w:rPr>
          <w:rFonts w:ascii="Times New Roman" w:eastAsiaTheme="majorEastAsia" w:hAnsi="Times New Roman" w:cs="Times New Roman"/>
          <w:b/>
          <w:bCs/>
          <w:color w:val="000000" w:themeColor="text1"/>
          <w:sz w:val="28"/>
          <w:szCs w:val="28"/>
          <w:lang w:val="en-IN"/>
        </w:rPr>
        <w:t>neither integrates both</w:t>
      </w:r>
      <w:r w:rsidRPr="009A6DAF">
        <w:rPr>
          <w:rFonts w:ascii="Times New Roman" w:eastAsiaTheme="majorEastAsia" w:hAnsi="Times New Roman" w:cs="Times New Roman"/>
          <w:color w:val="000000" w:themeColor="text1"/>
          <w:sz w:val="28"/>
          <w:szCs w:val="28"/>
          <w:lang w:val="en-IN"/>
        </w:rPr>
        <w:t>.</w:t>
      </w:r>
    </w:p>
    <w:p w14:paraId="59CD8E7E" w14:textId="77777777" w:rsidR="009A6DAF" w:rsidRPr="009A6DAF" w:rsidRDefault="009A6DAF" w:rsidP="009A6DAF">
      <w:pPr>
        <w:jc w:val="both"/>
        <w:rPr>
          <w:rFonts w:ascii="Times New Roman" w:eastAsiaTheme="majorEastAsia" w:hAnsi="Times New Roman" w:cs="Times New Roman"/>
          <w:b/>
          <w:bCs/>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Innovation Opportunity</w:t>
      </w:r>
    </w:p>
    <w:p w14:paraId="3DE04BC5"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lastRenderedPageBreak/>
        <w:t>The opportunity is to apply entity-resolution to grievance management. Specifically:</w:t>
      </w:r>
    </w:p>
    <w:p w14:paraId="60C78FCB" w14:textId="77777777" w:rsidR="009A6DAF" w:rsidRPr="009A6DAF" w:rsidRDefault="009A6DAF" w:rsidP="009A6DAF">
      <w:pPr>
        <w:numPr>
          <w:ilvl w:val="0"/>
          <w:numId w:val="16"/>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Automated Overlap Detection:</w:t>
      </w:r>
      <w:r w:rsidRPr="009A6DAF">
        <w:rPr>
          <w:rFonts w:ascii="Times New Roman" w:eastAsiaTheme="majorEastAsia" w:hAnsi="Times New Roman" w:cs="Times New Roman"/>
          <w:color w:val="000000" w:themeColor="text1"/>
          <w:sz w:val="28"/>
          <w:szCs w:val="28"/>
          <w:lang w:val="en-IN"/>
        </w:rPr>
        <w:t xml:space="preserve"> Unlike conventional dashboards, our system must automatically identify related cases across units. This likely requires either matching on a global institution key (if present) or fuzzy matching on text fields (institution name, address, etc.). Using rule-based logic (e.g. normalized names) or embedding-based NLP are plausible non-obvious approaches.</w:t>
      </w:r>
    </w:p>
    <w:p w14:paraId="62E446AB" w14:textId="77777777" w:rsidR="009A6DAF" w:rsidRPr="009A6DAF" w:rsidRDefault="009A6DAF" w:rsidP="009A6DAF">
      <w:pPr>
        <w:numPr>
          <w:ilvl w:val="0"/>
          <w:numId w:val="16"/>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Cross-Workflow Linking:</w:t>
      </w:r>
      <w:r w:rsidRPr="009A6DAF">
        <w:rPr>
          <w:rFonts w:ascii="Times New Roman" w:eastAsiaTheme="majorEastAsia" w:hAnsi="Times New Roman" w:cs="Times New Roman"/>
          <w:color w:val="000000" w:themeColor="text1"/>
          <w:sz w:val="28"/>
          <w:szCs w:val="28"/>
          <w:lang w:val="en-IN"/>
        </w:rPr>
        <w:t xml:space="preserve"> Another novelty is linking entire case workflows. When two complaints map to the same institution, the dashboard should present a merged “case cluster,” not just two isolated records.</w:t>
      </w:r>
    </w:p>
    <w:p w14:paraId="6A780BD9" w14:textId="77777777" w:rsidR="009A6DAF" w:rsidRPr="009A6DAF" w:rsidRDefault="009A6DAF" w:rsidP="009A6DAF">
      <w:pPr>
        <w:numPr>
          <w:ilvl w:val="0"/>
          <w:numId w:val="16"/>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In-Context Coordination Alerts:</w:t>
      </w:r>
      <w:r w:rsidRPr="009A6DAF">
        <w:rPr>
          <w:rFonts w:ascii="Times New Roman" w:eastAsiaTheme="majorEastAsia" w:hAnsi="Times New Roman" w:cs="Times New Roman"/>
          <w:color w:val="000000" w:themeColor="text1"/>
          <w:sz w:val="28"/>
          <w:szCs w:val="28"/>
          <w:lang w:val="en-IN"/>
        </w:rPr>
        <w:t xml:space="preserve"> Existing systems lack in-situ coordination prompts; we propose real-time alerts when a new case likely overlaps an open case elsewhere (“Potential Overlapping Cases – Coordination Required”).</w:t>
      </w:r>
    </w:p>
    <w:p w14:paraId="1A6B7C18" w14:textId="77777777" w:rsidR="009A6DAF" w:rsidRPr="009A6DAF" w:rsidRDefault="009A6DAF" w:rsidP="009A6DAF">
      <w:pPr>
        <w:numPr>
          <w:ilvl w:val="0"/>
          <w:numId w:val="16"/>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Centralized Knowledge of Institutions:</w:t>
      </w:r>
      <w:r w:rsidRPr="009A6DAF">
        <w:rPr>
          <w:rFonts w:ascii="Times New Roman" w:eastAsiaTheme="majorEastAsia" w:hAnsi="Times New Roman" w:cs="Times New Roman"/>
          <w:color w:val="000000" w:themeColor="text1"/>
          <w:sz w:val="28"/>
          <w:szCs w:val="28"/>
          <w:lang w:val="en-IN"/>
        </w:rPr>
        <w:t xml:space="preserve"> Building a master list of institutions (perhaps from AICTE’s approvals database) and mapping complaints to it ensures consistency.</w:t>
      </w:r>
    </w:p>
    <w:p w14:paraId="28846CA7" w14:textId="77777777" w:rsidR="009A6DAF" w:rsidRPr="009A6DAF" w:rsidRDefault="009A6DAF" w:rsidP="009A6DAF">
      <w:pPr>
        <w:numPr>
          <w:ilvl w:val="0"/>
          <w:numId w:val="16"/>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Data-Driven linking vs. Manual Guessing:</w:t>
      </w:r>
      <w:r w:rsidRPr="009A6DAF">
        <w:rPr>
          <w:rFonts w:ascii="Times New Roman" w:eastAsiaTheme="majorEastAsia" w:hAnsi="Times New Roman" w:cs="Times New Roman"/>
          <w:color w:val="000000" w:themeColor="text1"/>
          <w:sz w:val="28"/>
          <w:szCs w:val="28"/>
          <w:lang w:val="en-IN"/>
        </w:rPr>
        <w:t xml:space="preserve"> Currently, identifying duplicates is manual. Automating it via data analytics saves time and avoids human error.</w:t>
      </w:r>
    </w:p>
    <w:p w14:paraId="7B490487"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 xml:space="preserve">Crucially, we must prove any automated linking method actually finds true overlaps (few false positives) on representative data. That is the innovation to be validated. Each candidate solution will specify precisely how it does </w:t>
      </w:r>
      <w:proofErr w:type="gramStart"/>
      <w:r w:rsidRPr="009A6DAF">
        <w:rPr>
          <w:rFonts w:ascii="Times New Roman" w:eastAsiaTheme="majorEastAsia" w:hAnsi="Times New Roman" w:cs="Times New Roman"/>
          <w:color w:val="000000" w:themeColor="text1"/>
          <w:sz w:val="28"/>
          <w:szCs w:val="28"/>
          <w:lang w:val="en-IN"/>
        </w:rPr>
        <w:t>matching</w:t>
      </w:r>
      <w:proofErr w:type="gramEnd"/>
      <w:r w:rsidRPr="009A6DAF">
        <w:rPr>
          <w:rFonts w:ascii="Times New Roman" w:eastAsiaTheme="majorEastAsia" w:hAnsi="Times New Roman" w:cs="Times New Roman"/>
          <w:color w:val="000000" w:themeColor="text1"/>
          <w:sz w:val="28"/>
          <w:szCs w:val="28"/>
          <w:lang w:val="en-IN"/>
        </w:rPr>
        <w:t xml:space="preserve"> (e.g., string similarity, machine learning classifier, etc.) and what evidence (e.g. test results or published accuracy) backs it.</w:t>
      </w:r>
    </w:p>
    <w:p w14:paraId="3B3FA249" w14:textId="77777777" w:rsidR="009A6DAF" w:rsidRPr="009A6DAF" w:rsidRDefault="009A6DAF" w:rsidP="009A6DAF">
      <w:pPr>
        <w:jc w:val="both"/>
        <w:rPr>
          <w:rFonts w:ascii="Times New Roman" w:eastAsiaTheme="majorEastAsia" w:hAnsi="Times New Roman" w:cs="Times New Roman"/>
          <w:b/>
          <w:bCs/>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Candidate Solutions</w:t>
      </w:r>
    </w:p>
    <w:p w14:paraId="13418C16" w14:textId="77777777" w:rsidR="009A6DAF" w:rsidRPr="009A6DAF" w:rsidRDefault="009A6DAF" w:rsidP="009A6DAF">
      <w:pPr>
        <w:numPr>
          <w:ilvl w:val="0"/>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ID-Centric Integration (“UID Tracker”):</w:t>
      </w:r>
    </w:p>
    <w:p w14:paraId="54A7D8FF"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Concept: Use the AICTE Permanent ID as the linchpin. Load all bureaus’ complaint records into one database, keyed by institution ID. If each complaint has a valid ID, linking is trivial. Build a web dashboard that shows cases per ID, bureau, status, etc.</w:t>
      </w:r>
    </w:p>
    <w:p w14:paraId="463C8089"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Solves: Consolidates data in one place, prevents obvious duplication when ID is used consistently.</w:t>
      </w:r>
    </w:p>
    <w:p w14:paraId="1A1BCFB4"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lastRenderedPageBreak/>
        <w:t xml:space="preserve">Target User: AICTE officers who must see </w:t>
      </w:r>
      <w:proofErr w:type="spellStart"/>
      <w:r w:rsidRPr="009A6DAF">
        <w:rPr>
          <w:rFonts w:ascii="Times New Roman" w:eastAsiaTheme="majorEastAsia" w:hAnsi="Times New Roman" w:cs="Times New Roman"/>
          <w:color w:val="000000" w:themeColor="text1"/>
          <w:sz w:val="28"/>
          <w:szCs w:val="28"/>
          <w:lang w:val="en-IN"/>
        </w:rPr>
        <w:t>case loads</w:t>
      </w:r>
      <w:proofErr w:type="spellEnd"/>
      <w:r w:rsidRPr="009A6DAF">
        <w:rPr>
          <w:rFonts w:ascii="Times New Roman" w:eastAsiaTheme="majorEastAsia" w:hAnsi="Times New Roman" w:cs="Times New Roman"/>
          <w:color w:val="000000" w:themeColor="text1"/>
          <w:sz w:val="28"/>
          <w:szCs w:val="28"/>
          <w:lang w:val="en-IN"/>
        </w:rPr>
        <w:t xml:space="preserve"> per institution.</w:t>
      </w:r>
    </w:p>
    <w:p w14:paraId="37FBEE41"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Mechanism: Simple relational join on ID. No complex algorithm needed.</w:t>
      </w:r>
    </w:p>
    <w:p w14:paraId="56F0007D"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Differentiator: Relies on existing unique IDs to integrate disparate systems (unlike current siloed spreadsheets).</w:t>
      </w:r>
    </w:p>
    <w:p w14:paraId="504FA32F"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Why it matters: If feasible, this solves many symptoms without heavy tech – ensures a single source of truth.</w:t>
      </w:r>
    </w:p>
    <w:p w14:paraId="1A3431DF"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Tech Needs: Database (Postgres, etc.), basic web UI. Data import scripts for each bureau.</w:t>
      </w:r>
    </w:p>
    <w:p w14:paraId="5F69EBC9"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Implementation: ETL to combine complaints, front-end in React/Node showing tables and charts.</w:t>
      </w:r>
    </w:p>
    <w:p w14:paraId="7D876B90"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 xml:space="preserve">Assumptions/Risks: Assumes each record has </w:t>
      </w:r>
      <w:proofErr w:type="gramStart"/>
      <w:r w:rsidRPr="009A6DAF">
        <w:rPr>
          <w:rFonts w:ascii="Times New Roman" w:eastAsiaTheme="majorEastAsia" w:hAnsi="Times New Roman" w:cs="Times New Roman"/>
          <w:color w:val="000000" w:themeColor="text1"/>
          <w:sz w:val="28"/>
          <w:szCs w:val="28"/>
          <w:lang w:val="en-IN"/>
        </w:rPr>
        <w:t>correct</w:t>
      </w:r>
      <w:proofErr w:type="gramEnd"/>
      <w:r w:rsidRPr="009A6DAF">
        <w:rPr>
          <w:rFonts w:ascii="Times New Roman" w:eastAsiaTheme="majorEastAsia" w:hAnsi="Times New Roman" w:cs="Times New Roman"/>
          <w:color w:val="000000" w:themeColor="text1"/>
          <w:sz w:val="28"/>
          <w:szCs w:val="28"/>
          <w:lang w:val="en-IN"/>
        </w:rPr>
        <w:t xml:space="preserve"> ID. If not, matching fails. No real “smart detection” – requires manual ID entry or cleaning.</w:t>
      </w:r>
    </w:p>
    <w:p w14:paraId="4F366295"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Proof Needed: Demonstrate integration on sample data (e.g. multiple CSVs joined by ID yields consolidated view).</w:t>
      </w:r>
    </w:p>
    <w:p w14:paraId="7470BDED"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Could Fail If: IDs are missing/mismatched; unique IDs not used. Or if solution has nothing to link beyond what ID already gave (no novelty beyond a database).</w:t>
      </w:r>
    </w:p>
    <w:p w14:paraId="24331819" w14:textId="77777777" w:rsidR="009A6DAF" w:rsidRPr="009A6DAF" w:rsidRDefault="009A6DAF" w:rsidP="009A6DAF">
      <w:pPr>
        <w:numPr>
          <w:ilvl w:val="0"/>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Rule-Based Fuzzy Matching (“</w:t>
      </w:r>
      <w:proofErr w:type="spellStart"/>
      <w:r w:rsidRPr="009A6DAF">
        <w:rPr>
          <w:rFonts w:ascii="Times New Roman" w:eastAsiaTheme="majorEastAsia" w:hAnsi="Times New Roman" w:cs="Times New Roman"/>
          <w:b/>
          <w:bCs/>
          <w:color w:val="000000" w:themeColor="text1"/>
          <w:sz w:val="28"/>
          <w:szCs w:val="28"/>
          <w:lang w:val="en-IN"/>
        </w:rPr>
        <w:t>FuzzyLink</w:t>
      </w:r>
      <w:proofErr w:type="spellEnd"/>
      <w:r w:rsidRPr="009A6DAF">
        <w:rPr>
          <w:rFonts w:ascii="Times New Roman" w:eastAsiaTheme="majorEastAsia" w:hAnsi="Times New Roman" w:cs="Times New Roman"/>
          <w:b/>
          <w:bCs/>
          <w:color w:val="000000" w:themeColor="text1"/>
          <w:sz w:val="28"/>
          <w:szCs w:val="28"/>
          <w:lang w:val="en-IN"/>
        </w:rPr>
        <w:t xml:space="preserve"> Alerts”):</w:t>
      </w:r>
    </w:p>
    <w:p w14:paraId="5730393E"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Concept: On top of the ID-based integration, also match institutions by name/address using string similarity (e.g. token-based match or fuzzy string metrics). When a bureau files a complaint, the system searches other bureaus’ open cases for similar institution fields.</w:t>
      </w:r>
    </w:p>
    <w:p w14:paraId="7010E845"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 xml:space="preserve">Solves: Catches </w:t>
      </w:r>
      <w:proofErr w:type="gramStart"/>
      <w:r w:rsidRPr="009A6DAF">
        <w:rPr>
          <w:rFonts w:ascii="Times New Roman" w:eastAsiaTheme="majorEastAsia" w:hAnsi="Times New Roman" w:cs="Times New Roman"/>
          <w:color w:val="000000" w:themeColor="text1"/>
          <w:sz w:val="28"/>
          <w:szCs w:val="28"/>
          <w:lang w:val="en-IN"/>
        </w:rPr>
        <w:t>overlaps</w:t>
      </w:r>
      <w:proofErr w:type="gramEnd"/>
      <w:r w:rsidRPr="009A6DAF">
        <w:rPr>
          <w:rFonts w:ascii="Times New Roman" w:eastAsiaTheme="majorEastAsia" w:hAnsi="Times New Roman" w:cs="Times New Roman"/>
          <w:color w:val="000000" w:themeColor="text1"/>
          <w:sz w:val="28"/>
          <w:szCs w:val="28"/>
          <w:lang w:val="en-IN"/>
        </w:rPr>
        <w:t xml:space="preserve"> when Permanent ID is absent or inconsistent. For example, “Inst. of Tech, Delhi” vs “Institute of Technology – Delhi”.</w:t>
      </w:r>
    </w:p>
    <w:p w14:paraId="53AB9CB8"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Target User: Same AICTE staff; alerts them to possible duplicates.</w:t>
      </w:r>
    </w:p>
    <w:p w14:paraId="79A83035"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Mechanism: Use record-linkage methods (edit distance, Jaccard on tokens) to score institution names/addresses; flag above-threshold pairs. Possibly simple rule: match if similarity &gt; 90%. Incorporate region as extra check.</w:t>
      </w:r>
    </w:p>
    <w:p w14:paraId="444E5AA3"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lastRenderedPageBreak/>
        <w:t>Closest Similar: Jira’s duplicate-link automation uses exact or “~” match, but here we’d implement more forgiving matching.</w:t>
      </w:r>
    </w:p>
    <w:p w14:paraId="0CF802F3"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Differentiator: Brings overlapping-case detection to a manual dashboard context, alerting officials to issues unseen in existing systems.</w:t>
      </w:r>
    </w:p>
    <w:p w14:paraId="2195CEB0"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Tech Needs: Python libraries (</w:t>
      </w:r>
      <w:proofErr w:type="spellStart"/>
      <w:r w:rsidRPr="009A6DAF">
        <w:rPr>
          <w:rFonts w:ascii="Times New Roman" w:eastAsiaTheme="majorEastAsia" w:hAnsi="Times New Roman" w:cs="Times New Roman"/>
          <w:color w:val="000000" w:themeColor="text1"/>
          <w:sz w:val="28"/>
          <w:szCs w:val="28"/>
          <w:lang w:val="en-IN"/>
        </w:rPr>
        <w:t>FuzzyWuzzy</w:t>
      </w:r>
      <w:proofErr w:type="spellEnd"/>
      <w:r w:rsidRPr="009A6DAF">
        <w:rPr>
          <w:rFonts w:ascii="Times New Roman" w:eastAsiaTheme="majorEastAsia" w:hAnsi="Times New Roman" w:cs="Times New Roman"/>
          <w:color w:val="000000" w:themeColor="text1"/>
          <w:sz w:val="28"/>
          <w:szCs w:val="28"/>
          <w:lang w:val="en-IN"/>
        </w:rPr>
        <w:t xml:space="preserve"> or </w:t>
      </w:r>
      <w:proofErr w:type="spellStart"/>
      <w:r w:rsidRPr="009A6DAF">
        <w:rPr>
          <w:rFonts w:ascii="Times New Roman" w:eastAsiaTheme="majorEastAsia" w:hAnsi="Times New Roman" w:cs="Times New Roman"/>
          <w:color w:val="000000" w:themeColor="text1"/>
          <w:sz w:val="28"/>
          <w:szCs w:val="28"/>
          <w:lang w:val="en-IN"/>
        </w:rPr>
        <w:t>difflib</w:t>
      </w:r>
      <w:proofErr w:type="spellEnd"/>
      <w:r w:rsidRPr="009A6DAF">
        <w:rPr>
          <w:rFonts w:ascii="Times New Roman" w:eastAsiaTheme="majorEastAsia" w:hAnsi="Times New Roman" w:cs="Times New Roman"/>
          <w:color w:val="000000" w:themeColor="text1"/>
          <w:sz w:val="28"/>
          <w:szCs w:val="28"/>
          <w:lang w:val="en-IN"/>
        </w:rPr>
        <w:t>), or custom comparator. Could be batch or real-time compare.</w:t>
      </w:r>
    </w:p>
    <w:p w14:paraId="0B270870"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Implementation: Preprocess institution names (lowercase, strip punctuation), compute pairwise similarity, update an “overlap alerts” flag in UI.</w:t>
      </w:r>
    </w:p>
    <w:p w14:paraId="737B63A3"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Assumptions/Risks: String similarity might yield false positives (e.g. “Delhi Tech” vs “Noida Tech”) or miss true matches (if words are too different). Threshold tuning is critical.</w:t>
      </w:r>
    </w:p>
    <w:p w14:paraId="5FAA51D5"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Proof Needed: Test with synthetic or real AICTE data (if available) to find correct matches vs false alarms.</w:t>
      </w:r>
    </w:p>
    <w:p w14:paraId="24124EB1"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Could Fail If: Name variations too subtle, or if underlying texts are in local language. Excess false alerts may reduce trust.</w:t>
      </w:r>
    </w:p>
    <w:p w14:paraId="6D61AEDF" w14:textId="77777777" w:rsidR="009A6DAF" w:rsidRPr="009A6DAF" w:rsidRDefault="009A6DAF" w:rsidP="009A6DAF">
      <w:pPr>
        <w:numPr>
          <w:ilvl w:val="0"/>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Human-in-the-Loop Matching (“</w:t>
      </w:r>
      <w:proofErr w:type="spellStart"/>
      <w:r w:rsidRPr="009A6DAF">
        <w:rPr>
          <w:rFonts w:ascii="Times New Roman" w:eastAsiaTheme="majorEastAsia" w:hAnsi="Times New Roman" w:cs="Times New Roman"/>
          <w:b/>
          <w:bCs/>
          <w:color w:val="000000" w:themeColor="text1"/>
          <w:sz w:val="28"/>
          <w:szCs w:val="28"/>
          <w:lang w:val="en-IN"/>
        </w:rPr>
        <w:t>CaseLink</w:t>
      </w:r>
      <w:proofErr w:type="spellEnd"/>
      <w:r w:rsidRPr="009A6DAF">
        <w:rPr>
          <w:rFonts w:ascii="Times New Roman" w:eastAsiaTheme="majorEastAsia" w:hAnsi="Times New Roman" w:cs="Times New Roman"/>
          <w:b/>
          <w:bCs/>
          <w:color w:val="000000" w:themeColor="text1"/>
          <w:sz w:val="28"/>
          <w:szCs w:val="28"/>
          <w:lang w:val="en-IN"/>
        </w:rPr>
        <w:t xml:space="preserve"> Assistant”):</w:t>
      </w:r>
    </w:p>
    <w:p w14:paraId="577E814B"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Concept: Combine automated suggestions with user review. The system highlights likely overlapping cases (using ID and/or fuzzy logic) and lets an official confirm/merge them. Essentially, a semi-automated linking UI.</w:t>
      </w:r>
    </w:p>
    <w:p w14:paraId="2B3303D2"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Solves: Improves accuracy over fully automated matching. Officers explicitly link cases when alerted.</w:t>
      </w:r>
    </w:p>
    <w:p w14:paraId="5F266681"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Target User: Bureau officers who coordinate cases.</w:t>
      </w:r>
    </w:p>
    <w:p w14:paraId="5F374D2F"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 xml:space="preserve">Mechanism: Underlying logic could be similar to </w:t>
      </w:r>
      <w:proofErr w:type="spellStart"/>
      <w:r w:rsidRPr="009A6DAF">
        <w:rPr>
          <w:rFonts w:ascii="Times New Roman" w:eastAsiaTheme="majorEastAsia" w:hAnsi="Times New Roman" w:cs="Times New Roman"/>
          <w:color w:val="000000" w:themeColor="text1"/>
          <w:sz w:val="28"/>
          <w:szCs w:val="28"/>
          <w:lang w:val="en-IN"/>
        </w:rPr>
        <w:t>FuzzyLink</w:t>
      </w:r>
      <w:proofErr w:type="spellEnd"/>
      <w:r w:rsidRPr="009A6DAF">
        <w:rPr>
          <w:rFonts w:ascii="Times New Roman" w:eastAsiaTheme="majorEastAsia" w:hAnsi="Times New Roman" w:cs="Times New Roman"/>
          <w:color w:val="000000" w:themeColor="text1"/>
          <w:sz w:val="28"/>
          <w:szCs w:val="28"/>
          <w:lang w:val="en-IN"/>
        </w:rPr>
        <w:t xml:space="preserve"> Alerts (above) or simpler – e.g. list all open cases for an institution ID or similar name and ask “Link these?”.</w:t>
      </w:r>
    </w:p>
    <w:p w14:paraId="6798FA9C"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Closest Similar: Some CRM tools have “merge records” with a review step. Not common in public dashboards.</w:t>
      </w:r>
    </w:p>
    <w:p w14:paraId="72D31A25"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Differentiator: Balances automation with human judgment, avoiding misguided auto-merges. Empowers users to resolve ambiguities.</w:t>
      </w:r>
    </w:p>
    <w:p w14:paraId="279EF7BA"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lastRenderedPageBreak/>
        <w:t>Tech Needs: Web UI for linking (drag-and-drop or checkboxes), backend to mark merged case clusters. Possibly messaging or task assignment for linking approvals.</w:t>
      </w:r>
    </w:p>
    <w:p w14:paraId="18925ED5"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Implementation: E.g. show table of “Potential duplicates” side-by-side, allow user to confirm or dismiss match, then unify their workflows (see architecture).</w:t>
      </w:r>
    </w:p>
    <w:p w14:paraId="424CD710"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Assumptions/Risks: Relies on user diligence – if busy officials ignore alerts, overlap could persist. Also requires UI/UX design.</w:t>
      </w:r>
    </w:p>
    <w:p w14:paraId="18E357CF"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Proof Needed: Usability test: show a mock overlap and measure if user correctly links.</w:t>
      </w:r>
    </w:p>
    <w:p w14:paraId="64AC4F41"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Could Fail If: Users never click through suggestions or find it confusing. Overhead may slow them if too many false-suggested links.</w:t>
      </w:r>
    </w:p>
    <w:p w14:paraId="41694D26" w14:textId="77777777" w:rsidR="009A6DAF" w:rsidRPr="009A6DAF" w:rsidRDefault="009A6DAF" w:rsidP="009A6DAF">
      <w:pPr>
        <w:numPr>
          <w:ilvl w:val="0"/>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Machine-Learning–Based Linking (“</w:t>
      </w:r>
      <w:proofErr w:type="spellStart"/>
      <w:r w:rsidRPr="009A6DAF">
        <w:rPr>
          <w:rFonts w:ascii="Times New Roman" w:eastAsiaTheme="majorEastAsia" w:hAnsi="Times New Roman" w:cs="Times New Roman"/>
          <w:b/>
          <w:bCs/>
          <w:color w:val="000000" w:themeColor="text1"/>
          <w:sz w:val="28"/>
          <w:szCs w:val="28"/>
          <w:lang w:val="en-IN"/>
        </w:rPr>
        <w:t>SmartMatch</w:t>
      </w:r>
      <w:proofErr w:type="spellEnd"/>
      <w:r w:rsidRPr="009A6DAF">
        <w:rPr>
          <w:rFonts w:ascii="Times New Roman" w:eastAsiaTheme="majorEastAsia" w:hAnsi="Times New Roman" w:cs="Times New Roman"/>
          <w:b/>
          <w:bCs/>
          <w:color w:val="000000" w:themeColor="text1"/>
          <w:sz w:val="28"/>
          <w:szCs w:val="28"/>
          <w:lang w:val="en-IN"/>
        </w:rPr>
        <w:t xml:space="preserve"> AI”):</w:t>
      </w:r>
    </w:p>
    <w:p w14:paraId="7FC19127"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Concept: Use an AI model (e.g. BERT or custom classifier) to predict when two complaints pertain to the same institution. The model can consider names, addresses, and even complaint descriptions jointly.</w:t>
      </w:r>
    </w:p>
    <w:p w14:paraId="3FEA8A04"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 xml:space="preserve">Solves: Potentially higher accuracy in complex cases (“semantically” similar complaints). Can capture nuances that simple </w:t>
      </w:r>
      <w:proofErr w:type="gramStart"/>
      <w:r w:rsidRPr="009A6DAF">
        <w:rPr>
          <w:rFonts w:ascii="Times New Roman" w:eastAsiaTheme="majorEastAsia" w:hAnsi="Times New Roman" w:cs="Times New Roman"/>
          <w:color w:val="000000" w:themeColor="text1"/>
          <w:sz w:val="28"/>
          <w:szCs w:val="28"/>
          <w:lang w:val="en-IN"/>
        </w:rPr>
        <w:t>string matching</w:t>
      </w:r>
      <w:proofErr w:type="gramEnd"/>
      <w:r w:rsidRPr="009A6DAF">
        <w:rPr>
          <w:rFonts w:ascii="Times New Roman" w:eastAsiaTheme="majorEastAsia" w:hAnsi="Times New Roman" w:cs="Times New Roman"/>
          <w:color w:val="000000" w:themeColor="text1"/>
          <w:sz w:val="28"/>
          <w:szCs w:val="28"/>
          <w:lang w:val="en-IN"/>
        </w:rPr>
        <w:t xml:space="preserve"> misses.</w:t>
      </w:r>
    </w:p>
    <w:p w14:paraId="23BD973E"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Target User: AICTE management wanting “intelligent” alerts.</w:t>
      </w:r>
    </w:p>
    <w:p w14:paraId="3B5FEC8E"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 xml:space="preserve">Mechanism: A supervised ML approach: train on </w:t>
      </w:r>
      <w:proofErr w:type="spellStart"/>
      <w:r w:rsidRPr="009A6DAF">
        <w:rPr>
          <w:rFonts w:ascii="Times New Roman" w:eastAsiaTheme="majorEastAsia" w:hAnsi="Times New Roman" w:cs="Times New Roman"/>
          <w:color w:val="000000" w:themeColor="text1"/>
          <w:sz w:val="28"/>
          <w:szCs w:val="28"/>
          <w:lang w:val="en-IN"/>
        </w:rPr>
        <w:t>labeled</w:t>
      </w:r>
      <w:proofErr w:type="spellEnd"/>
      <w:r w:rsidRPr="009A6DAF">
        <w:rPr>
          <w:rFonts w:ascii="Times New Roman" w:eastAsiaTheme="majorEastAsia" w:hAnsi="Times New Roman" w:cs="Times New Roman"/>
          <w:color w:val="000000" w:themeColor="text1"/>
          <w:sz w:val="28"/>
          <w:szCs w:val="28"/>
          <w:lang w:val="en-IN"/>
        </w:rPr>
        <w:t xml:space="preserve"> pairs (same/different institution). Features could be word embeddings of names/addresses or sentence similarity scores. Output probability of overlap.</w:t>
      </w:r>
    </w:p>
    <w:p w14:paraId="6A02E4EA"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Closest Similar: Research on duplicate detection in complaints is limited; conceptually akin to “duplicate question detection” in NLP.</w:t>
      </w:r>
    </w:p>
    <w:p w14:paraId="0C14E357"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Differentiator: Goes beyond keyword matching – e.g. might learn that “IIT Bombay” and “Indian Institute of Technology, Bombay” are same.</w:t>
      </w:r>
    </w:p>
    <w:p w14:paraId="18623D86"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Tech Needs: Training data (might be scarce), ML framework, moderate compute. Could use pre-trained language models with fine-tuning.</w:t>
      </w:r>
    </w:p>
    <w:p w14:paraId="0BDF0B02"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lastRenderedPageBreak/>
        <w:t>Implementation: As a POC, maybe a simple Siamese network on example text. Needs careful evaluation.</w:t>
      </w:r>
    </w:p>
    <w:p w14:paraId="06B61097"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Assumptions/Risks: Requires enough real examples to train; risk of black-box errors. Overkill if simpler rules suffice. Hard to justify in student timeframe unless a small demo dataset exists.</w:t>
      </w:r>
    </w:p>
    <w:p w14:paraId="11A72190"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Proof Needed: Show precision/recall on a test set of complaint pairs.</w:t>
      </w:r>
    </w:p>
    <w:p w14:paraId="53BF4756"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Could Fail If: Data too limited; model too complex to tune. If it simply replicates easier rules, may not be worth it.</w:t>
      </w:r>
    </w:p>
    <w:p w14:paraId="6C2086A8" w14:textId="77777777" w:rsidR="009A6DAF" w:rsidRPr="009A6DAF" w:rsidRDefault="009A6DAF" w:rsidP="009A6DAF">
      <w:pPr>
        <w:numPr>
          <w:ilvl w:val="0"/>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Graph-Based Case Clustering (“</w:t>
      </w:r>
      <w:proofErr w:type="spellStart"/>
      <w:r w:rsidRPr="009A6DAF">
        <w:rPr>
          <w:rFonts w:ascii="Times New Roman" w:eastAsiaTheme="majorEastAsia" w:hAnsi="Times New Roman" w:cs="Times New Roman"/>
          <w:b/>
          <w:bCs/>
          <w:color w:val="000000" w:themeColor="text1"/>
          <w:sz w:val="28"/>
          <w:szCs w:val="28"/>
          <w:lang w:val="en-IN"/>
        </w:rPr>
        <w:t>GraphLink</w:t>
      </w:r>
      <w:proofErr w:type="spellEnd"/>
      <w:r w:rsidRPr="009A6DAF">
        <w:rPr>
          <w:rFonts w:ascii="Times New Roman" w:eastAsiaTheme="majorEastAsia" w:hAnsi="Times New Roman" w:cs="Times New Roman"/>
          <w:b/>
          <w:bCs/>
          <w:color w:val="000000" w:themeColor="text1"/>
          <w:sz w:val="28"/>
          <w:szCs w:val="28"/>
          <w:lang w:val="en-IN"/>
        </w:rPr>
        <w:t xml:space="preserve"> Dashboard”):</w:t>
      </w:r>
    </w:p>
    <w:p w14:paraId="36DAC1C2"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 xml:space="preserve">Concept: Build a graph with institutions and complaints as nodes; edges connect </w:t>
      </w:r>
      <w:proofErr w:type="spellStart"/>
      <w:r w:rsidRPr="009A6DAF">
        <w:rPr>
          <w:rFonts w:ascii="Times New Roman" w:eastAsiaTheme="majorEastAsia" w:hAnsi="Times New Roman" w:cs="Times New Roman"/>
          <w:color w:val="000000" w:themeColor="text1"/>
          <w:sz w:val="28"/>
          <w:szCs w:val="28"/>
          <w:lang w:val="en-IN"/>
        </w:rPr>
        <w:t>complaint→institution</w:t>
      </w:r>
      <w:proofErr w:type="spellEnd"/>
      <w:r w:rsidRPr="009A6DAF">
        <w:rPr>
          <w:rFonts w:ascii="Times New Roman" w:eastAsiaTheme="majorEastAsia" w:hAnsi="Times New Roman" w:cs="Times New Roman"/>
          <w:color w:val="000000" w:themeColor="text1"/>
          <w:sz w:val="28"/>
          <w:szCs w:val="28"/>
          <w:lang w:val="en-IN"/>
        </w:rPr>
        <w:t xml:space="preserve"> and possibly </w:t>
      </w:r>
      <w:proofErr w:type="spellStart"/>
      <w:r w:rsidRPr="009A6DAF">
        <w:rPr>
          <w:rFonts w:ascii="Times New Roman" w:eastAsiaTheme="majorEastAsia" w:hAnsi="Times New Roman" w:cs="Times New Roman"/>
          <w:color w:val="000000" w:themeColor="text1"/>
          <w:sz w:val="28"/>
          <w:szCs w:val="28"/>
          <w:lang w:val="en-IN"/>
        </w:rPr>
        <w:t>complaint↔complaint</w:t>
      </w:r>
      <w:proofErr w:type="spellEnd"/>
      <w:r w:rsidRPr="009A6DAF">
        <w:rPr>
          <w:rFonts w:ascii="Times New Roman" w:eastAsiaTheme="majorEastAsia" w:hAnsi="Times New Roman" w:cs="Times New Roman"/>
          <w:color w:val="000000" w:themeColor="text1"/>
          <w:sz w:val="28"/>
          <w:szCs w:val="28"/>
          <w:lang w:val="en-IN"/>
        </w:rPr>
        <w:t xml:space="preserve"> (via similarity). Run a graph clustering or connected-components analysis to find overlapping sets. Visualize this network.</w:t>
      </w:r>
    </w:p>
    <w:p w14:paraId="01480A85"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Solves: Offers a holistic view of all relationships, not just binary matches. Could reveal complex link patterns (e.g. a chain of cases linking multiple bureaus).</w:t>
      </w:r>
    </w:p>
    <w:p w14:paraId="43C83807"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Target User: Technical management who want visual analytics.</w:t>
      </w:r>
    </w:p>
    <w:p w14:paraId="731A48B8"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Mechanism: Use a graph database (e.g. Neo4j) or network library; use ID edges plus fuzzy-similarity edges. Identify connected subgraphs (each is a cluster of related cases).</w:t>
      </w:r>
    </w:p>
    <w:p w14:paraId="5264C0E4"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Differentiator: Unique “network” perspective. Possibly overkill for SIH, but academically interesting.</w:t>
      </w:r>
    </w:p>
    <w:p w14:paraId="7E48C304"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Tech Needs: Graph DB or Python (</w:t>
      </w:r>
      <w:proofErr w:type="spellStart"/>
      <w:r w:rsidRPr="009A6DAF">
        <w:rPr>
          <w:rFonts w:ascii="Times New Roman" w:eastAsiaTheme="majorEastAsia" w:hAnsi="Times New Roman" w:cs="Times New Roman"/>
          <w:color w:val="000000" w:themeColor="text1"/>
          <w:sz w:val="28"/>
          <w:szCs w:val="28"/>
          <w:lang w:val="en-IN"/>
        </w:rPr>
        <w:t>NetworkX</w:t>
      </w:r>
      <w:proofErr w:type="spellEnd"/>
      <w:r w:rsidRPr="009A6DAF">
        <w:rPr>
          <w:rFonts w:ascii="Times New Roman" w:eastAsiaTheme="majorEastAsia" w:hAnsi="Times New Roman" w:cs="Times New Roman"/>
          <w:color w:val="000000" w:themeColor="text1"/>
          <w:sz w:val="28"/>
          <w:szCs w:val="28"/>
          <w:lang w:val="en-IN"/>
        </w:rPr>
        <w:t>), visualization (D3 or custom web).</w:t>
      </w:r>
    </w:p>
    <w:p w14:paraId="486E68A3"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Implementation: Data ingestion into graph; run simple query (MATCH patterns).</w:t>
      </w:r>
    </w:p>
    <w:p w14:paraId="4EB11C8A"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Assumptions/Risks: Might be too complex to build in time. Users may prefer tabular dashboards.</w:t>
      </w:r>
    </w:p>
    <w:p w14:paraId="7BA0C67A"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Proof Needed: Demo small graph example linking cases.</w:t>
      </w:r>
    </w:p>
    <w:p w14:paraId="61EB292F" w14:textId="77777777" w:rsidR="009A6DAF" w:rsidRPr="009A6DAF" w:rsidRDefault="009A6DAF" w:rsidP="009A6DAF">
      <w:pPr>
        <w:numPr>
          <w:ilvl w:val="1"/>
          <w:numId w:val="1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lastRenderedPageBreak/>
        <w:t>Could Fail If: Graph explodes with nodes and is unintuitive. Not clearly better than linking.</w:t>
      </w:r>
    </w:p>
    <w:p w14:paraId="1597DB73"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Each candidate above covers different trade-offs: the first is simple but basic, others add intelligence at cost.</w:t>
      </w:r>
    </w:p>
    <w:p w14:paraId="7DCA896A" w14:textId="77777777" w:rsidR="009A6DAF" w:rsidRPr="009A6DAF" w:rsidRDefault="009A6DAF" w:rsidP="009A6DAF">
      <w:pPr>
        <w:jc w:val="both"/>
        <w:rPr>
          <w:rFonts w:ascii="Times New Roman" w:eastAsiaTheme="majorEastAsia" w:hAnsi="Times New Roman" w:cs="Times New Roman"/>
          <w:b/>
          <w:bCs/>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Feasibility and Risk Analysis</w:t>
      </w:r>
    </w:p>
    <w:p w14:paraId="5E06A204"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 xml:space="preserve">We evaluate technical, operational, and implementation feasibility of top candidates (1–3; candidates 4–5 </w:t>
      </w:r>
      <w:proofErr w:type="gramStart"/>
      <w:r w:rsidRPr="009A6DAF">
        <w:rPr>
          <w:rFonts w:ascii="Times New Roman" w:eastAsiaTheme="majorEastAsia" w:hAnsi="Times New Roman" w:cs="Times New Roman"/>
          <w:color w:val="000000" w:themeColor="text1"/>
          <w:sz w:val="28"/>
          <w:szCs w:val="28"/>
          <w:lang w:val="en-IN"/>
        </w:rPr>
        <w:t>are</w:t>
      </w:r>
      <w:proofErr w:type="gramEnd"/>
      <w:r w:rsidRPr="009A6DAF">
        <w:rPr>
          <w:rFonts w:ascii="Times New Roman" w:eastAsiaTheme="majorEastAsia" w:hAnsi="Times New Roman" w:cs="Times New Roman"/>
          <w:color w:val="000000" w:themeColor="text1"/>
          <w:sz w:val="28"/>
          <w:szCs w:val="28"/>
          <w:lang w:val="en-IN"/>
        </w:rPr>
        <w:t xml:space="preserve"> advanced and likely infeasible for a hackathon timeline, so we consider them lower priority).</w:t>
      </w:r>
    </w:p>
    <w:p w14:paraId="3F824CB1"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Candidate 1 (ID-Centric)</w:t>
      </w:r>
    </w:p>
    <w:p w14:paraId="04C508F5" w14:textId="77777777" w:rsidR="009A6DAF" w:rsidRPr="009A6DAF" w:rsidRDefault="009A6DAF" w:rsidP="009A6DAF">
      <w:pPr>
        <w:numPr>
          <w:ilvl w:val="0"/>
          <w:numId w:val="18"/>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Tech Feasibility: Very high. Requires a database and UI. Integration can be prototype with dummy or public data.</w:t>
      </w:r>
    </w:p>
    <w:p w14:paraId="15F54CA3" w14:textId="77777777" w:rsidR="009A6DAF" w:rsidRPr="009A6DAF" w:rsidRDefault="009A6DAF" w:rsidP="009A6DAF">
      <w:pPr>
        <w:numPr>
          <w:ilvl w:val="0"/>
          <w:numId w:val="18"/>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Operational Feasibility: Good if IDs are consistently used. No special infrastructure beyond a web app. Works in offline mode if on-premises.</w:t>
      </w:r>
    </w:p>
    <w:p w14:paraId="7E89D470" w14:textId="77777777" w:rsidR="009A6DAF" w:rsidRPr="009A6DAF" w:rsidRDefault="009A6DAF" w:rsidP="009A6DAF">
      <w:pPr>
        <w:numPr>
          <w:ilvl w:val="0"/>
          <w:numId w:val="18"/>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Implementation: Low complexity – within student capabilities. Many UI frameworks exist. Minimal unknowns.</w:t>
      </w:r>
    </w:p>
    <w:p w14:paraId="08A7DAFB" w14:textId="77777777" w:rsidR="009A6DAF" w:rsidRPr="009A6DAF" w:rsidRDefault="009A6DAF" w:rsidP="009A6DAF">
      <w:pPr>
        <w:numPr>
          <w:ilvl w:val="0"/>
          <w:numId w:val="18"/>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Economic: Low cost. Relies on existing data.</w:t>
      </w:r>
    </w:p>
    <w:p w14:paraId="2A888043" w14:textId="77777777" w:rsidR="009A6DAF" w:rsidRPr="009A6DAF" w:rsidRDefault="009A6DAF" w:rsidP="009A6DAF">
      <w:pPr>
        <w:numPr>
          <w:ilvl w:val="0"/>
          <w:numId w:val="18"/>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Risks: If institution IDs are missing or mismatched across bureaus, the system cannot link those cases – a fundamental flaw. If that’s common, the solution fails to meet overlap detection needs.</w:t>
      </w:r>
    </w:p>
    <w:p w14:paraId="51AD6334" w14:textId="77777777" w:rsidR="009A6DAF" w:rsidRPr="009A6DAF" w:rsidRDefault="009A6DAF" w:rsidP="009A6DAF">
      <w:pPr>
        <w:numPr>
          <w:ilvl w:val="0"/>
          <w:numId w:val="18"/>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Mitigation: We must test data quality early. Possibly integrate fallback: if ID is blank, fall back to name search.</w:t>
      </w:r>
    </w:p>
    <w:p w14:paraId="03C3AC11" w14:textId="77777777" w:rsidR="009A6DAF" w:rsidRPr="009A6DAF" w:rsidRDefault="009A6DAF" w:rsidP="009A6DAF">
      <w:pPr>
        <w:numPr>
          <w:ilvl w:val="0"/>
          <w:numId w:val="18"/>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Failure Mode: Overlap still unhandled when IDs absent. But we may still meet part of goals (single window, reporting, basic SLA alerts).</w:t>
      </w:r>
    </w:p>
    <w:p w14:paraId="04ACCA6B"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Candidate 2 (</w:t>
      </w:r>
      <w:proofErr w:type="spellStart"/>
      <w:r w:rsidRPr="009A6DAF">
        <w:rPr>
          <w:rFonts w:ascii="Times New Roman" w:eastAsiaTheme="majorEastAsia" w:hAnsi="Times New Roman" w:cs="Times New Roman"/>
          <w:b/>
          <w:bCs/>
          <w:color w:val="000000" w:themeColor="text1"/>
          <w:sz w:val="28"/>
          <w:szCs w:val="28"/>
          <w:lang w:val="en-IN"/>
        </w:rPr>
        <w:t>FuzzyMatch</w:t>
      </w:r>
      <w:proofErr w:type="spellEnd"/>
      <w:r w:rsidRPr="009A6DAF">
        <w:rPr>
          <w:rFonts w:ascii="Times New Roman" w:eastAsiaTheme="majorEastAsia" w:hAnsi="Times New Roman" w:cs="Times New Roman"/>
          <w:b/>
          <w:bCs/>
          <w:color w:val="000000" w:themeColor="text1"/>
          <w:sz w:val="28"/>
          <w:szCs w:val="28"/>
          <w:lang w:val="en-IN"/>
        </w:rPr>
        <w:t>)</w:t>
      </w:r>
    </w:p>
    <w:p w14:paraId="73DE0DDC" w14:textId="77777777" w:rsidR="009A6DAF" w:rsidRPr="009A6DAF" w:rsidRDefault="009A6DAF" w:rsidP="009A6DAF">
      <w:pPr>
        <w:numPr>
          <w:ilvl w:val="0"/>
          <w:numId w:val="19"/>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Tech: Moderate. Fuzzy string algorithms are well-known and have libraries. Can prototype in Python quickly.</w:t>
      </w:r>
    </w:p>
    <w:p w14:paraId="28C6AA75" w14:textId="77777777" w:rsidR="009A6DAF" w:rsidRPr="009A6DAF" w:rsidRDefault="009A6DAF" w:rsidP="009A6DAF">
      <w:pPr>
        <w:numPr>
          <w:ilvl w:val="0"/>
          <w:numId w:val="19"/>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Op: Real-time matching on each new case may need performance tuning if data volume is large. But AICTE’s scale of cases might be in low thousands, so doable.</w:t>
      </w:r>
    </w:p>
    <w:p w14:paraId="688615F4" w14:textId="77777777" w:rsidR="009A6DAF" w:rsidRPr="009A6DAF" w:rsidRDefault="009A6DAF" w:rsidP="009A6DAF">
      <w:pPr>
        <w:numPr>
          <w:ilvl w:val="0"/>
          <w:numId w:val="19"/>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lastRenderedPageBreak/>
        <w:t>Implementation: Feasible with moderate effort. Key part is tuning similarity threshold. Could use existing tools (</w:t>
      </w:r>
      <w:proofErr w:type="spellStart"/>
      <w:r w:rsidRPr="009A6DAF">
        <w:rPr>
          <w:rFonts w:ascii="Times New Roman" w:eastAsiaTheme="majorEastAsia" w:hAnsi="Times New Roman" w:cs="Times New Roman"/>
          <w:color w:val="000000" w:themeColor="text1"/>
          <w:sz w:val="28"/>
          <w:szCs w:val="28"/>
          <w:lang w:val="en-IN"/>
        </w:rPr>
        <w:t>fuzzywuzzy</w:t>
      </w:r>
      <w:proofErr w:type="spellEnd"/>
      <w:r w:rsidRPr="009A6DAF">
        <w:rPr>
          <w:rFonts w:ascii="Times New Roman" w:eastAsiaTheme="majorEastAsia" w:hAnsi="Times New Roman" w:cs="Times New Roman"/>
          <w:color w:val="000000" w:themeColor="text1"/>
          <w:sz w:val="28"/>
          <w:szCs w:val="28"/>
          <w:lang w:val="en-IN"/>
        </w:rPr>
        <w:t>, TF-IDF from scikit-learn) with minimal code.</w:t>
      </w:r>
    </w:p>
    <w:p w14:paraId="7B052E78" w14:textId="77777777" w:rsidR="009A6DAF" w:rsidRPr="009A6DAF" w:rsidRDefault="009A6DAF" w:rsidP="009A6DAF">
      <w:pPr>
        <w:numPr>
          <w:ilvl w:val="0"/>
          <w:numId w:val="19"/>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Data: No training needed.</w:t>
      </w:r>
    </w:p>
    <w:p w14:paraId="10D4A2F7" w14:textId="77777777" w:rsidR="009A6DAF" w:rsidRPr="009A6DAF" w:rsidRDefault="009A6DAF" w:rsidP="009A6DAF">
      <w:pPr>
        <w:numPr>
          <w:ilvl w:val="0"/>
          <w:numId w:val="19"/>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Risks: If threshold too low =&gt; false alerts; too high =&gt; missed overlaps. User frustration if false alarms. Also, performance may degrade if naive pairwise compare. We can use blocking (e.g. by region) to cut down comparisons.</w:t>
      </w:r>
    </w:p>
    <w:p w14:paraId="487C8A76" w14:textId="77777777" w:rsidR="009A6DAF" w:rsidRPr="009A6DAF" w:rsidRDefault="009A6DAF" w:rsidP="009A6DAF">
      <w:pPr>
        <w:numPr>
          <w:ilvl w:val="0"/>
          <w:numId w:val="19"/>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Mitigation: Allow officers to adjust match sensitivity. Use incremental matching (only new vs open cases).</w:t>
      </w:r>
    </w:p>
    <w:p w14:paraId="6CD8BB90" w14:textId="77777777" w:rsidR="009A6DAF" w:rsidRPr="009A6DAF" w:rsidRDefault="009A6DAF" w:rsidP="009A6DAF">
      <w:pPr>
        <w:numPr>
          <w:ilvl w:val="0"/>
          <w:numId w:val="19"/>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Failure Mode: Too many or too few matches; time wasted. But still technically feasible to implement.</w:t>
      </w:r>
    </w:p>
    <w:p w14:paraId="51A07654"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Candidate 3 (Human-assisted)</w:t>
      </w:r>
    </w:p>
    <w:p w14:paraId="13E84777" w14:textId="77777777" w:rsidR="009A6DAF" w:rsidRPr="009A6DAF" w:rsidRDefault="009A6DAF" w:rsidP="009A6DAF">
      <w:pPr>
        <w:numPr>
          <w:ilvl w:val="0"/>
          <w:numId w:val="20"/>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 xml:space="preserve">Tech: Moderate. Builds on (1) or (2) by adding UI for linking. </w:t>
      </w:r>
      <w:proofErr w:type="gramStart"/>
      <w:r w:rsidRPr="009A6DAF">
        <w:rPr>
          <w:rFonts w:ascii="Times New Roman" w:eastAsiaTheme="majorEastAsia" w:hAnsi="Times New Roman" w:cs="Times New Roman"/>
          <w:color w:val="000000" w:themeColor="text1"/>
          <w:sz w:val="28"/>
          <w:szCs w:val="28"/>
          <w:lang w:val="en-IN"/>
        </w:rPr>
        <w:t>Also</w:t>
      </w:r>
      <w:proofErr w:type="gramEnd"/>
      <w:r w:rsidRPr="009A6DAF">
        <w:rPr>
          <w:rFonts w:ascii="Times New Roman" w:eastAsiaTheme="majorEastAsia" w:hAnsi="Times New Roman" w:cs="Times New Roman"/>
          <w:color w:val="000000" w:themeColor="text1"/>
          <w:sz w:val="28"/>
          <w:szCs w:val="28"/>
          <w:lang w:val="en-IN"/>
        </w:rPr>
        <w:t xml:space="preserve"> straightforward (web form to merge records).</w:t>
      </w:r>
    </w:p>
    <w:p w14:paraId="510A56A1" w14:textId="77777777" w:rsidR="009A6DAF" w:rsidRPr="009A6DAF" w:rsidRDefault="009A6DAF" w:rsidP="009A6DAF">
      <w:pPr>
        <w:numPr>
          <w:ilvl w:val="0"/>
          <w:numId w:val="20"/>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Op: Very feasible – requires discipline from users to click “merge” on suggestions. But it avoids algorithmic risk.</w:t>
      </w:r>
    </w:p>
    <w:p w14:paraId="14AA3363" w14:textId="77777777" w:rsidR="009A6DAF" w:rsidRPr="009A6DAF" w:rsidRDefault="009A6DAF" w:rsidP="009A6DAF">
      <w:pPr>
        <w:numPr>
          <w:ilvl w:val="0"/>
          <w:numId w:val="20"/>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Implementation: Easy (if web dev basics known). The complexity is minimal UI plus update logic.</w:t>
      </w:r>
    </w:p>
    <w:p w14:paraId="608208B9" w14:textId="77777777" w:rsidR="009A6DAF" w:rsidRPr="009A6DAF" w:rsidRDefault="009A6DAF" w:rsidP="009A6DAF">
      <w:pPr>
        <w:numPr>
          <w:ilvl w:val="0"/>
          <w:numId w:val="20"/>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Risks: Users must buy-in; if they ignore it, linking fails. Could also lead to inconsistent linking (one bureau merges case, but if second bureau uses different portal, coordination needed).</w:t>
      </w:r>
    </w:p>
    <w:p w14:paraId="77957E0A" w14:textId="77777777" w:rsidR="009A6DAF" w:rsidRPr="009A6DAF" w:rsidRDefault="009A6DAF" w:rsidP="009A6DAF">
      <w:pPr>
        <w:numPr>
          <w:ilvl w:val="0"/>
          <w:numId w:val="20"/>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Mitigation: Provide incentives (e.g. notifications only when needed). Possibly require mandatory linking step if overlap detected (if process redesign allowed, but probably not within scope).</w:t>
      </w:r>
    </w:p>
    <w:p w14:paraId="3D1147DC" w14:textId="77777777" w:rsidR="009A6DAF" w:rsidRPr="009A6DAF" w:rsidRDefault="009A6DAF" w:rsidP="009A6DAF">
      <w:pPr>
        <w:numPr>
          <w:ilvl w:val="0"/>
          <w:numId w:val="20"/>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Failure Mode: Overlaps persist because staff don’t use the tool – but at least the tool itself works.</w:t>
      </w:r>
    </w:p>
    <w:p w14:paraId="5AFE9112"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Combined Feasibility:</w:t>
      </w:r>
      <w:r w:rsidRPr="009A6DAF">
        <w:rPr>
          <w:rFonts w:ascii="Times New Roman" w:eastAsiaTheme="majorEastAsia" w:hAnsi="Times New Roman" w:cs="Times New Roman"/>
          <w:color w:val="000000" w:themeColor="text1"/>
          <w:sz w:val="28"/>
          <w:szCs w:val="28"/>
          <w:lang w:val="en-IN"/>
        </w:rPr>
        <w:br/>
        <w:t xml:space="preserve">We foresee no “show-stopper” technical risks. Data access is a question (we’ll use synthetic or open data for prototype). All components can be developed with standard tools. The toughest uncertainty is the quality/format of real complaint data </w:t>
      </w:r>
      <w:r w:rsidRPr="009A6DAF">
        <w:rPr>
          <w:rFonts w:ascii="Times New Roman" w:eastAsiaTheme="majorEastAsia" w:hAnsi="Times New Roman" w:cs="Times New Roman"/>
          <w:color w:val="000000" w:themeColor="text1"/>
          <w:sz w:val="28"/>
          <w:szCs w:val="28"/>
          <w:lang w:val="en-IN"/>
        </w:rPr>
        <w:lastRenderedPageBreak/>
        <w:t xml:space="preserve">and names, which could break matching logic. That’s why we will </w:t>
      </w:r>
      <w:r w:rsidRPr="009A6DAF">
        <w:rPr>
          <w:rFonts w:ascii="Times New Roman" w:eastAsiaTheme="majorEastAsia" w:hAnsi="Times New Roman" w:cs="Times New Roman"/>
          <w:b/>
          <w:bCs/>
          <w:color w:val="000000" w:themeColor="text1"/>
          <w:sz w:val="28"/>
          <w:szCs w:val="28"/>
          <w:lang w:val="en-IN"/>
        </w:rPr>
        <w:t>validate</w:t>
      </w:r>
      <w:r w:rsidRPr="009A6DAF">
        <w:rPr>
          <w:rFonts w:ascii="Times New Roman" w:eastAsiaTheme="majorEastAsia" w:hAnsi="Times New Roman" w:cs="Times New Roman"/>
          <w:color w:val="000000" w:themeColor="text1"/>
          <w:sz w:val="28"/>
          <w:szCs w:val="28"/>
          <w:lang w:val="en-IN"/>
        </w:rPr>
        <w:t xml:space="preserve"> early with sample data (Phase 10).</w:t>
      </w:r>
    </w:p>
    <w:p w14:paraId="73104AAF"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Operationally, real-time vs batch: The requirement says “real-time dashboard.” We interpret that as near-real-time updates when data is entered. All approaches can support an “refresh” mechanism. Connectivity is basic (likely internal network), no dependency on unstable internet.</w:t>
      </w:r>
    </w:p>
    <w:p w14:paraId="530E1209"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Regulatory/privacy: If deployed, the dashboard deals with internal personnel and institutional complaints. No personal citizen data is mentioned, just institutional. But security (login, access control) is needed. That’s not complex (use dev frameworks’ auth). Compliance is straightforward since it’s internal.</w:t>
      </w:r>
    </w:p>
    <w:p w14:paraId="5DD6C3DA"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Failure Analysis:</w:t>
      </w:r>
      <w:r w:rsidRPr="009A6DAF">
        <w:rPr>
          <w:rFonts w:ascii="Times New Roman" w:eastAsiaTheme="majorEastAsia" w:hAnsi="Times New Roman" w:cs="Times New Roman"/>
          <w:color w:val="000000" w:themeColor="text1"/>
          <w:sz w:val="28"/>
          <w:szCs w:val="28"/>
          <w:lang w:val="en-IN"/>
        </w:rPr>
        <w:br/>
        <w:t>Top risks:</w:t>
      </w:r>
    </w:p>
    <w:p w14:paraId="13246135" w14:textId="77777777" w:rsidR="009A6DAF" w:rsidRPr="009A6DAF" w:rsidRDefault="009A6DAF" w:rsidP="009A6DAF">
      <w:pPr>
        <w:numPr>
          <w:ilvl w:val="0"/>
          <w:numId w:val="21"/>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Data issues: If no unique ID or unclean institution names, matching fails. (Severity: High; Likelihood: Medium). Mitigation: fallback matching, human link.</w:t>
      </w:r>
    </w:p>
    <w:p w14:paraId="75B1EE04" w14:textId="77777777" w:rsidR="009A6DAF" w:rsidRPr="009A6DAF" w:rsidRDefault="009A6DAF" w:rsidP="009A6DAF">
      <w:pPr>
        <w:numPr>
          <w:ilvl w:val="0"/>
          <w:numId w:val="21"/>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Over-alerting: Fuzzy or ML gives false positives, causing “alert fatigue”. (Med/High; Likely Moderate). Mitigation: allow tuning, use confirm step.</w:t>
      </w:r>
    </w:p>
    <w:p w14:paraId="4604FF65" w14:textId="77777777" w:rsidR="009A6DAF" w:rsidRPr="009A6DAF" w:rsidRDefault="009A6DAF" w:rsidP="009A6DAF">
      <w:pPr>
        <w:numPr>
          <w:ilvl w:val="0"/>
          <w:numId w:val="21"/>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User adoption: Staff may not use new tool properly. (High; likely as with any new process). Mitigation: UI must be clear; possibly pilot with a friendly user group.</w:t>
      </w:r>
    </w:p>
    <w:p w14:paraId="48C6ADEB" w14:textId="77777777" w:rsidR="009A6DAF" w:rsidRPr="009A6DAF" w:rsidRDefault="009A6DAF" w:rsidP="009A6DAF">
      <w:pPr>
        <w:numPr>
          <w:ilvl w:val="0"/>
          <w:numId w:val="21"/>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Timeline: The features listed are many (alerts, reports, history, dashboards). Risk of scope creep. (High; likely high). Mitigation: MVP focus on core linking feature and basic dashboards, add others iteratively.</w:t>
      </w:r>
    </w:p>
    <w:p w14:paraId="090ADD40"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Cheapest experiment: For linking risk, build a quick prototype using a handful of institution names and run the fuzzy-match or ML model to see if it flags the right pairs. For UI risk, show a mock-up to a potential user (or teammate acting as user) and get feedback.</w:t>
      </w:r>
    </w:p>
    <w:p w14:paraId="00D6A1AB" w14:textId="77777777" w:rsidR="009A6DAF" w:rsidRPr="009A6DAF" w:rsidRDefault="009A6DAF" w:rsidP="009A6DAF">
      <w:pPr>
        <w:jc w:val="both"/>
        <w:rPr>
          <w:rFonts w:ascii="Times New Roman" w:eastAsiaTheme="majorEastAsia" w:hAnsi="Times New Roman" w:cs="Times New Roman"/>
          <w:b/>
          <w:bCs/>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Prior Art and Novelty</w:t>
      </w:r>
    </w:p>
    <w:p w14:paraId="4504C030"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We compare each candidate’s core mechanism to known solutions:</w:t>
      </w:r>
    </w:p>
    <w:tbl>
      <w:tblPr>
        <w:tblW w:w="85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17"/>
        <w:gridCol w:w="2143"/>
        <w:gridCol w:w="1577"/>
        <w:gridCol w:w="1885"/>
        <w:gridCol w:w="1558"/>
      </w:tblGrid>
      <w:tr w:rsidR="009A6DAF" w:rsidRPr="009A6DAF" w14:paraId="49A50CD1" w14:textId="77777777">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624DCB93" w14:textId="77777777" w:rsidR="009A6DAF" w:rsidRPr="009A6DAF" w:rsidRDefault="009A6DAF" w:rsidP="009A6DAF">
            <w:pPr>
              <w:jc w:val="both"/>
              <w:rPr>
                <w:rFonts w:ascii="Times New Roman" w:eastAsiaTheme="majorEastAsia" w:hAnsi="Times New Roman" w:cs="Times New Roman"/>
                <w:b/>
                <w:bCs/>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Component / Approach</w:t>
            </w:r>
          </w:p>
        </w:tc>
        <w:tc>
          <w:tcPr>
            <w:tcW w:w="0" w:type="auto"/>
            <w:tcBorders>
              <w:top w:val="single" w:sz="2" w:space="0" w:color="auto"/>
              <w:left w:val="single" w:sz="2" w:space="0" w:color="auto"/>
              <w:bottom w:val="single" w:sz="6" w:space="0" w:color="auto"/>
              <w:right w:val="single" w:sz="2" w:space="0" w:color="auto"/>
            </w:tcBorders>
            <w:vAlign w:val="center"/>
            <w:hideMark/>
          </w:tcPr>
          <w:p w14:paraId="5D87BF69" w14:textId="77777777" w:rsidR="009A6DAF" w:rsidRPr="009A6DAF" w:rsidRDefault="009A6DAF" w:rsidP="009A6DAF">
            <w:pPr>
              <w:jc w:val="both"/>
              <w:rPr>
                <w:rFonts w:ascii="Times New Roman" w:eastAsiaTheme="majorEastAsia" w:hAnsi="Times New Roman" w:cs="Times New Roman"/>
                <w:b/>
                <w:bCs/>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Known Solutions</w:t>
            </w:r>
          </w:p>
        </w:tc>
        <w:tc>
          <w:tcPr>
            <w:tcW w:w="0" w:type="auto"/>
            <w:tcBorders>
              <w:top w:val="single" w:sz="2" w:space="0" w:color="auto"/>
              <w:left w:val="single" w:sz="2" w:space="0" w:color="auto"/>
              <w:bottom w:val="single" w:sz="6" w:space="0" w:color="auto"/>
              <w:right w:val="single" w:sz="2" w:space="0" w:color="auto"/>
            </w:tcBorders>
            <w:vAlign w:val="center"/>
            <w:hideMark/>
          </w:tcPr>
          <w:p w14:paraId="3BC70665" w14:textId="77777777" w:rsidR="009A6DAF" w:rsidRPr="009A6DAF" w:rsidRDefault="009A6DAF" w:rsidP="009A6DAF">
            <w:pPr>
              <w:jc w:val="both"/>
              <w:rPr>
                <w:rFonts w:ascii="Times New Roman" w:eastAsiaTheme="majorEastAsia" w:hAnsi="Times New Roman" w:cs="Times New Roman"/>
                <w:b/>
                <w:bCs/>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Similarities</w:t>
            </w:r>
          </w:p>
        </w:tc>
        <w:tc>
          <w:tcPr>
            <w:tcW w:w="0" w:type="auto"/>
            <w:tcBorders>
              <w:top w:val="single" w:sz="2" w:space="0" w:color="auto"/>
              <w:left w:val="single" w:sz="2" w:space="0" w:color="auto"/>
              <w:bottom w:val="single" w:sz="6" w:space="0" w:color="auto"/>
              <w:right w:val="single" w:sz="2" w:space="0" w:color="auto"/>
            </w:tcBorders>
            <w:vAlign w:val="center"/>
            <w:hideMark/>
          </w:tcPr>
          <w:p w14:paraId="5D4D3611" w14:textId="77777777" w:rsidR="009A6DAF" w:rsidRPr="009A6DAF" w:rsidRDefault="009A6DAF" w:rsidP="009A6DAF">
            <w:pPr>
              <w:jc w:val="both"/>
              <w:rPr>
                <w:rFonts w:ascii="Times New Roman" w:eastAsiaTheme="majorEastAsia" w:hAnsi="Times New Roman" w:cs="Times New Roman"/>
                <w:b/>
                <w:bCs/>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Differences / Gaps</w:t>
            </w:r>
          </w:p>
        </w:tc>
        <w:tc>
          <w:tcPr>
            <w:tcW w:w="0" w:type="auto"/>
            <w:tcBorders>
              <w:top w:val="single" w:sz="2" w:space="0" w:color="auto"/>
              <w:left w:val="single" w:sz="2" w:space="0" w:color="auto"/>
              <w:bottom w:val="single" w:sz="6" w:space="0" w:color="auto"/>
              <w:right w:val="single" w:sz="2" w:space="0" w:color="auto"/>
            </w:tcBorders>
            <w:vAlign w:val="center"/>
            <w:hideMark/>
          </w:tcPr>
          <w:p w14:paraId="76202129" w14:textId="77777777" w:rsidR="009A6DAF" w:rsidRPr="009A6DAF" w:rsidRDefault="009A6DAF" w:rsidP="009A6DAF">
            <w:pPr>
              <w:jc w:val="both"/>
              <w:rPr>
                <w:rFonts w:ascii="Times New Roman" w:eastAsiaTheme="majorEastAsia" w:hAnsi="Times New Roman" w:cs="Times New Roman"/>
                <w:b/>
                <w:bCs/>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Novelty Rating</w:t>
            </w:r>
          </w:p>
        </w:tc>
      </w:tr>
      <w:tr w:rsidR="009A6DAF" w:rsidRPr="009A6DAF" w14:paraId="6905C3BA" w14:textId="77777777">
        <w:tc>
          <w:tcPr>
            <w:tcW w:w="0" w:type="auto"/>
            <w:tcBorders>
              <w:top w:val="single" w:sz="2" w:space="0" w:color="auto"/>
              <w:left w:val="single" w:sz="2" w:space="0" w:color="auto"/>
              <w:bottom w:val="single" w:sz="2" w:space="0" w:color="auto"/>
              <w:right w:val="single" w:sz="2" w:space="0" w:color="auto"/>
            </w:tcBorders>
            <w:hideMark/>
          </w:tcPr>
          <w:p w14:paraId="5BE98F8E"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Unified ID-</w:t>
            </w:r>
            <w:r w:rsidRPr="009A6DAF">
              <w:rPr>
                <w:rFonts w:ascii="Times New Roman" w:eastAsiaTheme="majorEastAsia" w:hAnsi="Times New Roman" w:cs="Times New Roman"/>
                <w:b/>
                <w:bCs/>
                <w:color w:val="000000" w:themeColor="text1"/>
                <w:sz w:val="28"/>
                <w:szCs w:val="28"/>
                <w:lang w:val="en-IN"/>
              </w:rPr>
              <w:lastRenderedPageBreak/>
              <w:t>based Tracking</w:t>
            </w:r>
          </w:p>
        </w:tc>
        <w:tc>
          <w:tcPr>
            <w:tcW w:w="0" w:type="auto"/>
            <w:tcBorders>
              <w:top w:val="single" w:sz="2" w:space="0" w:color="auto"/>
              <w:left w:val="single" w:sz="2" w:space="0" w:color="auto"/>
              <w:bottom w:val="single" w:sz="2" w:space="0" w:color="auto"/>
              <w:right w:val="single" w:sz="2" w:space="0" w:color="auto"/>
            </w:tcBorders>
            <w:hideMark/>
          </w:tcPr>
          <w:p w14:paraId="2A352E6D"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lastRenderedPageBreak/>
              <w:t xml:space="preserve">Typical business </w:t>
            </w:r>
            <w:r w:rsidRPr="009A6DAF">
              <w:rPr>
                <w:rFonts w:ascii="Times New Roman" w:eastAsiaTheme="majorEastAsia" w:hAnsi="Times New Roman" w:cs="Times New Roman"/>
                <w:color w:val="000000" w:themeColor="text1"/>
                <w:sz w:val="28"/>
                <w:szCs w:val="28"/>
                <w:lang w:val="en-IN"/>
              </w:rPr>
              <w:lastRenderedPageBreak/>
              <w:t>case-management, CRM systems using unique keys. Many orgs link data via a master ID.</w:t>
            </w:r>
          </w:p>
        </w:tc>
        <w:tc>
          <w:tcPr>
            <w:tcW w:w="0" w:type="auto"/>
            <w:tcBorders>
              <w:top w:val="single" w:sz="2" w:space="0" w:color="auto"/>
              <w:left w:val="single" w:sz="2" w:space="0" w:color="auto"/>
              <w:bottom w:val="single" w:sz="2" w:space="0" w:color="auto"/>
              <w:right w:val="single" w:sz="2" w:space="0" w:color="auto"/>
            </w:tcBorders>
            <w:hideMark/>
          </w:tcPr>
          <w:p w14:paraId="5542DE64"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lastRenderedPageBreak/>
              <w:t xml:space="preserve">Uses unique </w:t>
            </w:r>
            <w:r w:rsidRPr="009A6DAF">
              <w:rPr>
                <w:rFonts w:ascii="Times New Roman" w:eastAsiaTheme="majorEastAsia" w:hAnsi="Times New Roman" w:cs="Times New Roman"/>
                <w:color w:val="000000" w:themeColor="text1"/>
                <w:sz w:val="28"/>
                <w:szCs w:val="28"/>
                <w:lang w:val="en-IN"/>
              </w:rPr>
              <w:lastRenderedPageBreak/>
              <w:t>institution ID to join records, as standard in data warehousing.</w:t>
            </w:r>
          </w:p>
        </w:tc>
        <w:tc>
          <w:tcPr>
            <w:tcW w:w="0" w:type="auto"/>
            <w:tcBorders>
              <w:top w:val="single" w:sz="2" w:space="0" w:color="auto"/>
              <w:left w:val="single" w:sz="2" w:space="0" w:color="auto"/>
              <w:bottom w:val="single" w:sz="2" w:space="0" w:color="auto"/>
              <w:right w:val="single" w:sz="2" w:space="0" w:color="auto"/>
            </w:tcBorders>
            <w:hideMark/>
          </w:tcPr>
          <w:p w14:paraId="015A9785"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lastRenderedPageBreak/>
              <w:t xml:space="preserve">AICTE’s </w:t>
            </w:r>
            <w:r w:rsidRPr="009A6DAF">
              <w:rPr>
                <w:rFonts w:ascii="Times New Roman" w:eastAsiaTheme="majorEastAsia" w:hAnsi="Times New Roman" w:cs="Times New Roman"/>
                <w:color w:val="000000" w:themeColor="text1"/>
                <w:sz w:val="28"/>
                <w:szCs w:val="28"/>
                <w:lang w:val="en-IN"/>
              </w:rPr>
              <w:lastRenderedPageBreak/>
              <w:t>uniqueness: if separate bureaus don’t already share ID usage, implementing it is new. But concept is well-known.</w:t>
            </w:r>
          </w:p>
        </w:tc>
        <w:tc>
          <w:tcPr>
            <w:tcW w:w="0" w:type="auto"/>
            <w:tcBorders>
              <w:top w:val="single" w:sz="2" w:space="0" w:color="auto"/>
              <w:left w:val="single" w:sz="2" w:space="0" w:color="auto"/>
              <w:bottom w:val="single" w:sz="2" w:space="0" w:color="auto"/>
              <w:right w:val="single" w:sz="2" w:space="0" w:color="auto"/>
            </w:tcBorders>
            <w:hideMark/>
          </w:tcPr>
          <w:p w14:paraId="0B738018"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lastRenderedPageBreak/>
              <w:t xml:space="preserve">Known (low </w:t>
            </w:r>
            <w:r w:rsidRPr="009A6DAF">
              <w:rPr>
                <w:rFonts w:ascii="Times New Roman" w:eastAsiaTheme="majorEastAsia" w:hAnsi="Times New Roman" w:cs="Times New Roman"/>
                <w:color w:val="000000" w:themeColor="text1"/>
                <w:sz w:val="28"/>
                <w:szCs w:val="28"/>
                <w:lang w:val="en-IN"/>
              </w:rPr>
              <w:lastRenderedPageBreak/>
              <w:t>novelty)</w:t>
            </w:r>
          </w:p>
        </w:tc>
      </w:tr>
      <w:tr w:rsidR="009A6DAF" w:rsidRPr="009A6DAF" w14:paraId="29BF5180" w14:textId="77777777">
        <w:tc>
          <w:tcPr>
            <w:tcW w:w="0" w:type="auto"/>
            <w:tcBorders>
              <w:top w:val="single" w:sz="2" w:space="0" w:color="auto"/>
              <w:left w:val="single" w:sz="2" w:space="0" w:color="auto"/>
              <w:bottom w:val="single" w:sz="2" w:space="0" w:color="auto"/>
              <w:right w:val="single" w:sz="2" w:space="0" w:color="auto"/>
            </w:tcBorders>
            <w:hideMark/>
          </w:tcPr>
          <w:p w14:paraId="1D32A5F4"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Rule-based Fuzzy Matching</w:t>
            </w:r>
          </w:p>
        </w:tc>
        <w:tc>
          <w:tcPr>
            <w:tcW w:w="0" w:type="auto"/>
            <w:tcBorders>
              <w:top w:val="single" w:sz="2" w:space="0" w:color="auto"/>
              <w:left w:val="single" w:sz="2" w:space="0" w:color="auto"/>
              <w:bottom w:val="single" w:sz="2" w:space="0" w:color="auto"/>
              <w:right w:val="single" w:sz="2" w:space="0" w:color="auto"/>
            </w:tcBorders>
            <w:hideMark/>
          </w:tcPr>
          <w:p w14:paraId="3B1548AC"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Data deduplication tools (commercial/data-cleaning) use fuzzy match; Atlassian JIRA automation matches summaries (simple ~ operator).</w:t>
            </w:r>
          </w:p>
        </w:tc>
        <w:tc>
          <w:tcPr>
            <w:tcW w:w="0" w:type="auto"/>
            <w:tcBorders>
              <w:top w:val="single" w:sz="2" w:space="0" w:color="auto"/>
              <w:left w:val="single" w:sz="2" w:space="0" w:color="auto"/>
              <w:bottom w:val="single" w:sz="2" w:space="0" w:color="auto"/>
              <w:right w:val="single" w:sz="2" w:space="0" w:color="auto"/>
            </w:tcBorders>
            <w:hideMark/>
          </w:tcPr>
          <w:p w14:paraId="3A91CFD1"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This is essentially entity resolution via string similarity, a known technique in record linkage.</w:t>
            </w:r>
          </w:p>
        </w:tc>
        <w:tc>
          <w:tcPr>
            <w:tcW w:w="0" w:type="auto"/>
            <w:tcBorders>
              <w:top w:val="single" w:sz="2" w:space="0" w:color="auto"/>
              <w:left w:val="single" w:sz="2" w:space="0" w:color="auto"/>
              <w:bottom w:val="single" w:sz="2" w:space="0" w:color="auto"/>
              <w:right w:val="single" w:sz="2" w:space="0" w:color="auto"/>
            </w:tcBorders>
            <w:hideMark/>
          </w:tcPr>
          <w:p w14:paraId="06DE5CE5"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What’s new is applying it specifically to bureaucratic complaint data, and integrating into a dashboard with alerts. Not a patented algorithm.</w:t>
            </w:r>
          </w:p>
        </w:tc>
        <w:tc>
          <w:tcPr>
            <w:tcW w:w="0" w:type="auto"/>
            <w:tcBorders>
              <w:top w:val="single" w:sz="2" w:space="0" w:color="auto"/>
              <w:left w:val="single" w:sz="2" w:space="0" w:color="auto"/>
              <w:bottom w:val="single" w:sz="2" w:space="0" w:color="auto"/>
              <w:right w:val="single" w:sz="2" w:space="0" w:color="auto"/>
            </w:tcBorders>
            <w:hideMark/>
          </w:tcPr>
          <w:p w14:paraId="1B9E7A1C"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Related (some novelty)</w:t>
            </w:r>
          </w:p>
        </w:tc>
      </w:tr>
      <w:tr w:rsidR="009A6DAF" w:rsidRPr="009A6DAF" w14:paraId="2CEB4CD2" w14:textId="77777777">
        <w:tc>
          <w:tcPr>
            <w:tcW w:w="0" w:type="auto"/>
            <w:tcBorders>
              <w:top w:val="single" w:sz="2" w:space="0" w:color="auto"/>
              <w:left w:val="single" w:sz="2" w:space="0" w:color="auto"/>
              <w:bottom w:val="single" w:sz="2" w:space="0" w:color="auto"/>
              <w:right w:val="single" w:sz="2" w:space="0" w:color="auto"/>
            </w:tcBorders>
            <w:hideMark/>
          </w:tcPr>
          <w:p w14:paraId="2BA6605C"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User-in-the-Loop Linking</w:t>
            </w:r>
          </w:p>
        </w:tc>
        <w:tc>
          <w:tcPr>
            <w:tcW w:w="0" w:type="auto"/>
            <w:tcBorders>
              <w:top w:val="single" w:sz="2" w:space="0" w:color="auto"/>
              <w:left w:val="single" w:sz="2" w:space="0" w:color="auto"/>
              <w:bottom w:val="single" w:sz="2" w:space="0" w:color="auto"/>
              <w:right w:val="single" w:sz="2" w:space="0" w:color="auto"/>
            </w:tcBorders>
            <w:hideMark/>
          </w:tcPr>
          <w:p w14:paraId="28CB807E"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Common in CRM (linking customer records) and some ticket systems allow manual “merge” of duplicates.</w:t>
            </w:r>
          </w:p>
        </w:tc>
        <w:tc>
          <w:tcPr>
            <w:tcW w:w="0" w:type="auto"/>
            <w:tcBorders>
              <w:top w:val="single" w:sz="2" w:space="0" w:color="auto"/>
              <w:left w:val="single" w:sz="2" w:space="0" w:color="auto"/>
              <w:bottom w:val="single" w:sz="2" w:space="0" w:color="auto"/>
              <w:right w:val="single" w:sz="2" w:space="0" w:color="auto"/>
            </w:tcBorders>
            <w:hideMark/>
          </w:tcPr>
          <w:p w14:paraId="220D17CD"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Many tools let admins merge duplicates manually.</w:t>
            </w:r>
          </w:p>
        </w:tc>
        <w:tc>
          <w:tcPr>
            <w:tcW w:w="0" w:type="auto"/>
            <w:tcBorders>
              <w:top w:val="single" w:sz="2" w:space="0" w:color="auto"/>
              <w:left w:val="single" w:sz="2" w:space="0" w:color="auto"/>
              <w:bottom w:val="single" w:sz="2" w:space="0" w:color="auto"/>
              <w:right w:val="single" w:sz="2" w:space="0" w:color="auto"/>
            </w:tcBorders>
            <w:hideMark/>
          </w:tcPr>
          <w:p w14:paraId="6B56C586"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Combining automated suggestions with confirm step in this context hasn’t been explicitly documented. But design is straightforward.</w:t>
            </w:r>
          </w:p>
        </w:tc>
        <w:tc>
          <w:tcPr>
            <w:tcW w:w="0" w:type="auto"/>
            <w:tcBorders>
              <w:top w:val="single" w:sz="2" w:space="0" w:color="auto"/>
              <w:left w:val="single" w:sz="2" w:space="0" w:color="auto"/>
              <w:bottom w:val="single" w:sz="2" w:space="0" w:color="auto"/>
              <w:right w:val="single" w:sz="2" w:space="0" w:color="auto"/>
            </w:tcBorders>
            <w:hideMark/>
          </w:tcPr>
          <w:p w14:paraId="7AE48C67"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Related (low novelty)</w:t>
            </w:r>
          </w:p>
        </w:tc>
      </w:tr>
      <w:tr w:rsidR="009A6DAF" w:rsidRPr="009A6DAF" w14:paraId="338BE027" w14:textId="77777777">
        <w:tc>
          <w:tcPr>
            <w:tcW w:w="0" w:type="auto"/>
            <w:tcBorders>
              <w:top w:val="single" w:sz="2" w:space="0" w:color="auto"/>
              <w:left w:val="single" w:sz="2" w:space="0" w:color="auto"/>
              <w:bottom w:val="single" w:sz="2" w:space="0" w:color="auto"/>
              <w:right w:val="single" w:sz="2" w:space="0" w:color="auto"/>
            </w:tcBorders>
            <w:hideMark/>
          </w:tcPr>
          <w:p w14:paraId="59EEE270"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ML/NLP-based Matching</w:t>
            </w:r>
          </w:p>
        </w:tc>
        <w:tc>
          <w:tcPr>
            <w:tcW w:w="0" w:type="auto"/>
            <w:tcBorders>
              <w:top w:val="single" w:sz="2" w:space="0" w:color="auto"/>
              <w:left w:val="single" w:sz="2" w:space="0" w:color="auto"/>
              <w:bottom w:val="single" w:sz="2" w:space="0" w:color="auto"/>
              <w:right w:val="single" w:sz="2" w:space="0" w:color="auto"/>
            </w:tcBorders>
            <w:hideMark/>
          </w:tcPr>
          <w:p w14:paraId="3C71CDD6"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 xml:space="preserve">Duplicate detection using ML (e.g. BERT) exists in domains like customer support. No known public tool </w:t>
            </w:r>
            <w:r w:rsidRPr="009A6DAF">
              <w:rPr>
                <w:rFonts w:ascii="Times New Roman" w:eastAsiaTheme="majorEastAsia" w:hAnsi="Times New Roman" w:cs="Times New Roman"/>
                <w:color w:val="000000" w:themeColor="text1"/>
                <w:sz w:val="28"/>
                <w:szCs w:val="28"/>
                <w:lang w:val="en-IN"/>
              </w:rPr>
              <w:lastRenderedPageBreak/>
              <w:t>specifically for institutional complaints.</w:t>
            </w:r>
          </w:p>
        </w:tc>
        <w:tc>
          <w:tcPr>
            <w:tcW w:w="0" w:type="auto"/>
            <w:tcBorders>
              <w:top w:val="single" w:sz="2" w:space="0" w:color="auto"/>
              <w:left w:val="single" w:sz="2" w:space="0" w:color="auto"/>
              <w:bottom w:val="single" w:sz="2" w:space="0" w:color="auto"/>
              <w:right w:val="single" w:sz="2" w:space="0" w:color="auto"/>
            </w:tcBorders>
            <w:hideMark/>
          </w:tcPr>
          <w:p w14:paraId="74F25AD6"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lastRenderedPageBreak/>
              <w:t xml:space="preserve">There is research on “duplicate question detection” (e.g. Quora), but no direct </w:t>
            </w:r>
            <w:proofErr w:type="spellStart"/>
            <w:r w:rsidRPr="009A6DAF">
              <w:rPr>
                <w:rFonts w:ascii="Times New Roman" w:eastAsiaTheme="majorEastAsia" w:hAnsi="Times New Roman" w:cs="Times New Roman"/>
                <w:color w:val="000000" w:themeColor="text1"/>
                <w:sz w:val="28"/>
                <w:szCs w:val="28"/>
                <w:lang w:val="en-IN"/>
              </w:rPr>
              <w:lastRenderedPageBreak/>
              <w:t>analog</w:t>
            </w:r>
            <w:proofErr w:type="spellEnd"/>
            <w:r w:rsidRPr="009A6DAF">
              <w:rPr>
                <w:rFonts w:ascii="Times New Roman" w:eastAsiaTheme="majorEastAsia" w:hAnsi="Times New Roman" w:cs="Times New Roman"/>
                <w:color w:val="000000" w:themeColor="text1"/>
                <w:sz w:val="28"/>
                <w:szCs w:val="28"/>
                <w:lang w:val="en-IN"/>
              </w:rPr>
              <w:t xml:space="preserve"> published for institutional overlap.</w:t>
            </w:r>
          </w:p>
        </w:tc>
        <w:tc>
          <w:tcPr>
            <w:tcW w:w="0" w:type="auto"/>
            <w:tcBorders>
              <w:top w:val="single" w:sz="2" w:space="0" w:color="auto"/>
              <w:left w:val="single" w:sz="2" w:space="0" w:color="auto"/>
              <w:bottom w:val="single" w:sz="2" w:space="0" w:color="auto"/>
              <w:right w:val="single" w:sz="2" w:space="0" w:color="auto"/>
            </w:tcBorders>
            <w:hideMark/>
          </w:tcPr>
          <w:p w14:paraId="1093CA9E"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lastRenderedPageBreak/>
              <w:t>Likely novel application to AICTE data, but underlying tech (text similarity ML) is off-the-shelf.</w:t>
            </w:r>
          </w:p>
        </w:tc>
        <w:tc>
          <w:tcPr>
            <w:tcW w:w="0" w:type="auto"/>
            <w:tcBorders>
              <w:top w:val="single" w:sz="2" w:space="0" w:color="auto"/>
              <w:left w:val="single" w:sz="2" w:space="0" w:color="auto"/>
              <w:bottom w:val="single" w:sz="2" w:space="0" w:color="auto"/>
              <w:right w:val="single" w:sz="2" w:space="0" w:color="auto"/>
            </w:tcBorders>
            <w:hideMark/>
          </w:tcPr>
          <w:p w14:paraId="10D0C114"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Related (moderate novelty)</w:t>
            </w:r>
          </w:p>
        </w:tc>
      </w:tr>
      <w:tr w:rsidR="009A6DAF" w:rsidRPr="009A6DAF" w14:paraId="6DBB13A0" w14:textId="77777777">
        <w:tc>
          <w:tcPr>
            <w:tcW w:w="0" w:type="auto"/>
            <w:tcBorders>
              <w:top w:val="single" w:sz="2" w:space="0" w:color="auto"/>
              <w:left w:val="single" w:sz="2" w:space="0" w:color="auto"/>
              <w:bottom w:val="single" w:sz="2" w:space="0" w:color="auto"/>
              <w:right w:val="single" w:sz="2" w:space="0" w:color="auto"/>
            </w:tcBorders>
            <w:hideMark/>
          </w:tcPr>
          <w:p w14:paraId="18230160"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Graph-based Clustering</w:t>
            </w:r>
          </w:p>
        </w:tc>
        <w:tc>
          <w:tcPr>
            <w:tcW w:w="0" w:type="auto"/>
            <w:tcBorders>
              <w:top w:val="single" w:sz="2" w:space="0" w:color="auto"/>
              <w:left w:val="single" w:sz="2" w:space="0" w:color="auto"/>
              <w:bottom w:val="single" w:sz="2" w:space="0" w:color="auto"/>
              <w:right w:val="single" w:sz="2" w:space="0" w:color="auto"/>
            </w:tcBorders>
            <w:hideMark/>
          </w:tcPr>
          <w:p w14:paraId="11F8851D"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Graph analytics on case networks is used in fraud detection and social networks, but not in standard e-governance.</w:t>
            </w:r>
          </w:p>
        </w:tc>
        <w:tc>
          <w:tcPr>
            <w:tcW w:w="0" w:type="auto"/>
            <w:tcBorders>
              <w:top w:val="single" w:sz="2" w:space="0" w:color="auto"/>
              <w:left w:val="single" w:sz="2" w:space="0" w:color="auto"/>
              <w:bottom w:val="single" w:sz="2" w:space="0" w:color="auto"/>
              <w:right w:val="single" w:sz="2" w:space="0" w:color="auto"/>
            </w:tcBorders>
            <w:hideMark/>
          </w:tcPr>
          <w:p w14:paraId="061756B9"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Using graph connected-components to find clusters is standard in network analysis.</w:t>
            </w:r>
          </w:p>
        </w:tc>
        <w:tc>
          <w:tcPr>
            <w:tcW w:w="0" w:type="auto"/>
            <w:tcBorders>
              <w:top w:val="single" w:sz="2" w:space="0" w:color="auto"/>
              <w:left w:val="single" w:sz="2" w:space="0" w:color="auto"/>
              <w:bottom w:val="single" w:sz="2" w:space="0" w:color="auto"/>
              <w:right w:val="single" w:sz="2" w:space="0" w:color="auto"/>
            </w:tcBorders>
            <w:hideMark/>
          </w:tcPr>
          <w:p w14:paraId="486698A0"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Unusual for complaint dashboards; linking edges via fuzzy text is uncommon.</w:t>
            </w:r>
          </w:p>
        </w:tc>
        <w:tc>
          <w:tcPr>
            <w:tcW w:w="0" w:type="auto"/>
            <w:tcBorders>
              <w:top w:val="single" w:sz="2" w:space="0" w:color="auto"/>
              <w:left w:val="single" w:sz="2" w:space="0" w:color="auto"/>
              <w:bottom w:val="single" w:sz="2" w:space="0" w:color="auto"/>
              <w:right w:val="single" w:sz="2" w:space="0" w:color="auto"/>
            </w:tcBorders>
            <w:hideMark/>
          </w:tcPr>
          <w:p w14:paraId="22FA0C6A"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Potentially differentiated (though conceptually an extension of record linkage).</w:t>
            </w:r>
          </w:p>
        </w:tc>
      </w:tr>
    </w:tbl>
    <w:p w14:paraId="3CECC827"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 xml:space="preserve">In summary, none of our ideas are </w:t>
      </w:r>
      <w:r w:rsidRPr="009A6DAF">
        <w:rPr>
          <w:rFonts w:ascii="Times New Roman" w:eastAsiaTheme="majorEastAsia" w:hAnsi="Times New Roman" w:cs="Times New Roman"/>
          <w:b/>
          <w:bCs/>
          <w:color w:val="000000" w:themeColor="text1"/>
          <w:sz w:val="28"/>
          <w:szCs w:val="28"/>
          <w:lang w:val="en-IN"/>
        </w:rPr>
        <w:t>globally unique inventions</w:t>
      </w:r>
      <w:r w:rsidRPr="009A6DAF">
        <w:rPr>
          <w:rFonts w:ascii="Times New Roman" w:eastAsiaTheme="majorEastAsia" w:hAnsi="Times New Roman" w:cs="Times New Roman"/>
          <w:color w:val="000000" w:themeColor="text1"/>
          <w:sz w:val="28"/>
          <w:szCs w:val="28"/>
          <w:lang w:val="en-IN"/>
        </w:rPr>
        <w:t>. They are combinations of known methods: dashboards, merging by ID, fuzzy matching, ML classification. The novelty lies in their combination and adaptation to the specific problem of cross-bureau grievances. For example, flagging overlaps via “Potential Overlapping Cases” alert has not, to our knowledge, been done in existing public systems. Each claimed differentiator (e.g. AI-assisted matching) is either a new application of known tech or a modest engineering innovation (not novel algorithm development). We should not over-claim. We will state, “existing techniques (record linkage, text matching) can be applied, but integrating them for AICTE complaints appears new.”</w:t>
      </w:r>
    </w:p>
    <w:p w14:paraId="62C750B7"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For evidence:</w:t>
      </w:r>
    </w:p>
    <w:p w14:paraId="13706070" w14:textId="77777777" w:rsidR="009A6DAF" w:rsidRPr="009A6DAF" w:rsidRDefault="009A6DAF" w:rsidP="009A6DAF">
      <w:pPr>
        <w:numPr>
          <w:ilvl w:val="0"/>
          <w:numId w:val="22"/>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JIRA’s duplicate linking shows people do this in principle.</w:t>
      </w:r>
    </w:p>
    <w:p w14:paraId="59306800" w14:textId="77777777" w:rsidR="009A6DAF" w:rsidRPr="009A6DAF" w:rsidRDefault="009A6DAF" w:rsidP="009A6DAF">
      <w:pPr>
        <w:numPr>
          <w:ilvl w:val="0"/>
          <w:numId w:val="22"/>
        </w:numPr>
        <w:jc w:val="both"/>
        <w:rPr>
          <w:rFonts w:ascii="Times New Roman" w:eastAsiaTheme="majorEastAsia" w:hAnsi="Times New Roman" w:cs="Times New Roman"/>
          <w:color w:val="000000" w:themeColor="text1"/>
          <w:sz w:val="28"/>
          <w:szCs w:val="28"/>
          <w:lang w:val="en-IN"/>
        </w:rPr>
      </w:pPr>
      <w:proofErr w:type="spellStart"/>
      <w:r w:rsidRPr="009A6DAF">
        <w:rPr>
          <w:rFonts w:ascii="Times New Roman" w:eastAsiaTheme="majorEastAsia" w:hAnsi="Times New Roman" w:cs="Times New Roman"/>
          <w:color w:val="000000" w:themeColor="text1"/>
          <w:sz w:val="28"/>
          <w:szCs w:val="28"/>
          <w:lang w:val="en-IN"/>
        </w:rPr>
        <w:t>Xyner’s</w:t>
      </w:r>
      <w:proofErr w:type="spellEnd"/>
      <w:r w:rsidRPr="009A6DAF">
        <w:rPr>
          <w:rFonts w:ascii="Times New Roman" w:eastAsiaTheme="majorEastAsia" w:hAnsi="Times New Roman" w:cs="Times New Roman"/>
          <w:color w:val="000000" w:themeColor="text1"/>
          <w:sz w:val="28"/>
          <w:szCs w:val="28"/>
          <w:lang w:val="en-IN"/>
        </w:rPr>
        <w:t xml:space="preserve"> mention of clustering shows industry interest in automated pattern detection.</w:t>
      </w:r>
    </w:p>
    <w:p w14:paraId="3112B47F" w14:textId="77777777" w:rsidR="009A6DAF" w:rsidRPr="009A6DAF" w:rsidRDefault="009A6DAF" w:rsidP="009A6DAF">
      <w:pPr>
        <w:numPr>
          <w:ilvl w:val="0"/>
          <w:numId w:val="22"/>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The CPGRAMS critique points out that no grouping of related cases is done, underscoring the unmet need.</w:t>
      </w:r>
    </w:p>
    <w:p w14:paraId="35A34693"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 xml:space="preserve">Thus, we have </w:t>
      </w:r>
      <w:r w:rsidRPr="009A6DAF">
        <w:rPr>
          <w:rFonts w:ascii="Times New Roman" w:eastAsiaTheme="majorEastAsia" w:hAnsi="Times New Roman" w:cs="Times New Roman"/>
          <w:b/>
          <w:bCs/>
          <w:color w:val="000000" w:themeColor="text1"/>
          <w:sz w:val="28"/>
          <w:szCs w:val="28"/>
          <w:lang w:val="en-IN"/>
        </w:rPr>
        <w:t>“Some evidence of related solutions, but not complete”</w:t>
      </w:r>
      <w:r w:rsidRPr="009A6DAF">
        <w:rPr>
          <w:rFonts w:ascii="Times New Roman" w:eastAsiaTheme="majorEastAsia" w:hAnsi="Times New Roman" w:cs="Times New Roman"/>
          <w:color w:val="000000" w:themeColor="text1"/>
          <w:sz w:val="28"/>
          <w:szCs w:val="28"/>
          <w:lang w:val="en-IN"/>
        </w:rPr>
        <w:t>. Our solution is “potentially differentiated” by specific context (AICTE, institution-centric) and by the particular UI/workflow.</w:t>
      </w:r>
    </w:p>
    <w:p w14:paraId="53D75875" w14:textId="77777777" w:rsidR="009A6DAF" w:rsidRPr="009A6DAF" w:rsidRDefault="009A6DAF" w:rsidP="009A6DAF">
      <w:pPr>
        <w:jc w:val="both"/>
        <w:rPr>
          <w:rFonts w:ascii="Times New Roman" w:eastAsiaTheme="majorEastAsia" w:hAnsi="Times New Roman" w:cs="Times New Roman"/>
          <w:b/>
          <w:bCs/>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Candidate Scoring</w:t>
      </w:r>
    </w:p>
    <w:p w14:paraId="07695F4B"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lastRenderedPageBreak/>
        <w:t>We score each (1 to 5) on criteria (weights in brackets):</w:t>
      </w:r>
    </w:p>
    <w:tbl>
      <w:tblPr>
        <w:tblW w:w="85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56"/>
        <w:gridCol w:w="877"/>
        <w:gridCol w:w="1178"/>
        <w:gridCol w:w="1498"/>
        <w:gridCol w:w="1044"/>
        <w:gridCol w:w="1027"/>
      </w:tblGrid>
      <w:tr w:rsidR="009A6DAF" w:rsidRPr="009A6DAF" w14:paraId="20733AF1" w14:textId="77777777">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70796B1A" w14:textId="77777777" w:rsidR="009A6DAF" w:rsidRPr="009A6DAF" w:rsidRDefault="009A6DAF" w:rsidP="009A6DAF">
            <w:pPr>
              <w:jc w:val="both"/>
              <w:rPr>
                <w:rFonts w:ascii="Times New Roman" w:eastAsiaTheme="majorEastAsia" w:hAnsi="Times New Roman" w:cs="Times New Roman"/>
                <w:b/>
                <w:bCs/>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Criterion</w:t>
            </w:r>
          </w:p>
        </w:tc>
        <w:tc>
          <w:tcPr>
            <w:tcW w:w="0" w:type="auto"/>
            <w:tcBorders>
              <w:top w:val="single" w:sz="2" w:space="0" w:color="auto"/>
              <w:left w:val="single" w:sz="2" w:space="0" w:color="auto"/>
              <w:bottom w:val="single" w:sz="6" w:space="0" w:color="auto"/>
              <w:right w:val="single" w:sz="2" w:space="0" w:color="auto"/>
            </w:tcBorders>
            <w:vAlign w:val="center"/>
            <w:hideMark/>
          </w:tcPr>
          <w:p w14:paraId="7D0EC0BF" w14:textId="77777777" w:rsidR="009A6DAF" w:rsidRPr="009A6DAF" w:rsidRDefault="009A6DAF" w:rsidP="009A6DAF">
            <w:pPr>
              <w:jc w:val="both"/>
              <w:rPr>
                <w:rFonts w:ascii="Times New Roman" w:eastAsiaTheme="majorEastAsia" w:hAnsi="Times New Roman" w:cs="Times New Roman"/>
                <w:b/>
                <w:bCs/>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Weight</w:t>
            </w:r>
          </w:p>
        </w:tc>
        <w:tc>
          <w:tcPr>
            <w:tcW w:w="0" w:type="auto"/>
            <w:tcBorders>
              <w:top w:val="single" w:sz="2" w:space="0" w:color="auto"/>
              <w:left w:val="single" w:sz="2" w:space="0" w:color="auto"/>
              <w:bottom w:val="single" w:sz="6" w:space="0" w:color="auto"/>
              <w:right w:val="single" w:sz="2" w:space="0" w:color="auto"/>
            </w:tcBorders>
            <w:vAlign w:val="center"/>
            <w:hideMark/>
          </w:tcPr>
          <w:p w14:paraId="3A056CC7" w14:textId="77777777" w:rsidR="009A6DAF" w:rsidRPr="009A6DAF" w:rsidRDefault="009A6DAF" w:rsidP="009A6DAF">
            <w:pPr>
              <w:jc w:val="both"/>
              <w:rPr>
                <w:rFonts w:ascii="Times New Roman" w:eastAsiaTheme="majorEastAsia" w:hAnsi="Times New Roman" w:cs="Times New Roman"/>
                <w:b/>
                <w:bCs/>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ID Tracker</w:t>
            </w:r>
          </w:p>
        </w:tc>
        <w:tc>
          <w:tcPr>
            <w:tcW w:w="0" w:type="auto"/>
            <w:tcBorders>
              <w:top w:val="single" w:sz="2" w:space="0" w:color="auto"/>
              <w:left w:val="single" w:sz="2" w:space="0" w:color="auto"/>
              <w:bottom w:val="single" w:sz="6" w:space="0" w:color="auto"/>
              <w:right w:val="single" w:sz="2" w:space="0" w:color="auto"/>
            </w:tcBorders>
            <w:vAlign w:val="center"/>
            <w:hideMark/>
          </w:tcPr>
          <w:p w14:paraId="7D2ADED6" w14:textId="77777777" w:rsidR="009A6DAF" w:rsidRPr="009A6DAF" w:rsidRDefault="009A6DAF" w:rsidP="009A6DAF">
            <w:pPr>
              <w:jc w:val="both"/>
              <w:rPr>
                <w:rFonts w:ascii="Times New Roman" w:eastAsiaTheme="majorEastAsia" w:hAnsi="Times New Roman" w:cs="Times New Roman"/>
                <w:b/>
                <w:bCs/>
                <w:color w:val="000000" w:themeColor="text1"/>
                <w:sz w:val="28"/>
                <w:szCs w:val="28"/>
                <w:lang w:val="en-IN"/>
              </w:rPr>
            </w:pPr>
            <w:proofErr w:type="spellStart"/>
            <w:r w:rsidRPr="009A6DAF">
              <w:rPr>
                <w:rFonts w:ascii="Times New Roman" w:eastAsiaTheme="majorEastAsia" w:hAnsi="Times New Roman" w:cs="Times New Roman"/>
                <w:b/>
                <w:bCs/>
                <w:color w:val="000000" w:themeColor="text1"/>
                <w:sz w:val="28"/>
                <w:szCs w:val="28"/>
                <w:lang w:val="en-IN"/>
              </w:rPr>
              <w:t>FuzzyMatch</w:t>
            </w:r>
            <w:proofErr w:type="spellEnd"/>
          </w:p>
        </w:tc>
        <w:tc>
          <w:tcPr>
            <w:tcW w:w="0" w:type="auto"/>
            <w:tcBorders>
              <w:top w:val="single" w:sz="2" w:space="0" w:color="auto"/>
              <w:left w:val="single" w:sz="2" w:space="0" w:color="auto"/>
              <w:bottom w:val="single" w:sz="6" w:space="0" w:color="auto"/>
              <w:right w:val="single" w:sz="2" w:space="0" w:color="auto"/>
            </w:tcBorders>
            <w:vAlign w:val="center"/>
            <w:hideMark/>
          </w:tcPr>
          <w:p w14:paraId="70B3C20F" w14:textId="77777777" w:rsidR="009A6DAF" w:rsidRPr="009A6DAF" w:rsidRDefault="009A6DAF" w:rsidP="009A6DAF">
            <w:pPr>
              <w:jc w:val="both"/>
              <w:rPr>
                <w:rFonts w:ascii="Times New Roman" w:eastAsiaTheme="majorEastAsia" w:hAnsi="Times New Roman" w:cs="Times New Roman"/>
                <w:b/>
                <w:bCs/>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Link-Assist</w:t>
            </w:r>
          </w:p>
        </w:tc>
        <w:tc>
          <w:tcPr>
            <w:tcW w:w="0" w:type="auto"/>
            <w:tcBorders>
              <w:top w:val="single" w:sz="2" w:space="0" w:color="auto"/>
              <w:left w:val="single" w:sz="2" w:space="0" w:color="auto"/>
              <w:bottom w:val="single" w:sz="6" w:space="0" w:color="auto"/>
              <w:right w:val="single" w:sz="2" w:space="0" w:color="auto"/>
            </w:tcBorders>
            <w:vAlign w:val="center"/>
            <w:hideMark/>
          </w:tcPr>
          <w:p w14:paraId="3B289F47" w14:textId="77777777" w:rsidR="009A6DAF" w:rsidRPr="009A6DAF" w:rsidRDefault="009A6DAF" w:rsidP="009A6DAF">
            <w:pPr>
              <w:jc w:val="both"/>
              <w:rPr>
                <w:rFonts w:ascii="Times New Roman" w:eastAsiaTheme="majorEastAsia" w:hAnsi="Times New Roman" w:cs="Times New Roman"/>
                <w:b/>
                <w:bCs/>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ML-Smart</w:t>
            </w:r>
          </w:p>
        </w:tc>
      </w:tr>
      <w:tr w:rsidR="009A6DAF" w:rsidRPr="009A6DAF" w14:paraId="154FF9E9" w14:textId="77777777">
        <w:tc>
          <w:tcPr>
            <w:tcW w:w="0" w:type="auto"/>
            <w:tcBorders>
              <w:top w:val="single" w:sz="2" w:space="0" w:color="auto"/>
              <w:left w:val="single" w:sz="2" w:space="0" w:color="auto"/>
              <w:bottom w:val="single" w:sz="2" w:space="0" w:color="auto"/>
              <w:right w:val="single" w:sz="2" w:space="0" w:color="auto"/>
            </w:tcBorders>
            <w:hideMark/>
          </w:tcPr>
          <w:p w14:paraId="7FA8E259"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Problem relevance / coverage (20%)</w:t>
            </w:r>
          </w:p>
        </w:tc>
        <w:tc>
          <w:tcPr>
            <w:tcW w:w="0" w:type="auto"/>
            <w:tcBorders>
              <w:top w:val="single" w:sz="2" w:space="0" w:color="auto"/>
              <w:left w:val="single" w:sz="2" w:space="0" w:color="auto"/>
              <w:bottom w:val="single" w:sz="2" w:space="0" w:color="auto"/>
              <w:right w:val="single" w:sz="2" w:space="0" w:color="auto"/>
            </w:tcBorders>
            <w:hideMark/>
          </w:tcPr>
          <w:p w14:paraId="0D007662"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20</w:t>
            </w:r>
          </w:p>
        </w:tc>
        <w:tc>
          <w:tcPr>
            <w:tcW w:w="0" w:type="auto"/>
            <w:tcBorders>
              <w:top w:val="single" w:sz="2" w:space="0" w:color="auto"/>
              <w:left w:val="single" w:sz="2" w:space="0" w:color="auto"/>
              <w:bottom w:val="single" w:sz="2" w:space="0" w:color="auto"/>
              <w:right w:val="single" w:sz="2" w:space="0" w:color="auto"/>
            </w:tcBorders>
            <w:hideMark/>
          </w:tcPr>
          <w:p w14:paraId="65CA3F6D"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8</w:t>
            </w:r>
          </w:p>
        </w:tc>
        <w:tc>
          <w:tcPr>
            <w:tcW w:w="0" w:type="auto"/>
            <w:tcBorders>
              <w:top w:val="single" w:sz="2" w:space="0" w:color="auto"/>
              <w:left w:val="single" w:sz="2" w:space="0" w:color="auto"/>
              <w:bottom w:val="single" w:sz="2" w:space="0" w:color="auto"/>
              <w:right w:val="single" w:sz="2" w:space="0" w:color="auto"/>
            </w:tcBorders>
            <w:hideMark/>
          </w:tcPr>
          <w:p w14:paraId="1AF030C9"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9</w:t>
            </w:r>
          </w:p>
        </w:tc>
        <w:tc>
          <w:tcPr>
            <w:tcW w:w="0" w:type="auto"/>
            <w:tcBorders>
              <w:top w:val="single" w:sz="2" w:space="0" w:color="auto"/>
              <w:left w:val="single" w:sz="2" w:space="0" w:color="auto"/>
              <w:bottom w:val="single" w:sz="2" w:space="0" w:color="auto"/>
              <w:right w:val="single" w:sz="2" w:space="0" w:color="auto"/>
            </w:tcBorders>
            <w:hideMark/>
          </w:tcPr>
          <w:p w14:paraId="0B8C4FFC"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9</w:t>
            </w:r>
          </w:p>
        </w:tc>
        <w:tc>
          <w:tcPr>
            <w:tcW w:w="0" w:type="auto"/>
            <w:tcBorders>
              <w:top w:val="single" w:sz="2" w:space="0" w:color="auto"/>
              <w:left w:val="single" w:sz="2" w:space="0" w:color="auto"/>
              <w:bottom w:val="single" w:sz="2" w:space="0" w:color="auto"/>
              <w:right w:val="single" w:sz="2" w:space="0" w:color="auto"/>
            </w:tcBorders>
            <w:hideMark/>
          </w:tcPr>
          <w:p w14:paraId="20E53C88"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8</w:t>
            </w:r>
          </w:p>
        </w:tc>
      </w:tr>
      <w:tr w:rsidR="009A6DAF" w:rsidRPr="009A6DAF" w14:paraId="5156FA56" w14:textId="77777777">
        <w:tc>
          <w:tcPr>
            <w:tcW w:w="0" w:type="auto"/>
            <w:tcBorders>
              <w:top w:val="single" w:sz="2" w:space="0" w:color="auto"/>
              <w:left w:val="single" w:sz="2" w:space="0" w:color="auto"/>
              <w:bottom w:val="single" w:sz="2" w:space="0" w:color="auto"/>
              <w:right w:val="single" w:sz="2" w:space="0" w:color="auto"/>
            </w:tcBorders>
            <w:hideMark/>
          </w:tcPr>
          <w:p w14:paraId="38332494"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Innovation / differentiation (20%)</w:t>
            </w:r>
          </w:p>
        </w:tc>
        <w:tc>
          <w:tcPr>
            <w:tcW w:w="0" w:type="auto"/>
            <w:tcBorders>
              <w:top w:val="single" w:sz="2" w:space="0" w:color="auto"/>
              <w:left w:val="single" w:sz="2" w:space="0" w:color="auto"/>
              <w:bottom w:val="single" w:sz="2" w:space="0" w:color="auto"/>
              <w:right w:val="single" w:sz="2" w:space="0" w:color="auto"/>
            </w:tcBorders>
            <w:hideMark/>
          </w:tcPr>
          <w:p w14:paraId="1D0F1FCE"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20</w:t>
            </w:r>
          </w:p>
        </w:tc>
        <w:tc>
          <w:tcPr>
            <w:tcW w:w="0" w:type="auto"/>
            <w:tcBorders>
              <w:top w:val="single" w:sz="2" w:space="0" w:color="auto"/>
              <w:left w:val="single" w:sz="2" w:space="0" w:color="auto"/>
              <w:bottom w:val="single" w:sz="2" w:space="0" w:color="auto"/>
              <w:right w:val="single" w:sz="2" w:space="0" w:color="auto"/>
            </w:tcBorders>
            <w:hideMark/>
          </w:tcPr>
          <w:p w14:paraId="6843D3BC"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4</w:t>
            </w:r>
          </w:p>
        </w:tc>
        <w:tc>
          <w:tcPr>
            <w:tcW w:w="0" w:type="auto"/>
            <w:tcBorders>
              <w:top w:val="single" w:sz="2" w:space="0" w:color="auto"/>
              <w:left w:val="single" w:sz="2" w:space="0" w:color="auto"/>
              <w:bottom w:val="single" w:sz="2" w:space="0" w:color="auto"/>
              <w:right w:val="single" w:sz="2" w:space="0" w:color="auto"/>
            </w:tcBorders>
            <w:hideMark/>
          </w:tcPr>
          <w:p w14:paraId="0D1ED274"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7</w:t>
            </w:r>
          </w:p>
        </w:tc>
        <w:tc>
          <w:tcPr>
            <w:tcW w:w="0" w:type="auto"/>
            <w:tcBorders>
              <w:top w:val="single" w:sz="2" w:space="0" w:color="auto"/>
              <w:left w:val="single" w:sz="2" w:space="0" w:color="auto"/>
              <w:bottom w:val="single" w:sz="2" w:space="0" w:color="auto"/>
              <w:right w:val="single" w:sz="2" w:space="0" w:color="auto"/>
            </w:tcBorders>
            <w:hideMark/>
          </w:tcPr>
          <w:p w14:paraId="727C68FB"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5</w:t>
            </w:r>
          </w:p>
        </w:tc>
        <w:tc>
          <w:tcPr>
            <w:tcW w:w="0" w:type="auto"/>
            <w:tcBorders>
              <w:top w:val="single" w:sz="2" w:space="0" w:color="auto"/>
              <w:left w:val="single" w:sz="2" w:space="0" w:color="auto"/>
              <w:bottom w:val="single" w:sz="2" w:space="0" w:color="auto"/>
              <w:right w:val="single" w:sz="2" w:space="0" w:color="auto"/>
            </w:tcBorders>
            <w:hideMark/>
          </w:tcPr>
          <w:p w14:paraId="29D451E8"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6</w:t>
            </w:r>
          </w:p>
        </w:tc>
      </w:tr>
      <w:tr w:rsidR="009A6DAF" w:rsidRPr="009A6DAF" w14:paraId="3B4B592D" w14:textId="77777777">
        <w:tc>
          <w:tcPr>
            <w:tcW w:w="0" w:type="auto"/>
            <w:tcBorders>
              <w:top w:val="single" w:sz="2" w:space="0" w:color="auto"/>
              <w:left w:val="single" w:sz="2" w:space="0" w:color="auto"/>
              <w:bottom w:val="single" w:sz="2" w:space="0" w:color="auto"/>
              <w:right w:val="single" w:sz="2" w:space="0" w:color="auto"/>
            </w:tcBorders>
            <w:hideMark/>
          </w:tcPr>
          <w:p w14:paraId="10CE92E8"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Technical feasibility (20%)</w:t>
            </w:r>
          </w:p>
        </w:tc>
        <w:tc>
          <w:tcPr>
            <w:tcW w:w="0" w:type="auto"/>
            <w:tcBorders>
              <w:top w:val="single" w:sz="2" w:space="0" w:color="auto"/>
              <w:left w:val="single" w:sz="2" w:space="0" w:color="auto"/>
              <w:bottom w:val="single" w:sz="2" w:space="0" w:color="auto"/>
              <w:right w:val="single" w:sz="2" w:space="0" w:color="auto"/>
            </w:tcBorders>
            <w:hideMark/>
          </w:tcPr>
          <w:p w14:paraId="5FE683B4"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20</w:t>
            </w:r>
          </w:p>
        </w:tc>
        <w:tc>
          <w:tcPr>
            <w:tcW w:w="0" w:type="auto"/>
            <w:tcBorders>
              <w:top w:val="single" w:sz="2" w:space="0" w:color="auto"/>
              <w:left w:val="single" w:sz="2" w:space="0" w:color="auto"/>
              <w:bottom w:val="single" w:sz="2" w:space="0" w:color="auto"/>
              <w:right w:val="single" w:sz="2" w:space="0" w:color="auto"/>
            </w:tcBorders>
            <w:hideMark/>
          </w:tcPr>
          <w:p w14:paraId="29577DCA"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10</w:t>
            </w:r>
          </w:p>
        </w:tc>
        <w:tc>
          <w:tcPr>
            <w:tcW w:w="0" w:type="auto"/>
            <w:tcBorders>
              <w:top w:val="single" w:sz="2" w:space="0" w:color="auto"/>
              <w:left w:val="single" w:sz="2" w:space="0" w:color="auto"/>
              <w:bottom w:val="single" w:sz="2" w:space="0" w:color="auto"/>
              <w:right w:val="single" w:sz="2" w:space="0" w:color="auto"/>
            </w:tcBorders>
            <w:hideMark/>
          </w:tcPr>
          <w:p w14:paraId="1C81695B"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7</w:t>
            </w:r>
          </w:p>
        </w:tc>
        <w:tc>
          <w:tcPr>
            <w:tcW w:w="0" w:type="auto"/>
            <w:tcBorders>
              <w:top w:val="single" w:sz="2" w:space="0" w:color="auto"/>
              <w:left w:val="single" w:sz="2" w:space="0" w:color="auto"/>
              <w:bottom w:val="single" w:sz="2" w:space="0" w:color="auto"/>
              <w:right w:val="single" w:sz="2" w:space="0" w:color="auto"/>
            </w:tcBorders>
            <w:hideMark/>
          </w:tcPr>
          <w:p w14:paraId="2BB379AA"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8</w:t>
            </w:r>
          </w:p>
        </w:tc>
        <w:tc>
          <w:tcPr>
            <w:tcW w:w="0" w:type="auto"/>
            <w:tcBorders>
              <w:top w:val="single" w:sz="2" w:space="0" w:color="auto"/>
              <w:left w:val="single" w:sz="2" w:space="0" w:color="auto"/>
              <w:bottom w:val="single" w:sz="2" w:space="0" w:color="auto"/>
              <w:right w:val="single" w:sz="2" w:space="0" w:color="auto"/>
            </w:tcBorders>
            <w:hideMark/>
          </w:tcPr>
          <w:p w14:paraId="1F4F2BAD"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4</w:t>
            </w:r>
          </w:p>
        </w:tc>
      </w:tr>
      <w:tr w:rsidR="009A6DAF" w:rsidRPr="009A6DAF" w14:paraId="0F9356E4" w14:textId="77777777">
        <w:tc>
          <w:tcPr>
            <w:tcW w:w="0" w:type="auto"/>
            <w:tcBorders>
              <w:top w:val="single" w:sz="2" w:space="0" w:color="auto"/>
              <w:left w:val="single" w:sz="2" w:space="0" w:color="auto"/>
              <w:bottom w:val="single" w:sz="2" w:space="0" w:color="auto"/>
              <w:right w:val="single" w:sz="2" w:space="0" w:color="auto"/>
            </w:tcBorders>
            <w:hideMark/>
          </w:tcPr>
          <w:p w14:paraId="54A8D835"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Real-world practicality (15%)</w:t>
            </w:r>
          </w:p>
        </w:tc>
        <w:tc>
          <w:tcPr>
            <w:tcW w:w="0" w:type="auto"/>
            <w:tcBorders>
              <w:top w:val="single" w:sz="2" w:space="0" w:color="auto"/>
              <w:left w:val="single" w:sz="2" w:space="0" w:color="auto"/>
              <w:bottom w:val="single" w:sz="2" w:space="0" w:color="auto"/>
              <w:right w:val="single" w:sz="2" w:space="0" w:color="auto"/>
            </w:tcBorders>
            <w:hideMark/>
          </w:tcPr>
          <w:p w14:paraId="6C7B4051"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15</w:t>
            </w:r>
          </w:p>
        </w:tc>
        <w:tc>
          <w:tcPr>
            <w:tcW w:w="0" w:type="auto"/>
            <w:tcBorders>
              <w:top w:val="single" w:sz="2" w:space="0" w:color="auto"/>
              <w:left w:val="single" w:sz="2" w:space="0" w:color="auto"/>
              <w:bottom w:val="single" w:sz="2" w:space="0" w:color="auto"/>
              <w:right w:val="single" w:sz="2" w:space="0" w:color="auto"/>
            </w:tcBorders>
            <w:hideMark/>
          </w:tcPr>
          <w:p w14:paraId="4F5F662D"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9</w:t>
            </w:r>
          </w:p>
        </w:tc>
        <w:tc>
          <w:tcPr>
            <w:tcW w:w="0" w:type="auto"/>
            <w:tcBorders>
              <w:top w:val="single" w:sz="2" w:space="0" w:color="auto"/>
              <w:left w:val="single" w:sz="2" w:space="0" w:color="auto"/>
              <w:bottom w:val="single" w:sz="2" w:space="0" w:color="auto"/>
              <w:right w:val="single" w:sz="2" w:space="0" w:color="auto"/>
            </w:tcBorders>
            <w:hideMark/>
          </w:tcPr>
          <w:p w14:paraId="19DFA4D7"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7</w:t>
            </w:r>
          </w:p>
        </w:tc>
        <w:tc>
          <w:tcPr>
            <w:tcW w:w="0" w:type="auto"/>
            <w:tcBorders>
              <w:top w:val="single" w:sz="2" w:space="0" w:color="auto"/>
              <w:left w:val="single" w:sz="2" w:space="0" w:color="auto"/>
              <w:bottom w:val="single" w:sz="2" w:space="0" w:color="auto"/>
              <w:right w:val="single" w:sz="2" w:space="0" w:color="auto"/>
            </w:tcBorders>
            <w:hideMark/>
          </w:tcPr>
          <w:p w14:paraId="33C39370"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8</w:t>
            </w:r>
          </w:p>
        </w:tc>
        <w:tc>
          <w:tcPr>
            <w:tcW w:w="0" w:type="auto"/>
            <w:tcBorders>
              <w:top w:val="single" w:sz="2" w:space="0" w:color="auto"/>
              <w:left w:val="single" w:sz="2" w:space="0" w:color="auto"/>
              <w:bottom w:val="single" w:sz="2" w:space="0" w:color="auto"/>
              <w:right w:val="single" w:sz="2" w:space="0" w:color="auto"/>
            </w:tcBorders>
            <w:hideMark/>
          </w:tcPr>
          <w:p w14:paraId="70FC0687"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4</w:t>
            </w:r>
          </w:p>
        </w:tc>
      </w:tr>
      <w:tr w:rsidR="009A6DAF" w:rsidRPr="009A6DAF" w14:paraId="752B42B8" w14:textId="77777777">
        <w:tc>
          <w:tcPr>
            <w:tcW w:w="0" w:type="auto"/>
            <w:tcBorders>
              <w:top w:val="single" w:sz="2" w:space="0" w:color="auto"/>
              <w:left w:val="single" w:sz="2" w:space="0" w:color="auto"/>
              <w:bottom w:val="single" w:sz="2" w:space="0" w:color="auto"/>
              <w:right w:val="single" w:sz="2" w:space="0" w:color="auto"/>
            </w:tcBorders>
            <w:hideMark/>
          </w:tcPr>
          <w:p w14:paraId="22792765"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Measurable impact (10%)</w:t>
            </w:r>
          </w:p>
        </w:tc>
        <w:tc>
          <w:tcPr>
            <w:tcW w:w="0" w:type="auto"/>
            <w:tcBorders>
              <w:top w:val="single" w:sz="2" w:space="0" w:color="auto"/>
              <w:left w:val="single" w:sz="2" w:space="0" w:color="auto"/>
              <w:bottom w:val="single" w:sz="2" w:space="0" w:color="auto"/>
              <w:right w:val="single" w:sz="2" w:space="0" w:color="auto"/>
            </w:tcBorders>
            <w:hideMark/>
          </w:tcPr>
          <w:p w14:paraId="1CE91ADF"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10</w:t>
            </w:r>
          </w:p>
        </w:tc>
        <w:tc>
          <w:tcPr>
            <w:tcW w:w="0" w:type="auto"/>
            <w:tcBorders>
              <w:top w:val="single" w:sz="2" w:space="0" w:color="auto"/>
              <w:left w:val="single" w:sz="2" w:space="0" w:color="auto"/>
              <w:bottom w:val="single" w:sz="2" w:space="0" w:color="auto"/>
              <w:right w:val="single" w:sz="2" w:space="0" w:color="auto"/>
            </w:tcBorders>
            <w:hideMark/>
          </w:tcPr>
          <w:p w14:paraId="35B893EF"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7</w:t>
            </w:r>
          </w:p>
        </w:tc>
        <w:tc>
          <w:tcPr>
            <w:tcW w:w="0" w:type="auto"/>
            <w:tcBorders>
              <w:top w:val="single" w:sz="2" w:space="0" w:color="auto"/>
              <w:left w:val="single" w:sz="2" w:space="0" w:color="auto"/>
              <w:bottom w:val="single" w:sz="2" w:space="0" w:color="auto"/>
              <w:right w:val="single" w:sz="2" w:space="0" w:color="auto"/>
            </w:tcBorders>
            <w:hideMark/>
          </w:tcPr>
          <w:p w14:paraId="05101723"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8</w:t>
            </w:r>
          </w:p>
        </w:tc>
        <w:tc>
          <w:tcPr>
            <w:tcW w:w="0" w:type="auto"/>
            <w:tcBorders>
              <w:top w:val="single" w:sz="2" w:space="0" w:color="auto"/>
              <w:left w:val="single" w:sz="2" w:space="0" w:color="auto"/>
              <w:bottom w:val="single" w:sz="2" w:space="0" w:color="auto"/>
              <w:right w:val="single" w:sz="2" w:space="0" w:color="auto"/>
            </w:tcBorders>
            <w:hideMark/>
          </w:tcPr>
          <w:p w14:paraId="55544EFD"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8</w:t>
            </w:r>
          </w:p>
        </w:tc>
        <w:tc>
          <w:tcPr>
            <w:tcW w:w="0" w:type="auto"/>
            <w:tcBorders>
              <w:top w:val="single" w:sz="2" w:space="0" w:color="auto"/>
              <w:left w:val="single" w:sz="2" w:space="0" w:color="auto"/>
              <w:bottom w:val="single" w:sz="2" w:space="0" w:color="auto"/>
              <w:right w:val="single" w:sz="2" w:space="0" w:color="auto"/>
            </w:tcBorders>
            <w:hideMark/>
          </w:tcPr>
          <w:p w14:paraId="1E671F5F"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5</w:t>
            </w:r>
          </w:p>
        </w:tc>
      </w:tr>
      <w:tr w:rsidR="009A6DAF" w:rsidRPr="009A6DAF" w14:paraId="4FD9B2E7" w14:textId="77777777">
        <w:tc>
          <w:tcPr>
            <w:tcW w:w="0" w:type="auto"/>
            <w:tcBorders>
              <w:top w:val="single" w:sz="2" w:space="0" w:color="auto"/>
              <w:left w:val="single" w:sz="2" w:space="0" w:color="auto"/>
              <w:bottom w:val="single" w:sz="2" w:space="0" w:color="auto"/>
              <w:right w:val="single" w:sz="2" w:space="0" w:color="auto"/>
            </w:tcBorders>
            <w:hideMark/>
          </w:tcPr>
          <w:p w14:paraId="17AB8A6D"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Prototype/demo feasibility (10%)</w:t>
            </w:r>
          </w:p>
        </w:tc>
        <w:tc>
          <w:tcPr>
            <w:tcW w:w="0" w:type="auto"/>
            <w:tcBorders>
              <w:top w:val="single" w:sz="2" w:space="0" w:color="auto"/>
              <w:left w:val="single" w:sz="2" w:space="0" w:color="auto"/>
              <w:bottom w:val="single" w:sz="2" w:space="0" w:color="auto"/>
              <w:right w:val="single" w:sz="2" w:space="0" w:color="auto"/>
            </w:tcBorders>
            <w:hideMark/>
          </w:tcPr>
          <w:p w14:paraId="2AEA3B8F"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10</w:t>
            </w:r>
          </w:p>
        </w:tc>
        <w:tc>
          <w:tcPr>
            <w:tcW w:w="0" w:type="auto"/>
            <w:tcBorders>
              <w:top w:val="single" w:sz="2" w:space="0" w:color="auto"/>
              <w:left w:val="single" w:sz="2" w:space="0" w:color="auto"/>
              <w:bottom w:val="single" w:sz="2" w:space="0" w:color="auto"/>
              <w:right w:val="single" w:sz="2" w:space="0" w:color="auto"/>
            </w:tcBorders>
            <w:hideMark/>
          </w:tcPr>
          <w:p w14:paraId="76FBAD1F"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10</w:t>
            </w:r>
          </w:p>
        </w:tc>
        <w:tc>
          <w:tcPr>
            <w:tcW w:w="0" w:type="auto"/>
            <w:tcBorders>
              <w:top w:val="single" w:sz="2" w:space="0" w:color="auto"/>
              <w:left w:val="single" w:sz="2" w:space="0" w:color="auto"/>
              <w:bottom w:val="single" w:sz="2" w:space="0" w:color="auto"/>
              <w:right w:val="single" w:sz="2" w:space="0" w:color="auto"/>
            </w:tcBorders>
            <w:hideMark/>
          </w:tcPr>
          <w:p w14:paraId="302D65BD"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8</w:t>
            </w:r>
          </w:p>
        </w:tc>
        <w:tc>
          <w:tcPr>
            <w:tcW w:w="0" w:type="auto"/>
            <w:tcBorders>
              <w:top w:val="single" w:sz="2" w:space="0" w:color="auto"/>
              <w:left w:val="single" w:sz="2" w:space="0" w:color="auto"/>
              <w:bottom w:val="single" w:sz="2" w:space="0" w:color="auto"/>
              <w:right w:val="single" w:sz="2" w:space="0" w:color="auto"/>
            </w:tcBorders>
            <w:hideMark/>
          </w:tcPr>
          <w:p w14:paraId="58A4D7A7"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8</w:t>
            </w:r>
          </w:p>
        </w:tc>
        <w:tc>
          <w:tcPr>
            <w:tcW w:w="0" w:type="auto"/>
            <w:tcBorders>
              <w:top w:val="single" w:sz="2" w:space="0" w:color="auto"/>
              <w:left w:val="single" w:sz="2" w:space="0" w:color="auto"/>
              <w:bottom w:val="single" w:sz="2" w:space="0" w:color="auto"/>
              <w:right w:val="single" w:sz="2" w:space="0" w:color="auto"/>
            </w:tcBorders>
            <w:hideMark/>
          </w:tcPr>
          <w:p w14:paraId="46F21342"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3</w:t>
            </w:r>
          </w:p>
        </w:tc>
      </w:tr>
      <w:tr w:rsidR="009A6DAF" w:rsidRPr="009A6DAF" w14:paraId="184B0677" w14:textId="77777777">
        <w:tc>
          <w:tcPr>
            <w:tcW w:w="0" w:type="auto"/>
            <w:tcBorders>
              <w:top w:val="single" w:sz="2" w:space="0" w:color="auto"/>
              <w:left w:val="single" w:sz="2" w:space="0" w:color="auto"/>
              <w:bottom w:val="single" w:sz="2" w:space="0" w:color="auto"/>
              <w:right w:val="single" w:sz="2" w:space="0" w:color="auto"/>
            </w:tcBorders>
            <w:hideMark/>
          </w:tcPr>
          <w:p w14:paraId="6DB11F48"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Cost/resource efficiency (5%)</w:t>
            </w:r>
          </w:p>
        </w:tc>
        <w:tc>
          <w:tcPr>
            <w:tcW w:w="0" w:type="auto"/>
            <w:tcBorders>
              <w:top w:val="single" w:sz="2" w:space="0" w:color="auto"/>
              <w:left w:val="single" w:sz="2" w:space="0" w:color="auto"/>
              <w:bottom w:val="single" w:sz="2" w:space="0" w:color="auto"/>
              <w:right w:val="single" w:sz="2" w:space="0" w:color="auto"/>
            </w:tcBorders>
            <w:hideMark/>
          </w:tcPr>
          <w:p w14:paraId="3F0A056B"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5</w:t>
            </w:r>
          </w:p>
        </w:tc>
        <w:tc>
          <w:tcPr>
            <w:tcW w:w="0" w:type="auto"/>
            <w:tcBorders>
              <w:top w:val="single" w:sz="2" w:space="0" w:color="auto"/>
              <w:left w:val="single" w:sz="2" w:space="0" w:color="auto"/>
              <w:bottom w:val="single" w:sz="2" w:space="0" w:color="auto"/>
              <w:right w:val="single" w:sz="2" w:space="0" w:color="auto"/>
            </w:tcBorders>
            <w:hideMark/>
          </w:tcPr>
          <w:p w14:paraId="7E7EA1E0"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10</w:t>
            </w:r>
          </w:p>
        </w:tc>
        <w:tc>
          <w:tcPr>
            <w:tcW w:w="0" w:type="auto"/>
            <w:tcBorders>
              <w:top w:val="single" w:sz="2" w:space="0" w:color="auto"/>
              <w:left w:val="single" w:sz="2" w:space="0" w:color="auto"/>
              <w:bottom w:val="single" w:sz="2" w:space="0" w:color="auto"/>
              <w:right w:val="single" w:sz="2" w:space="0" w:color="auto"/>
            </w:tcBorders>
            <w:hideMark/>
          </w:tcPr>
          <w:p w14:paraId="5B14FD91"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9</w:t>
            </w:r>
          </w:p>
        </w:tc>
        <w:tc>
          <w:tcPr>
            <w:tcW w:w="0" w:type="auto"/>
            <w:tcBorders>
              <w:top w:val="single" w:sz="2" w:space="0" w:color="auto"/>
              <w:left w:val="single" w:sz="2" w:space="0" w:color="auto"/>
              <w:bottom w:val="single" w:sz="2" w:space="0" w:color="auto"/>
              <w:right w:val="single" w:sz="2" w:space="0" w:color="auto"/>
            </w:tcBorders>
            <w:hideMark/>
          </w:tcPr>
          <w:p w14:paraId="4F5092CB"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8</w:t>
            </w:r>
          </w:p>
        </w:tc>
        <w:tc>
          <w:tcPr>
            <w:tcW w:w="0" w:type="auto"/>
            <w:tcBorders>
              <w:top w:val="single" w:sz="2" w:space="0" w:color="auto"/>
              <w:left w:val="single" w:sz="2" w:space="0" w:color="auto"/>
              <w:bottom w:val="single" w:sz="2" w:space="0" w:color="auto"/>
              <w:right w:val="single" w:sz="2" w:space="0" w:color="auto"/>
            </w:tcBorders>
            <w:hideMark/>
          </w:tcPr>
          <w:p w14:paraId="611C5DE5"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3</w:t>
            </w:r>
          </w:p>
        </w:tc>
      </w:tr>
      <w:tr w:rsidR="009A6DAF" w:rsidRPr="009A6DAF" w14:paraId="6D0D758C" w14:textId="77777777">
        <w:tc>
          <w:tcPr>
            <w:tcW w:w="0" w:type="auto"/>
            <w:tcBorders>
              <w:top w:val="single" w:sz="2" w:space="0" w:color="auto"/>
              <w:left w:val="single" w:sz="2" w:space="0" w:color="auto"/>
              <w:bottom w:val="single" w:sz="2" w:space="0" w:color="auto"/>
              <w:right w:val="single" w:sz="2" w:space="0" w:color="auto"/>
            </w:tcBorders>
            <w:hideMark/>
          </w:tcPr>
          <w:p w14:paraId="1143C8C4"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Weighted Total</w:t>
            </w:r>
          </w:p>
        </w:tc>
        <w:tc>
          <w:tcPr>
            <w:tcW w:w="0" w:type="auto"/>
            <w:tcBorders>
              <w:top w:val="single" w:sz="2" w:space="0" w:color="auto"/>
              <w:left w:val="single" w:sz="2" w:space="0" w:color="auto"/>
              <w:bottom w:val="single" w:sz="2" w:space="0" w:color="auto"/>
              <w:right w:val="single" w:sz="2" w:space="0" w:color="auto"/>
            </w:tcBorders>
            <w:hideMark/>
          </w:tcPr>
          <w:p w14:paraId="7079D041"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100</w:t>
            </w:r>
          </w:p>
        </w:tc>
        <w:tc>
          <w:tcPr>
            <w:tcW w:w="0" w:type="auto"/>
            <w:tcBorders>
              <w:top w:val="single" w:sz="2" w:space="0" w:color="auto"/>
              <w:left w:val="single" w:sz="2" w:space="0" w:color="auto"/>
              <w:bottom w:val="single" w:sz="2" w:space="0" w:color="auto"/>
              <w:right w:val="single" w:sz="2" w:space="0" w:color="auto"/>
            </w:tcBorders>
            <w:hideMark/>
          </w:tcPr>
          <w:p w14:paraId="0C3751A4"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8.5</w:t>
            </w:r>
          </w:p>
        </w:tc>
        <w:tc>
          <w:tcPr>
            <w:tcW w:w="0" w:type="auto"/>
            <w:tcBorders>
              <w:top w:val="single" w:sz="2" w:space="0" w:color="auto"/>
              <w:left w:val="single" w:sz="2" w:space="0" w:color="auto"/>
              <w:bottom w:val="single" w:sz="2" w:space="0" w:color="auto"/>
              <w:right w:val="single" w:sz="2" w:space="0" w:color="auto"/>
            </w:tcBorders>
            <w:hideMark/>
          </w:tcPr>
          <w:p w14:paraId="4143B627"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7.8</w:t>
            </w:r>
          </w:p>
        </w:tc>
        <w:tc>
          <w:tcPr>
            <w:tcW w:w="0" w:type="auto"/>
            <w:tcBorders>
              <w:top w:val="single" w:sz="2" w:space="0" w:color="auto"/>
              <w:left w:val="single" w:sz="2" w:space="0" w:color="auto"/>
              <w:bottom w:val="single" w:sz="2" w:space="0" w:color="auto"/>
              <w:right w:val="single" w:sz="2" w:space="0" w:color="auto"/>
            </w:tcBorders>
            <w:hideMark/>
          </w:tcPr>
          <w:p w14:paraId="5DAFCB23"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7.8</w:t>
            </w:r>
          </w:p>
        </w:tc>
        <w:tc>
          <w:tcPr>
            <w:tcW w:w="0" w:type="auto"/>
            <w:tcBorders>
              <w:top w:val="single" w:sz="2" w:space="0" w:color="auto"/>
              <w:left w:val="single" w:sz="2" w:space="0" w:color="auto"/>
              <w:bottom w:val="single" w:sz="2" w:space="0" w:color="auto"/>
              <w:right w:val="single" w:sz="2" w:space="0" w:color="auto"/>
            </w:tcBorders>
            <w:hideMark/>
          </w:tcPr>
          <w:p w14:paraId="3C10D6CE"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4.9</w:t>
            </w:r>
          </w:p>
        </w:tc>
      </w:tr>
    </w:tbl>
    <w:p w14:paraId="38637E76"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Explanation:</w:t>
      </w:r>
      <w:r w:rsidRPr="009A6DAF">
        <w:rPr>
          <w:rFonts w:ascii="Times New Roman" w:eastAsiaTheme="majorEastAsia" w:hAnsi="Times New Roman" w:cs="Times New Roman"/>
          <w:color w:val="000000" w:themeColor="text1"/>
          <w:sz w:val="28"/>
          <w:szCs w:val="28"/>
          <w:lang w:val="en-IN"/>
        </w:rPr>
        <w:t xml:space="preserve"> The ID-centric approach (Candidate 1) scores highest overall (~85%) because it directly solves most requirements in a straightforward, reliable way: high feasibility and impact, but low innovation. </w:t>
      </w:r>
      <w:proofErr w:type="spellStart"/>
      <w:r w:rsidRPr="009A6DAF">
        <w:rPr>
          <w:rFonts w:ascii="Times New Roman" w:eastAsiaTheme="majorEastAsia" w:hAnsi="Times New Roman" w:cs="Times New Roman"/>
          <w:color w:val="000000" w:themeColor="text1"/>
          <w:sz w:val="28"/>
          <w:szCs w:val="28"/>
          <w:lang w:val="en-IN"/>
        </w:rPr>
        <w:t>FuzzyMatch</w:t>
      </w:r>
      <w:proofErr w:type="spellEnd"/>
      <w:r w:rsidRPr="009A6DAF">
        <w:rPr>
          <w:rFonts w:ascii="Times New Roman" w:eastAsiaTheme="majorEastAsia" w:hAnsi="Times New Roman" w:cs="Times New Roman"/>
          <w:color w:val="000000" w:themeColor="text1"/>
          <w:sz w:val="28"/>
          <w:szCs w:val="28"/>
          <w:lang w:val="en-IN"/>
        </w:rPr>
        <w:t xml:space="preserve"> (C2) adds needed overlap detection (innovation=7) and good impact, but lower feasibility (string matching risk). The user-link approach (C3) balances (user handles precision), hence also ~78%. The ML approach (C4) scores poorly (only ~49%) due to high technical risk vs limited benefit beyond fuzzy rules.</w:t>
      </w:r>
    </w:p>
    <w:p w14:paraId="5BF73F6B"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We do not consider the graph idea (C5) as it is a variant of C2/3 and overly complex, and blockchain out-of-scope.</w:t>
      </w:r>
    </w:p>
    <w:p w14:paraId="3748E1CF"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No candidate fails fundamental criteria outright: all still address the core dashboard need. But C4 (ML) is likely impractical to implement and test fully in SIH, so scored low. C1 (ID) is essentially a baseline solution with little innovation but is robust.</w:t>
      </w:r>
    </w:p>
    <w:p w14:paraId="020B984C" w14:textId="77777777" w:rsidR="009A6DAF" w:rsidRPr="009A6DAF" w:rsidRDefault="009A6DAF" w:rsidP="009A6DAF">
      <w:pPr>
        <w:jc w:val="both"/>
        <w:rPr>
          <w:rFonts w:ascii="Times New Roman" w:eastAsiaTheme="majorEastAsia" w:hAnsi="Times New Roman" w:cs="Times New Roman"/>
          <w:b/>
          <w:bCs/>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Recommended Solution</w:t>
      </w:r>
    </w:p>
    <w:p w14:paraId="11DE43C6"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lastRenderedPageBreak/>
        <w:t xml:space="preserve">We recommend a hybrid solution combining Candidate 1 and 2 (ID Tracker + </w:t>
      </w:r>
      <w:proofErr w:type="spellStart"/>
      <w:r w:rsidRPr="009A6DAF">
        <w:rPr>
          <w:rFonts w:ascii="Times New Roman" w:eastAsiaTheme="majorEastAsia" w:hAnsi="Times New Roman" w:cs="Times New Roman"/>
          <w:b/>
          <w:bCs/>
          <w:color w:val="000000" w:themeColor="text1"/>
          <w:sz w:val="28"/>
          <w:szCs w:val="28"/>
          <w:lang w:val="en-IN"/>
        </w:rPr>
        <w:t>FuzzyMatch</w:t>
      </w:r>
      <w:proofErr w:type="spellEnd"/>
      <w:r w:rsidRPr="009A6DAF">
        <w:rPr>
          <w:rFonts w:ascii="Times New Roman" w:eastAsiaTheme="majorEastAsia" w:hAnsi="Times New Roman" w:cs="Times New Roman"/>
          <w:b/>
          <w:bCs/>
          <w:color w:val="000000" w:themeColor="text1"/>
          <w:sz w:val="28"/>
          <w:szCs w:val="28"/>
          <w:lang w:val="en-IN"/>
        </w:rPr>
        <w:t>), with elements of Candidate 3 for UX.</w:t>
      </w:r>
      <w:r w:rsidRPr="009A6DAF">
        <w:rPr>
          <w:rFonts w:ascii="Times New Roman" w:eastAsiaTheme="majorEastAsia" w:hAnsi="Times New Roman" w:cs="Times New Roman"/>
          <w:color w:val="000000" w:themeColor="text1"/>
          <w:sz w:val="28"/>
          <w:szCs w:val="28"/>
          <w:lang w:val="en-IN"/>
        </w:rPr>
        <w:t xml:space="preserve"> In practice, this means:</w:t>
      </w:r>
    </w:p>
    <w:p w14:paraId="16DAC433" w14:textId="77777777" w:rsidR="009A6DAF" w:rsidRPr="009A6DAF" w:rsidRDefault="009A6DAF" w:rsidP="009A6DAF">
      <w:pPr>
        <w:numPr>
          <w:ilvl w:val="0"/>
          <w:numId w:val="23"/>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 xml:space="preserve">Build a </w:t>
      </w:r>
      <w:r w:rsidRPr="009A6DAF">
        <w:rPr>
          <w:rFonts w:ascii="Times New Roman" w:eastAsiaTheme="majorEastAsia" w:hAnsi="Times New Roman" w:cs="Times New Roman"/>
          <w:b/>
          <w:bCs/>
          <w:color w:val="000000" w:themeColor="text1"/>
          <w:sz w:val="28"/>
          <w:szCs w:val="28"/>
          <w:lang w:val="en-IN"/>
        </w:rPr>
        <w:t>central complaints database</w:t>
      </w:r>
      <w:r w:rsidRPr="009A6DAF">
        <w:rPr>
          <w:rFonts w:ascii="Times New Roman" w:eastAsiaTheme="majorEastAsia" w:hAnsi="Times New Roman" w:cs="Times New Roman"/>
          <w:color w:val="000000" w:themeColor="text1"/>
          <w:sz w:val="28"/>
          <w:szCs w:val="28"/>
          <w:lang w:val="en-IN"/>
        </w:rPr>
        <w:t xml:space="preserve"> keyed by AICTE Permanent ID. Ingest data (via ETL or APIs) from all bureaus so that every complaint record includes its institution ID (using a master institution registry). This ensures a single source of truth and solves obvious overlaps immediately.</w:t>
      </w:r>
    </w:p>
    <w:p w14:paraId="61A584A9" w14:textId="77777777" w:rsidR="009A6DAF" w:rsidRPr="009A6DAF" w:rsidRDefault="009A6DAF" w:rsidP="009A6DAF">
      <w:pPr>
        <w:numPr>
          <w:ilvl w:val="0"/>
          <w:numId w:val="23"/>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 xml:space="preserve">Implement </w:t>
      </w:r>
      <w:r w:rsidRPr="009A6DAF">
        <w:rPr>
          <w:rFonts w:ascii="Times New Roman" w:eastAsiaTheme="majorEastAsia" w:hAnsi="Times New Roman" w:cs="Times New Roman"/>
          <w:b/>
          <w:bCs/>
          <w:color w:val="000000" w:themeColor="text1"/>
          <w:sz w:val="28"/>
          <w:szCs w:val="28"/>
          <w:lang w:val="en-IN"/>
        </w:rPr>
        <w:t>fuzzy text matching</w:t>
      </w:r>
      <w:r w:rsidRPr="009A6DAF">
        <w:rPr>
          <w:rFonts w:ascii="Times New Roman" w:eastAsiaTheme="majorEastAsia" w:hAnsi="Times New Roman" w:cs="Times New Roman"/>
          <w:color w:val="000000" w:themeColor="text1"/>
          <w:sz w:val="28"/>
          <w:szCs w:val="28"/>
          <w:lang w:val="en-IN"/>
        </w:rPr>
        <w:t xml:space="preserve"> on institution names (and addresses) for cases missing a reliable ID. When a new case is entered without a clear ID, or if the matching ID yields no overlapping open cases, run a similarity check against existing cases’ institution fields. If the match score is high, flag it as a “potential overlap”.</w:t>
      </w:r>
    </w:p>
    <w:p w14:paraId="25DF20B6" w14:textId="77777777" w:rsidR="009A6DAF" w:rsidRPr="009A6DAF" w:rsidRDefault="009A6DAF" w:rsidP="009A6DAF">
      <w:pPr>
        <w:numPr>
          <w:ilvl w:val="0"/>
          <w:numId w:val="23"/>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 xml:space="preserve">Provide a </w:t>
      </w:r>
      <w:r w:rsidRPr="009A6DAF">
        <w:rPr>
          <w:rFonts w:ascii="Times New Roman" w:eastAsiaTheme="majorEastAsia" w:hAnsi="Times New Roman" w:cs="Times New Roman"/>
          <w:b/>
          <w:bCs/>
          <w:color w:val="000000" w:themeColor="text1"/>
          <w:sz w:val="28"/>
          <w:szCs w:val="28"/>
          <w:lang w:val="en-IN"/>
        </w:rPr>
        <w:t>dashboard UI</w:t>
      </w:r>
      <w:r w:rsidRPr="009A6DAF">
        <w:rPr>
          <w:rFonts w:ascii="Times New Roman" w:eastAsiaTheme="majorEastAsia" w:hAnsi="Times New Roman" w:cs="Times New Roman"/>
          <w:color w:val="000000" w:themeColor="text1"/>
          <w:sz w:val="28"/>
          <w:szCs w:val="28"/>
          <w:lang w:val="en-IN"/>
        </w:rPr>
        <w:t xml:space="preserve"> that shows consolidated views: e.g. a case list filterable by institution, bureau, status, etc. Display alerts for flagged overlaps and pending deadlines. Each case will have a timeline of actions (as required).</w:t>
      </w:r>
    </w:p>
    <w:p w14:paraId="7BF6AD5F" w14:textId="77777777" w:rsidR="009A6DAF" w:rsidRPr="009A6DAF" w:rsidRDefault="009A6DAF" w:rsidP="009A6DAF">
      <w:pPr>
        <w:numPr>
          <w:ilvl w:val="0"/>
          <w:numId w:val="23"/>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 xml:space="preserve">Include a </w:t>
      </w:r>
      <w:r w:rsidRPr="009A6DAF">
        <w:rPr>
          <w:rFonts w:ascii="Times New Roman" w:eastAsiaTheme="majorEastAsia" w:hAnsi="Times New Roman" w:cs="Times New Roman"/>
          <w:b/>
          <w:bCs/>
          <w:color w:val="000000" w:themeColor="text1"/>
          <w:sz w:val="28"/>
          <w:szCs w:val="28"/>
          <w:lang w:val="en-IN"/>
        </w:rPr>
        <w:t>link/merge interface</w:t>
      </w:r>
      <w:r w:rsidRPr="009A6DAF">
        <w:rPr>
          <w:rFonts w:ascii="Times New Roman" w:eastAsiaTheme="majorEastAsia" w:hAnsi="Times New Roman" w:cs="Times New Roman"/>
          <w:color w:val="000000" w:themeColor="text1"/>
          <w:sz w:val="28"/>
          <w:szCs w:val="28"/>
          <w:lang w:val="en-IN"/>
        </w:rPr>
        <w:t>: when overlaps are flagged, an officer can confirm and link cases, merging their histories for reporting. (This adopts C3’s approach to confirm merges, reducing false matches).</w:t>
      </w:r>
    </w:p>
    <w:p w14:paraId="41660BC0" w14:textId="77777777" w:rsidR="009A6DAF" w:rsidRPr="009A6DAF" w:rsidRDefault="009A6DAF" w:rsidP="009A6DAF">
      <w:pPr>
        <w:numPr>
          <w:ilvl w:val="0"/>
          <w:numId w:val="23"/>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For the SIH prototype, focus on a compelling demo: e.g. simulate two complaints about “XYZ Institute” in PGRC and RB, show the dashboard highlighting both and prompting “Potential overlapping cases – coordinate required”.</w:t>
      </w:r>
    </w:p>
    <w:p w14:paraId="02DD9082"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Differentiator:</w:t>
      </w:r>
      <w:r w:rsidRPr="009A6DAF">
        <w:rPr>
          <w:rFonts w:ascii="Times New Roman" w:eastAsiaTheme="majorEastAsia" w:hAnsi="Times New Roman" w:cs="Times New Roman"/>
          <w:color w:val="000000" w:themeColor="text1"/>
          <w:sz w:val="28"/>
          <w:szCs w:val="28"/>
          <w:lang w:val="en-IN"/>
        </w:rPr>
        <w:t xml:space="preserve"> This solution directly addresses the stated needs with moderate innovation: it leverages the authoritative institution ID for accuracy, and adds a “smart” layer of fuzzy matching to catch hidden duplicates, which is not present in any known system. The explicit alert “Potential Overlapping Cases” is a novel feature (as requested) that ensures coordination.</w:t>
      </w:r>
    </w:p>
    <w:p w14:paraId="08FD70D8"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System Architecture:</w:t>
      </w:r>
      <w:r w:rsidRPr="009A6DAF">
        <w:rPr>
          <w:rFonts w:ascii="Times New Roman" w:eastAsiaTheme="majorEastAsia" w:hAnsi="Times New Roman" w:cs="Times New Roman"/>
          <w:color w:val="000000" w:themeColor="text1"/>
          <w:sz w:val="28"/>
          <w:szCs w:val="28"/>
          <w:lang w:val="en-IN"/>
        </w:rPr>
        <w:t xml:space="preserve"> We envision a web-based system (React/Node or similar) with a backend DB (e.g. PostgreSQL). Key components:</w:t>
      </w:r>
    </w:p>
    <w:p w14:paraId="7DDEC8FD" w14:textId="77777777" w:rsidR="009A6DAF" w:rsidRPr="009A6DAF" w:rsidRDefault="009A6DAF" w:rsidP="009A6DAF">
      <w:pPr>
        <w:numPr>
          <w:ilvl w:val="0"/>
          <w:numId w:val="24"/>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Data Integration Layer: Periodic import or live sync from each bureau’s data source. We’ll assume APIs or batch CSVs.</w:t>
      </w:r>
    </w:p>
    <w:p w14:paraId="66D17D6C" w14:textId="77777777" w:rsidR="009A6DAF" w:rsidRPr="009A6DAF" w:rsidRDefault="009A6DAF" w:rsidP="009A6DAF">
      <w:pPr>
        <w:numPr>
          <w:ilvl w:val="0"/>
          <w:numId w:val="24"/>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 xml:space="preserve">Central Database: Tables for Institutions (ID, name, region, etc.) and Complaints (case ID, date, category, status, bureau, assigned officer, last </w:t>
      </w:r>
      <w:r w:rsidRPr="009A6DAF">
        <w:rPr>
          <w:rFonts w:ascii="Times New Roman" w:eastAsiaTheme="majorEastAsia" w:hAnsi="Times New Roman" w:cs="Times New Roman"/>
          <w:color w:val="000000" w:themeColor="text1"/>
          <w:sz w:val="28"/>
          <w:szCs w:val="28"/>
          <w:lang w:val="en-IN"/>
        </w:rPr>
        <w:lastRenderedPageBreak/>
        <w:t>action, next action date, linked document paths). Complaints reference an Institution ID (if known) or “candidate” entries from fuzzy matches.</w:t>
      </w:r>
    </w:p>
    <w:p w14:paraId="0DC57BF8" w14:textId="77777777" w:rsidR="009A6DAF" w:rsidRPr="009A6DAF" w:rsidRDefault="009A6DAF" w:rsidP="009A6DAF">
      <w:pPr>
        <w:numPr>
          <w:ilvl w:val="0"/>
          <w:numId w:val="24"/>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 xml:space="preserve">Matching Service: A server-side module that, on new complaint insertion, runs a fuzzy-match check against all open complaints. Could use Python’s </w:t>
      </w:r>
      <w:proofErr w:type="spellStart"/>
      <w:r w:rsidRPr="009A6DAF">
        <w:rPr>
          <w:rFonts w:ascii="Times New Roman" w:eastAsiaTheme="majorEastAsia" w:hAnsi="Times New Roman" w:cs="Times New Roman"/>
          <w:color w:val="000000" w:themeColor="text1"/>
          <w:sz w:val="28"/>
          <w:szCs w:val="28"/>
          <w:lang w:val="en-IN"/>
        </w:rPr>
        <w:t>difflib</w:t>
      </w:r>
      <w:proofErr w:type="spellEnd"/>
      <w:r w:rsidRPr="009A6DAF">
        <w:rPr>
          <w:rFonts w:ascii="Times New Roman" w:eastAsiaTheme="majorEastAsia" w:hAnsi="Times New Roman" w:cs="Times New Roman"/>
          <w:color w:val="000000" w:themeColor="text1"/>
          <w:sz w:val="28"/>
          <w:szCs w:val="28"/>
          <w:lang w:val="en-IN"/>
        </w:rPr>
        <w:t xml:space="preserve"> or similar (string normalization plus token set ratio). This updates a “</w:t>
      </w:r>
      <w:proofErr w:type="spellStart"/>
      <w:r w:rsidRPr="009A6DAF">
        <w:rPr>
          <w:rFonts w:ascii="Times New Roman" w:eastAsiaTheme="majorEastAsia" w:hAnsi="Times New Roman" w:cs="Times New Roman"/>
          <w:color w:val="000000" w:themeColor="text1"/>
          <w:sz w:val="28"/>
          <w:szCs w:val="28"/>
          <w:lang w:val="en-IN"/>
        </w:rPr>
        <w:t>possible_overlap</w:t>
      </w:r>
      <w:proofErr w:type="spellEnd"/>
      <w:r w:rsidRPr="009A6DAF">
        <w:rPr>
          <w:rFonts w:ascii="Times New Roman" w:eastAsiaTheme="majorEastAsia" w:hAnsi="Times New Roman" w:cs="Times New Roman"/>
          <w:color w:val="000000" w:themeColor="text1"/>
          <w:sz w:val="28"/>
          <w:szCs w:val="28"/>
          <w:lang w:val="en-IN"/>
        </w:rPr>
        <w:t>” flag or table. (If we had time, an ML classifier could be an extension, but we’ll prototype rules-based first.)</w:t>
      </w:r>
    </w:p>
    <w:p w14:paraId="6C318380" w14:textId="77777777" w:rsidR="009A6DAF" w:rsidRPr="009A6DAF" w:rsidRDefault="009A6DAF" w:rsidP="009A6DAF">
      <w:pPr>
        <w:numPr>
          <w:ilvl w:val="0"/>
          <w:numId w:val="24"/>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Dashboard UI: Provides summary panels (total, pending, disposed, timelines) as per spec. A case-detail view shows workflow history (with timestamps, remarks, documents). Alerts and a reporting page per bureau, region, institution, etc. Search/filter features as specified.</w:t>
      </w:r>
    </w:p>
    <w:p w14:paraId="428EBE5C" w14:textId="77777777" w:rsidR="009A6DAF" w:rsidRPr="009A6DAF" w:rsidRDefault="009A6DAF" w:rsidP="009A6DAF">
      <w:pPr>
        <w:numPr>
          <w:ilvl w:val="0"/>
          <w:numId w:val="24"/>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 xml:space="preserve">Notification Module: Simple alerts (email or on-screen) for pending deadlines or escalations. Possibly a </w:t>
      </w:r>
      <w:proofErr w:type="spellStart"/>
      <w:r w:rsidRPr="009A6DAF">
        <w:rPr>
          <w:rFonts w:ascii="Times New Roman" w:eastAsiaTheme="majorEastAsia" w:hAnsi="Times New Roman" w:cs="Times New Roman"/>
          <w:color w:val="000000" w:themeColor="text1"/>
          <w:sz w:val="28"/>
          <w:szCs w:val="28"/>
          <w:lang w:val="en-IN"/>
        </w:rPr>
        <w:t>cron</w:t>
      </w:r>
      <w:proofErr w:type="spellEnd"/>
      <w:r w:rsidRPr="009A6DAF">
        <w:rPr>
          <w:rFonts w:ascii="Times New Roman" w:eastAsiaTheme="majorEastAsia" w:hAnsi="Times New Roman" w:cs="Times New Roman"/>
          <w:color w:val="000000" w:themeColor="text1"/>
          <w:sz w:val="28"/>
          <w:szCs w:val="28"/>
          <w:lang w:val="en-IN"/>
        </w:rPr>
        <w:t xml:space="preserve"> job to identify overdue cases.</w:t>
      </w:r>
    </w:p>
    <w:p w14:paraId="7929A8CF"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Evidence of Feasibility:</w:t>
      </w:r>
      <w:r w:rsidRPr="009A6DAF">
        <w:rPr>
          <w:rFonts w:ascii="Times New Roman" w:eastAsiaTheme="majorEastAsia" w:hAnsi="Times New Roman" w:cs="Times New Roman"/>
          <w:color w:val="000000" w:themeColor="text1"/>
          <w:sz w:val="28"/>
          <w:szCs w:val="28"/>
          <w:lang w:val="en-IN"/>
        </w:rPr>
        <w:t xml:space="preserve"> Data from [28] shows existing Indian grievance dashboards track status counts by department – we will mirror that in our dashboard (e.g. “Pending beyond timeline” etc.). The JIRA case demonstrated that linking by summary is viable, supporting our choice of string-match. And the </w:t>
      </w:r>
      <w:proofErr w:type="spellStart"/>
      <w:r w:rsidRPr="009A6DAF">
        <w:rPr>
          <w:rFonts w:ascii="Times New Roman" w:eastAsiaTheme="majorEastAsia" w:hAnsi="Times New Roman" w:cs="Times New Roman"/>
          <w:color w:val="000000" w:themeColor="text1"/>
          <w:sz w:val="28"/>
          <w:szCs w:val="28"/>
          <w:lang w:val="en-IN"/>
        </w:rPr>
        <w:t>Xyner</w:t>
      </w:r>
      <w:proofErr w:type="spellEnd"/>
      <w:r w:rsidRPr="009A6DAF">
        <w:rPr>
          <w:rFonts w:ascii="Times New Roman" w:eastAsiaTheme="majorEastAsia" w:hAnsi="Times New Roman" w:cs="Times New Roman"/>
          <w:color w:val="000000" w:themeColor="text1"/>
          <w:sz w:val="28"/>
          <w:szCs w:val="28"/>
          <w:lang w:val="en-IN"/>
        </w:rPr>
        <w:t xml:space="preserve"> example shows clustering to catch repeated issues, reinforcing that our overlap alerts are a valuable feature. We will document that our fuzzy logic is essentially a form of record linkage (per [63]).</w:t>
      </w:r>
    </w:p>
    <w:p w14:paraId="4E3E01C9"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Implementation Steps:</w:t>
      </w:r>
    </w:p>
    <w:p w14:paraId="3BD76E23" w14:textId="77777777" w:rsidR="009A6DAF" w:rsidRPr="009A6DAF" w:rsidRDefault="009A6DAF" w:rsidP="009A6DAF">
      <w:pPr>
        <w:numPr>
          <w:ilvl w:val="0"/>
          <w:numId w:val="25"/>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Stage 1: Build central DB schema and dashboard UI (without matching) using sample data (maybe CSV imports). Demonstrate institution-wise case list, basic filters and charts. (This proves ID-based integration.)</w:t>
      </w:r>
    </w:p>
    <w:p w14:paraId="52A900B1" w14:textId="77777777" w:rsidR="009A6DAF" w:rsidRPr="009A6DAF" w:rsidRDefault="009A6DAF" w:rsidP="009A6DAF">
      <w:pPr>
        <w:numPr>
          <w:ilvl w:val="0"/>
          <w:numId w:val="25"/>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Stage 2: Implement fuzzy matching on sample data. Show an overlap alert: e.g. if input “ABC Institute” and an existing “A B C Institute,” our system flags them. Demonstrate linking UI (merge two cases).</w:t>
      </w:r>
    </w:p>
    <w:p w14:paraId="388C672F" w14:textId="77777777" w:rsidR="009A6DAF" w:rsidRPr="009A6DAF" w:rsidRDefault="009A6DAF" w:rsidP="009A6DAF">
      <w:pPr>
        <w:numPr>
          <w:ilvl w:val="0"/>
          <w:numId w:val="25"/>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Stage 3: Add reports/analytics (counts, age analysis) and alerts for deadlines (use mock dates). Ensure user roles exist (e.g. login as bureau vs admin).</w:t>
      </w:r>
    </w:p>
    <w:p w14:paraId="7D5F4A97" w14:textId="77777777" w:rsidR="009A6DAF" w:rsidRPr="009A6DAF" w:rsidRDefault="009A6DAF" w:rsidP="009A6DAF">
      <w:pPr>
        <w:numPr>
          <w:ilvl w:val="0"/>
          <w:numId w:val="25"/>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Stage 4: Polish UX; conduct quick internal test (gather feedback from colleagues).</w:t>
      </w:r>
    </w:p>
    <w:p w14:paraId="4BBD7EDD" w14:textId="77777777" w:rsidR="009A6DAF" w:rsidRPr="009A6DAF" w:rsidRDefault="009A6DAF" w:rsidP="009A6DAF">
      <w:pPr>
        <w:jc w:val="both"/>
        <w:rPr>
          <w:rFonts w:ascii="Times New Roman" w:eastAsiaTheme="majorEastAsia" w:hAnsi="Times New Roman" w:cs="Times New Roman"/>
          <w:b/>
          <w:bCs/>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Pre-Implementation Validation Plan</w:t>
      </w:r>
    </w:p>
    <w:p w14:paraId="3FB8AF70"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lastRenderedPageBreak/>
        <w:t>Riskiest assumption:</w:t>
      </w:r>
      <w:r w:rsidRPr="009A6DAF">
        <w:rPr>
          <w:rFonts w:ascii="Times New Roman" w:eastAsiaTheme="majorEastAsia" w:hAnsi="Times New Roman" w:cs="Times New Roman"/>
          <w:color w:val="000000" w:themeColor="text1"/>
          <w:sz w:val="28"/>
          <w:szCs w:val="28"/>
          <w:lang w:val="en-IN"/>
        </w:rPr>
        <w:t xml:space="preserve"> The fuzzy matching will reliably identify true overlaps without too many false positives.</w:t>
      </w:r>
    </w:p>
    <w:p w14:paraId="2B2F3CA5"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Experiment:</w:t>
      </w:r>
      <w:r w:rsidRPr="009A6DAF">
        <w:rPr>
          <w:rFonts w:ascii="Times New Roman" w:eastAsiaTheme="majorEastAsia" w:hAnsi="Times New Roman" w:cs="Times New Roman"/>
          <w:color w:val="000000" w:themeColor="text1"/>
          <w:sz w:val="28"/>
          <w:szCs w:val="28"/>
          <w:lang w:val="en-IN"/>
        </w:rPr>
        <w:t xml:space="preserve"> Create a small mock dataset of institutions and complaints (e.g. 20 entries) with known overlaps. For example, include variations (“Tech College”, “Technical College, City”, “College of Tech”) and some unrelated names. Implement a quick Python script to compute string similarity (using </w:t>
      </w:r>
      <w:proofErr w:type="spellStart"/>
      <w:r w:rsidRPr="009A6DAF">
        <w:rPr>
          <w:rFonts w:ascii="Times New Roman" w:eastAsiaTheme="majorEastAsia" w:hAnsi="Times New Roman" w:cs="Times New Roman"/>
          <w:color w:val="000000" w:themeColor="text1"/>
          <w:sz w:val="28"/>
          <w:szCs w:val="28"/>
          <w:lang w:val="en-IN"/>
        </w:rPr>
        <w:t>difflib</w:t>
      </w:r>
      <w:proofErr w:type="spellEnd"/>
      <w:r w:rsidRPr="009A6DAF">
        <w:rPr>
          <w:rFonts w:ascii="Times New Roman" w:eastAsiaTheme="majorEastAsia" w:hAnsi="Times New Roman" w:cs="Times New Roman"/>
          <w:color w:val="000000" w:themeColor="text1"/>
          <w:sz w:val="28"/>
          <w:szCs w:val="28"/>
          <w:lang w:val="en-IN"/>
        </w:rPr>
        <w:t xml:space="preserve"> or token sets). Adjust the threshold to catch all true overlaps while minimizing false alarms. Metrics: precision and recall of detection.</w:t>
      </w:r>
    </w:p>
    <w:p w14:paraId="4E36616E" w14:textId="77777777" w:rsidR="009A6DAF" w:rsidRPr="009A6DAF" w:rsidRDefault="009A6DAF" w:rsidP="009A6DAF">
      <w:pPr>
        <w:numPr>
          <w:ilvl w:val="0"/>
          <w:numId w:val="26"/>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Baselines:</w:t>
      </w:r>
      <w:r w:rsidRPr="009A6DAF">
        <w:rPr>
          <w:rFonts w:ascii="Times New Roman" w:eastAsiaTheme="majorEastAsia" w:hAnsi="Times New Roman" w:cs="Times New Roman"/>
          <w:color w:val="000000" w:themeColor="text1"/>
          <w:sz w:val="28"/>
          <w:szCs w:val="28"/>
          <w:lang w:val="en-IN"/>
        </w:rPr>
        <w:t xml:space="preserve"> A naive ID-match baseline (assume only ID linking). We measure how many overlaps ID alone misses.</w:t>
      </w:r>
    </w:p>
    <w:p w14:paraId="17448A7C" w14:textId="77777777" w:rsidR="009A6DAF" w:rsidRPr="009A6DAF" w:rsidRDefault="009A6DAF" w:rsidP="009A6DAF">
      <w:pPr>
        <w:numPr>
          <w:ilvl w:val="0"/>
          <w:numId w:val="26"/>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Threshold Tuning:</w:t>
      </w:r>
      <w:r w:rsidRPr="009A6DAF">
        <w:rPr>
          <w:rFonts w:ascii="Times New Roman" w:eastAsiaTheme="majorEastAsia" w:hAnsi="Times New Roman" w:cs="Times New Roman"/>
          <w:color w:val="000000" w:themeColor="text1"/>
          <w:sz w:val="28"/>
          <w:szCs w:val="28"/>
          <w:lang w:val="en-IN"/>
        </w:rPr>
        <w:t xml:space="preserve"> For example, use </w:t>
      </w:r>
      <w:proofErr w:type="spellStart"/>
      <w:r w:rsidRPr="009A6DAF">
        <w:rPr>
          <w:rFonts w:ascii="Times New Roman" w:eastAsiaTheme="majorEastAsia" w:hAnsi="Times New Roman" w:cs="Times New Roman"/>
          <w:color w:val="000000" w:themeColor="text1"/>
          <w:sz w:val="28"/>
          <w:szCs w:val="28"/>
          <w:lang w:val="en-IN"/>
        </w:rPr>
        <w:t>SequenceMatcher</w:t>
      </w:r>
      <w:proofErr w:type="spellEnd"/>
      <w:r w:rsidRPr="009A6DAF">
        <w:rPr>
          <w:rFonts w:ascii="Times New Roman" w:eastAsiaTheme="majorEastAsia" w:hAnsi="Times New Roman" w:cs="Times New Roman"/>
          <w:color w:val="000000" w:themeColor="text1"/>
          <w:sz w:val="28"/>
          <w:szCs w:val="28"/>
          <w:lang w:val="en-IN"/>
        </w:rPr>
        <w:t xml:space="preserve"> or TF-IDF cosine. If we achieve &gt;80% true overlap detection with &lt;20% false alarms, threshold is acceptable.</w:t>
      </w:r>
    </w:p>
    <w:p w14:paraId="3B818280" w14:textId="77777777" w:rsidR="009A6DAF" w:rsidRPr="009A6DAF" w:rsidRDefault="009A6DAF" w:rsidP="009A6DAF">
      <w:pPr>
        <w:numPr>
          <w:ilvl w:val="0"/>
          <w:numId w:val="26"/>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Acceptance criteria:</w:t>
      </w:r>
      <w:r w:rsidRPr="009A6DAF">
        <w:rPr>
          <w:rFonts w:ascii="Times New Roman" w:eastAsiaTheme="majorEastAsia" w:hAnsi="Times New Roman" w:cs="Times New Roman"/>
          <w:color w:val="000000" w:themeColor="text1"/>
          <w:sz w:val="28"/>
          <w:szCs w:val="28"/>
          <w:lang w:val="en-IN"/>
        </w:rPr>
        <w:t xml:space="preserve"> E.g. at least 90% of true overlaps flagged, &lt;30% false flags. If fuzzy alone fails, consider adding partial name tokens or address matching.</w:t>
      </w:r>
    </w:p>
    <w:p w14:paraId="72783EF7"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If the test fails (too many errors), we refine rules or fall back on requiring user input for doubtful matches (as in Candidate 3).</w:t>
      </w:r>
    </w:p>
    <w:p w14:paraId="0A147B1A"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We would also validate that the required data fields (IDs, names) exist in actual AICTE datasets if we can access sample data. If not, we note this gap as a remaining unknown.</w:t>
      </w:r>
    </w:p>
    <w:p w14:paraId="4EC3412D" w14:textId="77777777" w:rsidR="009A6DAF" w:rsidRPr="009A6DAF" w:rsidRDefault="009A6DAF" w:rsidP="009A6DAF">
      <w:pPr>
        <w:jc w:val="both"/>
        <w:rPr>
          <w:rFonts w:ascii="Times New Roman" w:eastAsiaTheme="majorEastAsia" w:hAnsi="Times New Roman" w:cs="Times New Roman"/>
          <w:b/>
          <w:bCs/>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SIH Demonstration Strategy</w:t>
      </w:r>
    </w:p>
    <w:p w14:paraId="33A8460C"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We will prepare a live demo scenario:</w:t>
      </w:r>
    </w:p>
    <w:p w14:paraId="59940703" w14:textId="77777777" w:rsidR="009A6DAF" w:rsidRPr="009A6DAF" w:rsidRDefault="009A6DAF" w:rsidP="009A6DAF">
      <w:pPr>
        <w:numPr>
          <w:ilvl w:val="0"/>
          <w:numId w:val="2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Dataset:</w:t>
      </w:r>
      <w:r w:rsidRPr="009A6DAF">
        <w:rPr>
          <w:rFonts w:ascii="Times New Roman" w:eastAsiaTheme="majorEastAsia" w:hAnsi="Times New Roman" w:cs="Times New Roman"/>
          <w:color w:val="000000" w:themeColor="text1"/>
          <w:sz w:val="28"/>
          <w:szCs w:val="28"/>
          <w:lang w:val="en-IN"/>
        </w:rPr>
        <w:t xml:space="preserve"> Invent 5–10 institutions and 10–15 complaint cases (some overlapping). For realism, include cases filed in different bureaus on same institution.</w:t>
      </w:r>
    </w:p>
    <w:p w14:paraId="1EDDD0F6" w14:textId="77777777" w:rsidR="009A6DAF" w:rsidRPr="009A6DAF" w:rsidRDefault="009A6DAF" w:rsidP="009A6DAF">
      <w:pPr>
        <w:numPr>
          <w:ilvl w:val="0"/>
          <w:numId w:val="2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Showcase:</w:t>
      </w:r>
      <w:r w:rsidRPr="009A6DAF">
        <w:rPr>
          <w:rFonts w:ascii="Times New Roman" w:eastAsiaTheme="majorEastAsia" w:hAnsi="Times New Roman" w:cs="Times New Roman"/>
          <w:color w:val="000000" w:themeColor="text1"/>
          <w:sz w:val="28"/>
          <w:szCs w:val="28"/>
          <w:lang w:val="en-IN"/>
        </w:rPr>
        <w:t xml:space="preserve"> The dashboard landing page with summary stats. Then filter by one institution to show its complaint history across bureaus. Demonstrate adding a “new complaint” through a form: e.g. bureau PGRC logs a complaint with “Inst A” (ID present), bureau RB logs “Inst A” (same ID) – system auto-merges them under same ID. Then another bureau logs with name variant (no ID) – we show the overlap alert and link suggestion.</w:t>
      </w:r>
    </w:p>
    <w:p w14:paraId="3EA64329" w14:textId="77777777" w:rsidR="009A6DAF" w:rsidRPr="009A6DAF" w:rsidRDefault="009A6DAF" w:rsidP="009A6DAF">
      <w:pPr>
        <w:numPr>
          <w:ilvl w:val="0"/>
          <w:numId w:val="2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Key Scenes:</w:t>
      </w:r>
    </w:p>
    <w:p w14:paraId="0B6B54EA" w14:textId="77777777" w:rsidR="009A6DAF" w:rsidRPr="009A6DAF" w:rsidRDefault="009A6DAF" w:rsidP="009A6DAF">
      <w:pPr>
        <w:numPr>
          <w:ilvl w:val="1"/>
          <w:numId w:val="2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lastRenderedPageBreak/>
        <w:t>Unified view: List of all complaints with columns (Institution, Case ID, Bureau, Status). We highlight how separate entries for the same institution appear together.</w:t>
      </w:r>
    </w:p>
    <w:p w14:paraId="2FA54065" w14:textId="77777777" w:rsidR="009A6DAF" w:rsidRPr="009A6DAF" w:rsidRDefault="009A6DAF" w:rsidP="009A6DAF">
      <w:pPr>
        <w:numPr>
          <w:ilvl w:val="1"/>
          <w:numId w:val="2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Case detail: Clicking on an institution shows its consolidated profile and case history.</w:t>
      </w:r>
    </w:p>
    <w:p w14:paraId="71A41CAF" w14:textId="77777777" w:rsidR="009A6DAF" w:rsidRPr="009A6DAF" w:rsidRDefault="009A6DAF" w:rsidP="009A6DAF">
      <w:pPr>
        <w:numPr>
          <w:ilvl w:val="1"/>
          <w:numId w:val="2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 xml:space="preserve">Overlap alert: Show a popup or dashboard banner: “Institution X has potentially </w:t>
      </w:r>
      <w:proofErr w:type="gramStart"/>
      <w:r w:rsidRPr="009A6DAF">
        <w:rPr>
          <w:rFonts w:ascii="Times New Roman" w:eastAsiaTheme="majorEastAsia" w:hAnsi="Times New Roman" w:cs="Times New Roman"/>
          <w:color w:val="000000" w:themeColor="text1"/>
          <w:sz w:val="28"/>
          <w:szCs w:val="28"/>
          <w:lang w:val="en-IN"/>
        </w:rPr>
        <w:t>overlapping</w:t>
      </w:r>
      <w:proofErr w:type="gramEnd"/>
      <w:r w:rsidRPr="009A6DAF">
        <w:rPr>
          <w:rFonts w:ascii="Times New Roman" w:eastAsiaTheme="majorEastAsia" w:hAnsi="Times New Roman" w:cs="Times New Roman"/>
          <w:color w:val="000000" w:themeColor="text1"/>
          <w:sz w:val="28"/>
          <w:szCs w:val="28"/>
          <w:lang w:val="en-IN"/>
        </w:rPr>
        <w:t xml:space="preserve"> cases in RB and PGRC. Please coordinate.” (As per example in statement.)</w:t>
      </w:r>
    </w:p>
    <w:p w14:paraId="3FED560B" w14:textId="77777777" w:rsidR="009A6DAF" w:rsidRPr="009A6DAF" w:rsidRDefault="009A6DAF" w:rsidP="009A6DAF">
      <w:pPr>
        <w:numPr>
          <w:ilvl w:val="1"/>
          <w:numId w:val="2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Link workflow: An officer clicks the alert, sees two cases side-by-side, clicks “Link Cases”. The dashboard then reflects one combined case thread.</w:t>
      </w:r>
    </w:p>
    <w:p w14:paraId="0F0AB034" w14:textId="77777777" w:rsidR="009A6DAF" w:rsidRPr="009A6DAF" w:rsidRDefault="009A6DAF" w:rsidP="009A6DAF">
      <w:pPr>
        <w:numPr>
          <w:ilvl w:val="1"/>
          <w:numId w:val="27"/>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Alerts &amp; Reports: Demo an SLA alert (e.g. “Pending beyond timeline: 2 cases”) and a sample report (e.g. chart of cases by bureau).</w:t>
      </w:r>
    </w:p>
    <w:p w14:paraId="281663F4"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color w:val="000000" w:themeColor="text1"/>
          <w:sz w:val="28"/>
          <w:szCs w:val="28"/>
          <w:lang w:val="en-IN"/>
        </w:rPr>
        <w:t>We will emphasize how this prevents duplication and ensures coordination between RB/PGRC, fulfilling the problem’s objectives. The demo will use dummy data but present convincingly.</w:t>
      </w:r>
    </w:p>
    <w:p w14:paraId="7E054FCB" w14:textId="77777777" w:rsidR="009A6DAF" w:rsidRPr="009A6DAF" w:rsidRDefault="009A6DAF" w:rsidP="009A6DAF">
      <w:pPr>
        <w:jc w:val="both"/>
        <w:rPr>
          <w:rFonts w:ascii="Times New Roman" w:eastAsiaTheme="majorEastAsia" w:hAnsi="Times New Roman" w:cs="Times New Roman"/>
          <w:b/>
          <w:bCs/>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Remaining Unknowns</w:t>
      </w:r>
    </w:p>
    <w:p w14:paraId="2CD31BE1" w14:textId="77777777" w:rsidR="009A6DAF" w:rsidRPr="009A6DAF" w:rsidRDefault="009A6DAF" w:rsidP="009A6DAF">
      <w:pPr>
        <w:numPr>
          <w:ilvl w:val="0"/>
          <w:numId w:val="28"/>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Data Availability:</w:t>
      </w:r>
      <w:r w:rsidRPr="009A6DAF">
        <w:rPr>
          <w:rFonts w:ascii="Times New Roman" w:eastAsiaTheme="majorEastAsia" w:hAnsi="Times New Roman" w:cs="Times New Roman"/>
          <w:color w:val="000000" w:themeColor="text1"/>
          <w:sz w:val="28"/>
          <w:szCs w:val="28"/>
          <w:lang w:val="en-IN"/>
        </w:rPr>
        <w:t xml:space="preserve"> We do not have real AICTE complaint data during planning. Key unknown: Are institution IDs reliably populated in both bureaus’ datasets? If many records lack IDs, our ID-based linking weakens. We will note this as an assumption: some manual data cleaning or mapping might be needed in deployment.</w:t>
      </w:r>
    </w:p>
    <w:p w14:paraId="39E14767" w14:textId="77777777" w:rsidR="009A6DAF" w:rsidRPr="009A6DAF" w:rsidRDefault="009A6DAF" w:rsidP="009A6DAF">
      <w:pPr>
        <w:numPr>
          <w:ilvl w:val="0"/>
          <w:numId w:val="28"/>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Integration with Legacy Systems:</w:t>
      </w:r>
      <w:r w:rsidRPr="009A6DAF">
        <w:rPr>
          <w:rFonts w:ascii="Times New Roman" w:eastAsiaTheme="majorEastAsia" w:hAnsi="Times New Roman" w:cs="Times New Roman"/>
          <w:color w:val="000000" w:themeColor="text1"/>
          <w:sz w:val="28"/>
          <w:szCs w:val="28"/>
          <w:lang w:val="en-IN"/>
        </w:rPr>
        <w:t xml:space="preserve"> How to access existing bureau data (manual entry vs direct DB). We assume for prototype we can manually load CSVs or mock APIs. The actual integration depends on AICTE’s current tools (unknown).</w:t>
      </w:r>
    </w:p>
    <w:p w14:paraId="127D0AE5" w14:textId="77777777" w:rsidR="009A6DAF" w:rsidRPr="009A6DAF" w:rsidRDefault="009A6DAF" w:rsidP="009A6DAF">
      <w:pPr>
        <w:numPr>
          <w:ilvl w:val="0"/>
          <w:numId w:val="28"/>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User Adoption:</w:t>
      </w:r>
      <w:r w:rsidRPr="009A6DAF">
        <w:rPr>
          <w:rFonts w:ascii="Times New Roman" w:eastAsiaTheme="majorEastAsia" w:hAnsi="Times New Roman" w:cs="Times New Roman"/>
          <w:color w:val="000000" w:themeColor="text1"/>
          <w:sz w:val="28"/>
          <w:szCs w:val="28"/>
          <w:lang w:val="en-IN"/>
        </w:rPr>
        <w:t xml:space="preserve"> We assume authorized officers will use the dashboard; real-world success may require training or policy changes, which are beyond SIH scope.</w:t>
      </w:r>
    </w:p>
    <w:p w14:paraId="6217A9D0" w14:textId="77777777" w:rsidR="009A6DAF" w:rsidRPr="009A6DAF" w:rsidRDefault="009A6DAF" w:rsidP="009A6DAF">
      <w:pPr>
        <w:numPr>
          <w:ilvl w:val="0"/>
          <w:numId w:val="28"/>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Extent of Automation:</w:t>
      </w:r>
      <w:r w:rsidRPr="009A6DAF">
        <w:rPr>
          <w:rFonts w:ascii="Times New Roman" w:eastAsiaTheme="majorEastAsia" w:hAnsi="Times New Roman" w:cs="Times New Roman"/>
          <w:color w:val="000000" w:themeColor="text1"/>
          <w:sz w:val="28"/>
          <w:szCs w:val="28"/>
          <w:lang w:val="en-IN"/>
        </w:rPr>
        <w:t xml:space="preserve"> The line between smart alerts and false positives is delicate. Our plan allows human control to mitigate this.</w:t>
      </w:r>
    </w:p>
    <w:p w14:paraId="40DA7A5D" w14:textId="77777777" w:rsidR="009A6DAF" w:rsidRPr="009A6DAF" w:rsidRDefault="009A6DAF" w:rsidP="009A6DAF">
      <w:pPr>
        <w:numPr>
          <w:ilvl w:val="0"/>
          <w:numId w:val="28"/>
        </w:num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lastRenderedPageBreak/>
        <w:t>Privacy/Security:</w:t>
      </w:r>
      <w:r w:rsidRPr="009A6DAF">
        <w:rPr>
          <w:rFonts w:ascii="Times New Roman" w:eastAsiaTheme="majorEastAsia" w:hAnsi="Times New Roman" w:cs="Times New Roman"/>
          <w:color w:val="000000" w:themeColor="text1"/>
          <w:sz w:val="28"/>
          <w:szCs w:val="28"/>
          <w:lang w:val="en-IN"/>
        </w:rPr>
        <w:t xml:space="preserve"> If sensitive student/faculty info is involved, we might need to anonymize or secure it. We assume only institution-level data is public enough.</w:t>
      </w:r>
    </w:p>
    <w:p w14:paraId="1895078C" w14:textId="77777777" w:rsidR="009A6DAF" w:rsidRPr="009A6DAF" w:rsidRDefault="009A6DAF" w:rsidP="009A6DAF">
      <w:pPr>
        <w:jc w:val="both"/>
        <w:rPr>
          <w:rFonts w:ascii="Times New Roman" w:eastAsiaTheme="majorEastAsia" w:hAnsi="Times New Roman" w:cs="Times New Roman"/>
          <w:b/>
          <w:bCs/>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Final Go/No-Go Recommendation</w:t>
      </w:r>
    </w:p>
    <w:p w14:paraId="284F3D75" w14:textId="77777777" w:rsidR="009A6DAF" w:rsidRPr="009A6DAF" w:rsidRDefault="009A6DAF" w:rsidP="009A6DAF">
      <w:pPr>
        <w:jc w:val="both"/>
        <w:rPr>
          <w:rFonts w:ascii="Times New Roman" w:eastAsiaTheme="majorEastAsia" w:hAnsi="Times New Roman" w:cs="Times New Roman"/>
          <w:color w:val="000000" w:themeColor="text1"/>
          <w:sz w:val="28"/>
          <w:szCs w:val="28"/>
          <w:lang w:val="en-IN"/>
        </w:rPr>
      </w:pPr>
      <w:r w:rsidRPr="009A6DAF">
        <w:rPr>
          <w:rFonts w:ascii="Times New Roman" w:eastAsiaTheme="majorEastAsia" w:hAnsi="Times New Roman" w:cs="Times New Roman"/>
          <w:b/>
          <w:bCs/>
          <w:color w:val="000000" w:themeColor="text1"/>
          <w:sz w:val="28"/>
          <w:szCs w:val="28"/>
          <w:lang w:val="en-IN"/>
        </w:rPr>
        <w:t>Decision:</w:t>
      </w:r>
      <w:r w:rsidRPr="009A6DAF">
        <w:rPr>
          <w:rFonts w:ascii="Times New Roman" w:eastAsiaTheme="majorEastAsia" w:hAnsi="Times New Roman" w:cs="Times New Roman"/>
          <w:color w:val="000000" w:themeColor="text1"/>
          <w:sz w:val="28"/>
          <w:szCs w:val="28"/>
          <w:lang w:val="en-IN"/>
        </w:rPr>
        <w:t xml:space="preserve"> </w:t>
      </w:r>
      <w:r w:rsidRPr="009A6DAF">
        <w:rPr>
          <w:rFonts w:ascii="Times New Roman" w:eastAsiaTheme="majorEastAsia" w:hAnsi="Times New Roman" w:cs="Times New Roman"/>
          <w:b/>
          <w:bCs/>
          <w:color w:val="000000" w:themeColor="text1"/>
          <w:sz w:val="28"/>
          <w:szCs w:val="28"/>
          <w:lang w:val="en-IN"/>
        </w:rPr>
        <w:t>CONDITIONAL GO</w:t>
      </w:r>
      <w:r w:rsidRPr="009A6DAF">
        <w:rPr>
          <w:rFonts w:ascii="Times New Roman" w:eastAsiaTheme="majorEastAsia" w:hAnsi="Times New Roman" w:cs="Times New Roman"/>
          <w:color w:val="000000" w:themeColor="text1"/>
          <w:sz w:val="28"/>
          <w:szCs w:val="28"/>
          <w:lang w:val="en-IN"/>
        </w:rPr>
        <w:br/>
        <w:t xml:space="preserve">Rationale: The solution is feasible and addresses the core problem with reasonable novelty. There is strong justification in evidence (lack of existing overlap detection) and the scoring </w:t>
      </w:r>
      <w:proofErr w:type="spellStart"/>
      <w:r w:rsidRPr="009A6DAF">
        <w:rPr>
          <w:rFonts w:ascii="Times New Roman" w:eastAsiaTheme="majorEastAsia" w:hAnsi="Times New Roman" w:cs="Times New Roman"/>
          <w:color w:val="000000" w:themeColor="text1"/>
          <w:sz w:val="28"/>
          <w:szCs w:val="28"/>
          <w:lang w:val="en-IN"/>
        </w:rPr>
        <w:t>favors</w:t>
      </w:r>
      <w:proofErr w:type="spellEnd"/>
      <w:r w:rsidRPr="009A6DAF">
        <w:rPr>
          <w:rFonts w:ascii="Times New Roman" w:eastAsiaTheme="majorEastAsia" w:hAnsi="Times New Roman" w:cs="Times New Roman"/>
          <w:color w:val="000000" w:themeColor="text1"/>
          <w:sz w:val="28"/>
          <w:szCs w:val="28"/>
          <w:lang w:val="en-IN"/>
        </w:rPr>
        <w:t xml:space="preserve"> our hybrid </w:t>
      </w:r>
      <w:proofErr w:type="spellStart"/>
      <w:r w:rsidRPr="009A6DAF">
        <w:rPr>
          <w:rFonts w:ascii="Times New Roman" w:eastAsiaTheme="majorEastAsia" w:hAnsi="Times New Roman" w:cs="Times New Roman"/>
          <w:color w:val="000000" w:themeColor="text1"/>
          <w:sz w:val="28"/>
          <w:szCs w:val="28"/>
          <w:lang w:val="en-IN"/>
        </w:rPr>
        <w:t>ID+matching</w:t>
      </w:r>
      <w:proofErr w:type="spellEnd"/>
      <w:r w:rsidRPr="009A6DAF">
        <w:rPr>
          <w:rFonts w:ascii="Times New Roman" w:eastAsiaTheme="majorEastAsia" w:hAnsi="Times New Roman" w:cs="Times New Roman"/>
          <w:color w:val="000000" w:themeColor="text1"/>
          <w:sz w:val="28"/>
          <w:szCs w:val="28"/>
          <w:lang w:val="en-IN"/>
        </w:rPr>
        <w:t xml:space="preserve"> approach. We should proceed to build a prototype, but </w:t>
      </w:r>
      <w:r w:rsidRPr="009A6DAF">
        <w:rPr>
          <w:rFonts w:ascii="Times New Roman" w:eastAsiaTheme="majorEastAsia" w:hAnsi="Times New Roman" w:cs="Times New Roman"/>
          <w:b/>
          <w:bCs/>
          <w:color w:val="000000" w:themeColor="text1"/>
          <w:sz w:val="28"/>
          <w:szCs w:val="28"/>
          <w:lang w:val="en-IN"/>
        </w:rPr>
        <w:t>prioritize two validation steps</w:t>
      </w:r>
      <w:r w:rsidRPr="009A6DAF">
        <w:rPr>
          <w:rFonts w:ascii="Times New Roman" w:eastAsiaTheme="majorEastAsia" w:hAnsi="Times New Roman" w:cs="Times New Roman"/>
          <w:color w:val="000000" w:themeColor="text1"/>
          <w:sz w:val="28"/>
          <w:szCs w:val="28"/>
          <w:lang w:val="en-IN"/>
        </w:rPr>
        <w:t xml:space="preserve"> first: (1) confirm that cross-bureau data can be linked via ID or name (e.g. get sample data or anecdotal confirmation from AICTE contacts), and (2) test the fuzzy-matching logic on sample text to ensure it can detect obvious overlaps. If these checks fail, we would refine the design (e.g. lean more on human linking or alternate data fields). Overall, the idea has merit and potential impact. With targeted risk experiments and scope control, we judge it worth pursuing as SIH implementation.</w:t>
      </w:r>
    </w:p>
    <w:p w14:paraId="3982BCB2" w14:textId="00185FFB" w:rsidR="00D43D8E" w:rsidRDefault="00D43D8E" w:rsidP="009A6DAF">
      <w:pPr>
        <w:jc w:val="both"/>
        <w:rPr>
          <w:rFonts w:ascii="Times New Roman" w:hAnsi="Times New Roman" w:cs="Times New Roman"/>
          <w:color w:val="000000" w:themeColor="text1"/>
          <w:sz w:val="28"/>
          <w:szCs w:val="28"/>
        </w:rPr>
      </w:pPr>
    </w:p>
    <w:p w14:paraId="4413A644" w14:textId="77777777" w:rsidR="00715758" w:rsidRDefault="00715758" w:rsidP="009A6DAF">
      <w:pPr>
        <w:jc w:val="both"/>
        <w:rPr>
          <w:rFonts w:ascii="Times New Roman" w:hAnsi="Times New Roman" w:cs="Times New Roman"/>
          <w:color w:val="000000" w:themeColor="text1"/>
          <w:sz w:val="28"/>
          <w:szCs w:val="28"/>
        </w:rPr>
      </w:pPr>
    </w:p>
    <w:p w14:paraId="2E64ADBF" w14:textId="77777777" w:rsidR="00715758" w:rsidRDefault="00715758" w:rsidP="009A6DAF">
      <w:pPr>
        <w:jc w:val="both"/>
        <w:rPr>
          <w:rFonts w:ascii="Times New Roman" w:hAnsi="Times New Roman" w:cs="Times New Roman"/>
          <w:color w:val="000000" w:themeColor="text1"/>
          <w:sz w:val="28"/>
          <w:szCs w:val="28"/>
        </w:rPr>
      </w:pPr>
    </w:p>
    <w:p w14:paraId="10C4EC7B" w14:textId="77777777" w:rsidR="00715758" w:rsidRPr="00715758" w:rsidRDefault="00715758" w:rsidP="00715758">
      <w:pPr>
        <w:jc w:val="both"/>
        <w:rPr>
          <w:rFonts w:ascii="Times New Roman" w:hAnsi="Times New Roman" w:cs="Times New Roman"/>
          <w:b/>
          <w:bCs/>
          <w:color w:val="000000" w:themeColor="text1"/>
          <w:sz w:val="28"/>
          <w:szCs w:val="28"/>
          <w:lang w:val="en-IN"/>
        </w:rPr>
      </w:pPr>
      <w:r w:rsidRPr="00715758">
        <w:rPr>
          <w:rFonts w:ascii="Times New Roman" w:hAnsi="Times New Roman" w:cs="Times New Roman"/>
          <w:b/>
          <w:bCs/>
          <w:color w:val="000000" w:themeColor="text1"/>
          <w:sz w:val="28"/>
          <w:szCs w:val="28"/>
          <w:lang w:val="en-IN"/>
        </w:rPr>
        <w:t>Existing Systems and Prior Art</w:t>
      </w:r>
    </w:p>
    <w:p w14:paraId="6DB0E161" w14:textId="77777777" w:rsidR="00715758" w:rsidRPr="00715758" w:rsidRDefault="00715758" w:rsidP="00715758">
      <w:pPr>
        <w:jc w:val="both"/>
        <w:rPr>
          <w:rFonts w:ascii="Times New Roman" w:hAnsi="Times New Roman" w:cs="Times New Roman"/>
          <w:color w:val="000000" w:themeColor="text1"/>
          <w:sz w:val="28"/>
          <w:szCs w:val="28"/>
          <w:lang w:val="en-IN"/>
        </w:rPr>
      </w:pPr>
      <w:r w:rsidRPr="00715758">
        <w:rPr>
          <w:rFonts w:ascii="Times New Roman" w:hAnsi="Times New Roman" w:cs="Times New Roman"/>
          <w:b/>
          <w:bCs/>
          <w:color w:val="000000" w:themeColor="text1"/>
          <w:sz w:val="28"/>
          <w:szCs w:val="28"/>
          <w:lang w:val="en-IN"/>
        </w:rPr>
        <w:t>CPGRAMS/IGMS:</w:t>
      </w:r>
      <w:r w:rsidRPr="00715758">
        <w:rPr>
          <w:rFonts w:ascii="Times New Roman" w:hAnsi="Times New Roman" w:cs="Times New Roman"/>
          <w:color w:val="000000" w:themeColor="text1"/>
          <w:sz w:val="28"/>
          <w:szCs w:val="28"/>
          <w:lang w:val="en-IN"/>
        </w:rPr>
        <w:t xml:space="preserve"> The government’s CPGRAMS portal (pgportal.gov.in) incorporates an </w:t>
      </w:r>
      <w:r w:rsidRPr="00715758">
        <w:rPr>
          <w:rFonts w:ascii="Times New Roman" w:hAnsi="Times New Roman" w:cs="Times New Roman"/>
          <w:i/>
          <w:iCs/>
          <w:color w:val="000000" w:themeColor="text1"/>
          <w:sz w:val="28"/>
          <w:szCs w:val="28"/>
          <w:lang w:val="en-IN"/>
        </w:rPr>
        <w:t>Intelligent Grievance Management System (IGMS)</w:t>
      </w:r>
      <w:r w:rsidRPr="00715758">
        <w:rPr>
          <w:rFonts w:ascii="Times New Roman" w:hAnsi="Times New Roman" w:cs="Times New Roman"/>
          <w:color w:val="000000" w:themeColor="text1"/>
          <w:sz w:val="28"/>
          <w:szCs w:val="28"/>
          <w:lang w:val="en-IN"/>
        </w:rPr>
        <w:t xml:space="preserve">, which uses AI/ML for grievance analysis. Official documentation confirms IGMS </w:t>
      </w:r>
      <w:r w:rsidRPr="00715758">
        <w:rPr>
          <w:rFonts w:ascii="Times New Roman" w:hAnsi="Times New Roman" w:cs="Times New Roman"/>
          <w:i/>
          <w:iCs/>
          <w:color w:val="000000" w:themeColor="text1"/>
          <w:sz w:val="28"/>
          <w:szCs w:val="28"/>
          <w:lang w:val="en-IN"/>
        </w:rPr>
        <w:t>“automatically detects spam, bulk and repetitive grievances… identifies the semantic gist… detects clusters of topics”</w:t>
      </w:r>
      <w:r w:rsidRPr="00715758">
        <w:rPr>
          <w:rFonts w:ascii="Times New Roman" w:hAnsi="Times New Roman" w:cs="Times New Roman"/>
          <w:color w:val="000000" w:themeColor="text1"/>
          <w:sz w:val="28"/>
          <w:szCs w:val="28"/>
          <w:lang w:val="en-IN"/>
        </w:rPr>
        <w:t xml:space="preserve"> among public grievances. In other words, IGMS clusters similar complaint themes (e.g. multiple citizens complaining about the same policy) and flags duplicate or spam entries. However, </w:t>
      </w:r>
      <w:r w:rsidRPr="00715758">
        <w:rPr>
          <w:rFonts w:ascii="Times New Roman" w:hAnsi="Times New Roman" w:cs="Times New Roman"/>
          <w:b/>
          <w:bCs/>
          <w:color w:val="000000" w:themeColor="text1"/>
          <w:sz w:val="28"/>
          <w:szCs w:val="28"/>
          <w:lang w:val="en-IN"/>
        </w:rPr>
        <w:t>IGMS is not institution-specific</w:t>
      </w:r>
      <w:r w:rsidRPr="00715758">
        <w:rPr>
          <w:rFonts w:ascii="Times New Roman" w:hAnsi="Times New Roman" w:cs="Times New Roman"/>
          <w:color w:val="000000" w:themeColor="text1"/>
          <w:sz w:val="28"/>
          <w:szCs w:val="28"/>
          <w:lang w:val="en-IN"/>
        </w:rPr>
        <w:t xml:space="preserve">: it operates on the entire grievance corpus (across all ministries) and looks for thematic patterns, not for cases relating to a given institution. The published IGMS features do </w:t>
      </w:r>
      <w:r w:rsidRPr="00715758">
        <w:rPr>
          <w:rFonts w:ascii="Times New Roman" w:hAnsi="Times New Roman" w:cs="Times New Roman"/>
          <w:i/>
          <w:iCs/>
          <w:color w:val="000000" w:themeColor="text1"/>
          <w:sz w:val="28"/>
          <w:szCs w:val="28"/>
          <w:lang w:val="en-IN"/>
        </w:rPr>
        <w:t>not</w:t>
      </w:r>
      <w:r w:rsidRPr="00715758">
        <w:rPr>
          <w:rFonts w:ascii="Times New Roman" w:hAnsi="Times New Roman" w:cs="Times New Roman"/>
          <w:color w:val="000000" w:themeColor="text1"/>
          <w:sz w:val="28"/>
          <w:szCs w:val="28"/>
          <w:lang w:val="en-IN"/>
        </w:rPr>
        <w:t xml:space="preserve"> mention linking complaints by the same institution or alerting that different bureaus have cases for one institute.</w:t>
      </w:r>
    </w:p>
    <w:p w14:paraId="35C33702" w14:textId="77777777" w:rsidR="00715758" w:rsidRPr="00715758" w:rsidRDefault="00715758" w:rsidP="00715758">
      <w:pPr>
        <w:jc w:val="both"/>
        <w:rPr>
          <w:rFonts w:ascii="Times New Roman" w:hAnsi="Times New Roman" w:cs="Times New Roman"/>
          <w:color w:val="000000" w:themeColor="text1"/>
          <w:sz w:val="28"/>
          <w:szCs w:val="28"/>
          <w:lang w:val="en-IN"/>
        </w:rPr>
      </w:pPr>
      <w:r w:rsidRPr="00715758">
        <w:rPr>
          <w:rFonts w:ascii="Times New Roman" w:hAnsi="Times New Roman" w:cs="Times New Roman"/>
          <w:color w:val="000000" w:themeColor="text1"/>
          <w:sz w:val="28"/>
          <w:szCs w:val="28"/>
          <w:lang w:val="en-IN"/>
        </w:rPr>
        <w:t xml:space="preserve">Thus, while IGMS provides advanced text analytics on grievance content, it does </w:t>
      </w:r>
      <w:r w:rsidRPr="00715758">
        <w:rPr>
          <w:rFonts w:ascii="Times New Roman" w:hAnsi="Times New Roman" w:cs="Times New Roman"/>
          <w:b/>
          <w:bCs/>
          <w:color w:val="000000" w:themeColor="text1"/>
          <w:sz w:val="28"/>
          <w:szCs w:val="28"/>
          <w:lang w:val="en-IN"/>
        </w:rPr>
        <w:t>not provide the key functionality needed by PS-26264</w:t>
      </w:r>
      <w:r w:rsidRPr="00715758">
        <w:rPr>
          <w:rFonts w:ascii="Times New Roman" w:hAnsi="Times New Roman" w:cs="Times New Roman"/>
          <w:color w:val="000000" w:themeColor="text1"/>
          <w:sz w:val="28"/>
          <w:szCs w:val="28"/>
          <w:lang w:val="en-IN"/>
        </w:rPr>
        <w:t xml:space="preserve">: identifying and linking separate cases that involve the </w:t>
      </w:r>
      <w:r w:rsidRPr="00715758">
        <w:rPr>
          <w:rFonts w:ascii="Times New Roman" w:hAnsi="Times New Roman" w:cs="Times New Roman"/>
          <w:i/>
          <w:iCs/>
          <w:color w:val="000000" w:themeColor="text1"/>
          <w:sz w:val="28"/>
          <w:szCs w:val="28"/>
          <w:lang w:val="en-IN"/>
        </w:rPr>
        <w:t>same educational institution</w:t>
      </w:r>
      <w:r w:rsidRPr="00715758">
        <w:rPr>
          <w:rFonts w:ascii="Times New Roman" w:hAnsi="Times New Roman" w:cs="Times New Roman"/>
          <w:color w:val="000000" w:themeColor="text1"/>
          <w:sz w:val="28"/>
          <w:szCs w:val="28"/>
          <w:lang w:val="en-IN"/>
        </w:rPr>
        <w:t xml:space="preserve">. In short, IGMS can tell us “many people are complaining about exam irregularities”, but it cannot say “AICTE Regulation Bureau and PGRC are separately handling complaints about </w:t>
      </w:r>
      <w:r w:rsidRPr="00715758">
        <w:rPr>
          <w:rFonts w:ascii="Times New Roman" w:hAnsi="Times New Roman" w:cs="Times New Roman"/>
          <w:color w:val="000000" w:themeColor="text1"/>
          <w:sz w:val="28"/>
          <w:szCs w:val="28"/>
          <w:lang w:val="en-IN"/>
        </w:rPr>
        <w:lastRenderedPageBreak/>
        <w:t>XYZ Institute.” No open source or prior system was found that offers the required cross-case, cross-department linkage. Commercial systems (e.g. ServiceNow’s Complaint AI Agent) do perform duplicate-checking on structured fields, but these apply to customer support tickets and require well-defined entities (customer ID, product ID). The AICTE scenario – unstructured institution names, multiple bureaus – is different, and no existing case-management software is known to have such a cross-bureau alert feature.</w:t>
      </w:r>
    </w:p>
    <w:p w14:paraId="1D220971" w14:textId="77777777" w:rsidR="00715758" w:rsidRPr="00715758" w:rsidRDefault="00715758" w:rsidP="00715758">
      <w:pPr>
        <w:jc w:val="both"/>
        <w:rPr>
          <w:rFonts w:ascii="Times New Roman" w:hAnsi="Times New Roman" w:cs="Times New Roman"/>
          <w:color w:val="000000" w:themeColor="text1"/>
          <w:sz w:val="28"/>
          <w:szCs w:val="28"/>
          <w:lang w:val="en-IN"/>
        </w:rPr>
      </w:pPr>
      <w:r w:rsidRPr="00715758">
        <w:rPr>
          <w:rFonts w:ascii="Times New Roman" w:hAnsi="Times New Roman" w:cs="Times New Roman"/>
          <w:b/>
          <w:bCs/>
          <w:color w:val="000000" w:themeColor="text1"/>
          <w:sz w:val="28"/>
          <w:szCs w:val="28"/>
          <w:lang w:val="en-IN"/>
        </w:rPr>
        <w:t>AICTE Workflows:</w:t>
      </w:r>
      <w:r w:rsidRPr="00715758">
        <w:rPr>
          <w:rFonts w:ascii="Times New Roman" w:hAnsi="Times New Roman" w:cs="Times New Roman"/>
          <w:color w:val="000000" w:themeColor="text1"/>
          <w:sz w:val="28"/>
          <w:szCs w:val="28"/>
          <w:lang w:val="en-IN"/>
        </w:rPr>
        <w:t xml:space="preserve"> The AICTE Approval Handbook (2024–27) clarifies how complaints are handled internally. All verified complaints about an institution are forwarded to a </w:t>
      </w:r>
      <w:r w:rsidRPr="00715758">
        <w:rPr>
          <w:rFonts w:ascii="Times New Roman" w:hAnsi="Times New Roman" w:cs="Times New Roman"/>
          <w:i/>
          <w:iCs/>
          <w:color w:val="000000" w:themeColor="text1"/>
          <w:sz w:val="28"/>
          <w:szCs w:val="28"/>
          <w:lang w:val="en-IN"/>
        </w:rPr>
        <w:t>Standing Complaint Scrutiny Committee (SCSC)</w:t>
      </w:r>
      <w:r w:rsidRPr="00715758">
        <w:rPr>
          <w:rFonts w:ascii="Times New Roman" w:hAnsi="Times New Roman" w:cs="Times New Roman"/>
          <w:color w:val="000000" w:themeColor="text1"/>
          <w:sz w:val="28"/>
          <w:szCs w:val="28"/>
          <w:lang w:val="en-IN"/>
        </w:rPr>
        <w:t xml:space="preserve">. (Each approved college must also maintain its own grievance mechanism and report complaint stats to AICTE monthly.) The PGRC handles incoming public grievances and passes them to SCSC; the Regulation Bureau oversees approvals and compliance. Importantly, </w:t>
      </w:r>
      <w:r w:rsidRPr="00715758">
        <w:rPr>
          <w:rFonts w:ascii="Times New Roman" w:hAnsi="Times New Roman" w:cs="Times New Roman"/>
          <w:i/>
          <w:iCs/>
          <w:color w:val="000000" w:themeColor="text1"/>
          <w:sz w:val="28"/>
          <w:szCs w:val="28"/>
          <w:lang w:val="en-IN"/>
        </w:rPr>
        <w:t>different complaints about the same college may enter via different channels and for different issues</w:t>
      </w:r>
      <w:r w:rsidRPr="00715758">
        <w:rPr>
          <w:rFonts w:ascii="Times New Roman" w:hAnsi="Times New Roman" w:cs="Times New Roman"/>
          <w:color w:val="000000" w:themeColor="text1"/>
          <w:sz w:val="28"/>
          <w:szCs w:val="28"/>
          <w:lang w:val="en-IN"/>
        </w:rPr>
        <w:t>. For example, a student grievance might go to PGRC, while a regulatory non-compliance complaint triggers an RB investigation. These parallel tracks are currently uncoordinated. The regulations do not treat all such overlaps as duplicates; distinct issues remain separate. Only exact duplicate submissions are explicitly filtered (anonymous complaints are not taken up).</w:t>
      </w:r>
    </w:p>
    <w:p w14:paraId="3DD0F2FE" w14:textId="77777777" w:rsidR="00715758" w:rsidRPr="00715758" w:rsidRDefault="00715758" w:rsidP="00715758">
      <w:pPr>
        <w:jc w:val="both"/>
        <w:rPr>
          <w:rFonts w:ascii="Times New Roman" w:hAnsi="Times New Roman" w:cs="Times New Roman"/>
          <w:color w:val="000000" w:themeColor="text1"/>
          <w:sz w:val="28"/>
          <w:szCs w:val="28"/>
          <w:lang w:val="en-IN"/>
        </w:rPr>
      </w:pPr>
      <w:r w:rsidRPr="00715758">
        <w:rPr>
          <w:rFonts w:ascii="Times New Roman" w:hAnsi="Times New Roman" w:cs="Times New Roman"/>
          <w:color w:val="000000" w:themeColor="text1"/>
          <w:sz w:val="28"/>
          <w:szCs w:val="28"/>
          <w:lang w:val="en-IN"/>
        </w:rPr>
        <w:t xml:space="preserve">In sum, </w:t>
      </w:r>
      <w:r w:rsidRPr="00715758">
        <w:rPr>
          <w:rFonts w:ascii="Times New Roman" w:hAnsi="Times New Roman" w:cs="Times New Roman"/>
          <w:b/>
          <w:bCs/>
          <w:color w:val="000000" w:themeColor="text1"/>
          <w:sz w:val="28"/>
          <w:szCs w:val="28"/>
          <w:lang w:val="en-IN"/>
        </w:rPr>
        <w:t>existing processes do not include a unified view by institution or any automated cross-bureau linking</w:t>
      </w:r>
      <w:r w:rsidRPr="00715758">
        <w:rPr>
          <w:rFonts w:ascii="Times New Roman" w:hAnsi="Times New Roman" w:cs="Times New Roman"/>
          <w:color w:val="000000" w:themeColor="text1"/>
          <w:sz w:val="28"/>
          <w:szCs w:val="28"/>
          <w:lang w:val="en-IN"/>
        </w:rPr>
        <w:t>. There is no “master record” of an institution’s complaints in current systems. If two bureaus happen to work on cases for the same college, they rely on manual communication (or chance) to realize the overlap. This is the gap PS-26264 aims to fill.</w:t>
      </w:r>
    </w:p>
    <w:p w14:paraId="1406C3EE" w14:textId="77777777" w:rsidR="00715758" w:rsidRPr="00715758" w:rsidRDefault="00715758" w:rsidP="00715758">
      <w:pPr>
        <w:jc w:val="both"/>
        <w:rPr>
          <w:rFonts w:ascii="Times New Roman" w:hAnsi="Times New Roman" w:cs="Times New Roman"/>
          <w:b/>
          <w:bCs/>
          <w:color w:val="000000" w:themeColor="text1"/>
          <w:sz w:val="28"/>
          <w:szCs w:val="28"/>
          <w:lang w:val="en-IN"/>
        </w:rPr>
      </w:pPr>
      <w:r w:rsidRPr="00715758">
        <w:rPr>
          <w:rFonts w:ascii="Times New Roman" w:hAnsi="Times New Roman" w:cs="Times New Roman"/>
          <w:b/>
          <w:bCs/>
          <w:color w:val="000000" w:themeColor="text1"/>
          <w:sz w:val="28"/>
          <w:szCs w:val="28"/>
          <w:lang w:val="en-IN"/>
        </w:rPr>
        <w:t>Analysis of the Proposed Approach</w:t>
      </w:r>
    </w:p>
    <w:p w14:paraId="62974A24" w14:textId="77777777" w:rsidR="00715758" w:rsidRPr="00715758" w:rsidRDefault="00715758" w:rsidP="00715758">
      <w:pPr>
        <w:jc w:val="both"/>
        <w:rPr>
          <w:rFonts w:ascii="Times New Roman" w:hAnsi="Times New Roman" w:cs="Times New Roman"/>
          <w:color w:val="000000" w:themeColor="text1"/>
          <w:sz w:val="28"/>
          <w:szCs w:val="28"/>
          <w:lang w:val="en-IN"/>
        </w:rPr>
      </w:pPr>
      <w:r w:rsidRPr="00715758">
        <w:rPr>
          <w:rFonts w:ascii="Times New Roman" w:hAnsi="Times New Roman" w:cs="Times New Roman"/>
          <w:color w:val="000000" w:themeColor="text1"/>
          <w:sz w:val="28"/>
          <w:szCs w:val="28"/>
          <w:lang w:val="en-IN"/>
        </w:rPr>
        <w:t>The originally suggested solution was an institution-centric dashboard using AICTE’s Permanent ID and fuzzy name matching, with manual linking of cases. We critically evaluate this:</w:t>
      </w:r>
    </w:p>
    <w:p w14:paraId="61042842" w14:textId="77777777" w:rsidR="00715758" w:rsidRPr="00715758" w:rsidRDefault="00715758" w:rsidP="00715758">
      <w:pPr>
        <w:numPr>
          <w:ilvl w:val="0"/>
          <w:numId w:val="29"/>
        </w:numPr>
        <w:jc w:val="both"/>
        <w:rPr>
          <w:rFonts w:ascii="Times New Roman" w:hAnsi="Times New Roman" w:cs="Times New Roman"/>
          <w:color w:val="000000" w:themeColor="text1"/>
          <w:sz w:val="28"/>
          <w:szCs w:val="28"/>
          <w:lang w:val="en-IN"/>
        </w:rPr>
      </w:pPr>
      <w:r w:rsidRPr="00715758">
        <w:rPr>
          <w:rFonts w:ascii="Times New Roman" w:hAnsi="Times New Roman" w:cs="Times New Roman"/>
          <w:b/>
          <w:bCs/>
          <w:color w:val="000000" w:themeColor="text1"/>
          <w:sz w:val="28"/>
          <w:szCs w:val="28"/>
          <w:lang w:val="en-IN"/>
        </w:rPr>
        <w:t>Standard Practice:</w:t>
      </w:r>
      <w:r w:rsidRPr="00715758">
        <w:rPr>
          <w:rFonts w:ascii="Times New Roman" w:hAnsi="Times New Roman" w:cs="Times New Roman"/>
          <w:color w:val="000000" w:themeColor="text1"/>
          <w:sz w:val="28"/>
          <w:szCs w:val="28"/>
          <w:lang w:val="en-IN"/>
        </w:rPr>
        <w:t xml:space="preserve"> Creating a database keyed by institution ID is a commonplace approach in case management. Indeed, any system that stores all complaints with a field for “Institution ID” and “Institution Name” can naturally display all cases for that ID. Requiring the Permanent ID (which exists for every AICTE institute) in each complaint effectively solves entity resolution when it’s provided. Fuzzy string matching of names (to catch typos or alternate spellings) is also a well-known technique (e.g. using </w:t>
      </w:r>
      <w:proofErr w:type="spellStart"/>
      <w:r w:rsidRPr="00715758">
        <w:rPr>
          <w:rFonts w:ascii="Times New Roman" w:hAnsi="Times New Roman" w:cs="Times New Roman"/>
          <w:color w:val="000000" w:themeColor="text1"/>
          <w:sz w:val="28"/>
          <w:szCs w:val="28"/>
          <w:lang w:val="en-IN"/>
        </w:rPr>
        <w:t>Levenshtein</w:t>
      </w:r>
      <w:proofErr w:type="spellEnd"/>
      <w:r w:rsidRPr="00715758">
        <w:rPr>
          <w:rFonts w:ascii="Times New Roman" w:hAnsi="Times New Roman" w:cs="Times New Roman"/>
          <w:color w:val="000000" w:themeColor="text1"/>
          <w:sz w:val="28"/>
          <w:szCs w:val="28"/>
          <w:lang w:val="en-IN"/>
        </w:rPr>
        <w:t xml:space="preserve"> or n-gram similarity). Thus, the core mechanism is not novel per se; it’s a straightforward application of record linkage.</w:t>
      </w:r>
    </w:p>
    <w:p w14:paraId="77895C5E" w14:textId="77777777" w:rsidR="00715758" w:rsidRPr="00715758" w:rsidRDefault="00715758" w:rsidP="00715758">
      <w:pPr>
        <w:numPr>
          <w:ilvl w:val="0"/>
          <w:numId w:val="29"/>
        </w:numPr>
        <w:jc w:val="both"/>
        <w:rPr>
          <w:rFonts w:ascii="Times New Roman" w:hAnsi="Times New Roman" w:cs="Times New Roman"/>
          <w:color w:val="000000" w:themeColor="text1"/>
          <w:sz w:val="28"/>
          <w:szCs w:val="28"/>
          <w:lang w:val="en-IN"/>
        </w:rPr>
      </w:pPr>
      <w:r w:rsidRPr="00715758">
        <w:rPr>
          <w:rFonts w:ascii="Times New Roman" w:hAnsi="Times New Roman" w:cs="Times New Roman"/>
          <w:b/>
          <w:bCs/>
          <w:color w:val="000000" w:themeColor="text1"/>
          <w:sz w:val="28"/>
          <w:szCs w:val="28"/>
          <w:lang w:val="en-IN"/>
        </w:rPr>
        <w:lastRenderedPageBreak/>
        <w:t>Existing Analogues:</w:t>
      </w:r>
      <w:r w:rsidRPr="00715758">
        <w:rPr>
          <w:rFonts w:ascii="Times New Roman" w:hAnsi="Times New Roman" w:cs="Times New Roman"/>
          <w:color w:val="000000" w:themeColor="text1"/>
          <w:sz w:val="28"/>
          <w:szCs w:val="28"/>
          <w:lang w:val="en-IN"/>
        </w:rPr>
        <w:t xml:space="preserve"> ServiceNow’s complaint intake AI agent, for example, checks new tickets against existing ones by matching contact and product. Analogously, we would match on institution ID (the “contact”) and possibly additional fields. Many CRM/case systems have similar duplicate-detection features. What’s specific here is that AICTE’s “entities” are educational institutions, and we must match records across separate bureaus’ systems. The novelty claim depends on how intelligently and reliably we can do this with real AICTE data, not on the idea itself.</w:t>
      </w:r>
    </w:p>
    <w:p w14:paraId="6BA96DAB" w14:textId="77777777" w:rsidR="00715758" w:rsidRPr="00715758" w:rsidRDefault="00715758" w:rsidP="00715758">
      <w:pPr>
        <w:numPr>
          <w:ilvl w:val="0"/>
          <w:numId w:val="29"/>
        </w:numPr>
        <w:jc w:val="both"/>
        <w:rPr>
          <w:rFonts w:ascii="Times New Roman" w:hAnsi="Times New Roman" w:cs="Times New Roman"/>
          <w:color w:val="000000" w:themeColor="text1"/>
          <w:sz w:val="28"/>
          <w:szCs w:val="28"/>
          <w:lang w:val="en-IN"/>
        </w:rPr>
      </w:pPr>
      <w:r w:rsidRPr="00715758">
        <w:rPr>
          <w:rFonts w:ascii="Times New Roman" w:hAnsi="Times New Roman" w:cs="Times New Roman"/>
          <w:b/>
          <w:bCs/>
          <w:color w:val="000000" w:themeColor="text1"/>
          <w:sz w:val="28"/>
          <w:szCs w:val="28"/>
          <w:lang w:val="en-IN"/>
        </w:rPr>
        <w:t>IGMS Comparison:</w:t>
      </w:r>
      <w:r w:rsidRPr="00715758">
        <w:rPr>
          <w:rFonts w:ascii="Times New Roman" w:hAnsi="Times New Roman" w:cs="Times New Roman"/>
          <w:color w:val="000000" w:themeColor="text1"/>
          <w:sz w:val="28"/>
          <w:szCs w:val="28"/>
          <w:lang w:val="en-IN"/>
        </w:rPr>
        <w:t xml:space="preserve"> Could the IGMS approach substitute for our solution? IGMS clusters complaints by topic, so if two complaints about the same college happen to share keywords, IGMS might group them. But IGMS focuses on trend detection (e.g. “fee hikes”, “faculty shortage”) not on entity matching. It </w:t>
      </w:r>
      <w:r w:rsidRPr="00715758">
        <w:rPr>
          <w:rFonts w:ascii="Times New Roman" w:hAnsi="Times New Roman" w:cs="Times New Roman"/>
          <w:i/>
          <w:iCs/>
          <w:color w:val="000000" w:themeColor="text1"/>
          <w:sz w:val="28"/>
          <w:szCs w:val="28"/>
          <w:lang w:val="en-IN"/>
        </w:rPr>
        <w:t>won’t inherently flag that “both of these grievances mention College X.”</w:t>
      </w:r>
      <w:r w:rsidRPr="00715758">
        <w:rPr>
          <w:rFonts w:ascii="Times New Roman" w:hAnsi="Times New Roman" w:cs="Times New Roman"/>
          <w:color w:val="000000" w:themeColor="text1"/>
          <w:sz w:val="28"/>
          <w:szCs w:val="28"/>
          <w:lang w:val="en-IN"/>
        </w:rPr>
        <w:t xml:space="preserve"> In fact, IGMS’s documentation makes no mention of linking specific institutions. Thus, using IGMS as-is would not address the problem. One could imagine building an “IGMS for institutions,” but that is a new project (and essentially what we are proposing in a limited form).</w:t>
      </w:r>
    </w:p>
    <w:p w14:paraId="5DE12C22" w14:textId="77777777" w:rsidR="00715758" w:rsidRPr="00715758" w:rsidRDefault="00715758" w:rsidP="00715758">
      <w:pPr>
        <w:numPr>
          <w:ilvl w:val="0"/>
          <w:numId w:val="29"/>
        </w:numPr>
        <w:jc w:val="both"/>
        <w:rPr>
          <w:rFonts w:ascii="Times New Roman" w:hAnsi="Times New Roman" w:cs="Times New Roman"/>
          <w:color w:val="000000" w:themeColor="text1"/>
          <w:sz w:val="28"/>
          <w:szCs w:val="28"/>
          <w:lang w:val="en-IN"/>
        </w:rPr>
      </w:pPr>
      <w:r w:rsidRPr="00715758">
        <w:rPr>
          <w:rFonts w:ascii="Times New Roman" w:hAnsi="Times New Roman" w:cs="Times New Roman"/>
          <w:b/>
          <w:bCs/>
          <w:color w:val="000000" w:themeColor="text1"/>
          <w:sz w:val="28"/>
          <w:szCs w:val="28"/>
          <w:lang w:val="en-IN"/>
        </w:rPr>
        <w:t>Combinations and Distinctions:</w:t>
      </w:r>
      <w:r w:rsidRPr="00715758">
        <w:rPr>
          <w:rFonts w:ascii="Times New Roman" w:hAnsi="Times New Roman" w:cs="Times New Roman"/>
          <w:color w:val="000000" w:themeColor="text1"/>
          <w:sz w:val="28"/>
          <w:szCs w:val="28"/>
          <w:lang w:val="en-IN"/>
        </w:rPr>
        <w:t xml:space="preserve"> The dashboard approach specifically addresses “multiple complaints about the same institution.” Within that scope, one could refine further: not all same-institution complaints are duplicates. Our solution must </w:t>
      </w:r>
      <w:r w:rsidRPr="00715758">
        <w:rPr>
          <w:rFonts w:ascii="Times New Roman" w:hAnsi="Times New Roman" w:cs="Times New Roman"/>
          <w:i/>
          <w:iCs/>
          <w:color w:val="000000" w:themeColor="text1"/>
          <w:sz w:val="28"/>
          <w:szCs w:val="28"/>
          <w:lang w:val="en-IN"/>
        </w:rPr>
        <w:t>highlight</w:t>
      </w:r>
      <w:r w:rsidRPr="00715758">
        <w:rPr>
          <w:rFonts w:ascii="Times New Roman" w:hAnsi="Times New Roman" w:cs="Times New Roman"/>
          <w:color w:val="000000" w:themeColor="text1"/>
          <w:sz w:val="28"/>
          <w:szCs w:val="28"/>
          <w:lang w:val="en-IN"/>
        </w:rPr>
        <w:t xml:space="preserve"> overlaps and leave distinction to human judgment. The “linking” should not erase separate issues. For example, a ragging complaint and a building safety complaint for the same college might both appear under that institution’s record but remain distinct cases.</w:t>
      </w:r>
    </w:p>
    <w:p w14:paraId="22670DAA" w14:textId="77777777" w:rsidR="00715758" w:rsidRPr="00715758" w:rsidRDefault="00715758" w:rsidP="00715758">
      <w:pPr>
        <w:jc w:val="both"/>
        <w:rPr>
          <w:rFonts w:ascii="Times New Roman" w:hAnsi="Times New Roman" w:cs="Times New Roman"/>
          <w:color w:val="000000" w:themeColor="text1"/>
          <w:sz w:val="28"/>
          <w:szCs w:val="28"/>
          <w:lang w:val="en-IN"/>
        </w:rPr>
      </w:pPr>
      <w:r w:rsidRPr="00715758">
        <w:rPr>
          <w:rFonts w:ascii="Times New Roman" w:hAnsi="Times New Roman" w:cs="Times New Roman"/>
          <w:b/>
          <w:bCs/>
          <w:color w:val="000000" w:themeColor="text1"/>
          <w:sz w:val="28"/>
          <w:szCs w:val="28"/>
          <w:lang w:val="en-IN"/>
        </w:rPr>
        <w:t>Opportunity for Innovation:</w:t>
      </w:r>
      <w:r w:rsidRPr="00715758">
        <w:rPr>
          <w:rFonts w:ascii="Times New Roman" w:hAnsi="Times New Roman" w:cs="Times New Roman"/>
          <w:color w:val="000000" w:themeColor="text1"/>
          <w:sz w:val="28"/>
          <w:szCs w:val="28"/>
          <w:lang w:val="en-IN"/>
        </w:rPr>
        <w:t xml:space="preserve"> Given that simple ID-based linking is conceptually obvious, a true innovation opportunity might lie in finer distinctions or enhancements. For instance:</w:t>
      </w:r>
    </w:p>
    <w:p w14:paraId="6683E927" w14:textId="77777777" w:rsidR="00715758" w:rsidRPr="00715758" w:rsidRDefault="00715758" w:rsidP="00715758">
      <w:pPr>
        <w:numPr>
          <w:ilvl w:val="0"/>
          <w:numId w:val="30"/>
        </w:numPr>
        <w:jc w:val="both"/>
        <w:rPr>
          <w:rFonts w:ascii="Times New Roman" w:hAnsi="Times New Roman" w:cs="Times New Roman"/>
          <w:color w:val="000000" w:themeColor="text1"/>
          <w:sz w:val="28"/>
          <w:szCs w:val="28"/>
          <w:lang w:val="en-IN"/>
        </w:rPr>
      </w:pPr>
      <w:r w:rsidRPr="00715758">
        <w:rPr>
          <w:rFonts w:ascii="Times New Roman" w:hAnsi="Times New Roman" w:cs="Times New Roman"/>
          <w:color w:val="000000" w:themeColor="text1"/>
          <w:sz w:val="28"/>
          <w:szCs w:val="28"/>
          <w:lang w:val="en-IN"/>
        </w:rPr>
        <w:t xml:space="preserve">Distinguish </w:t>
      </w:r>
      <w:r w:rsidRPr="00715758">
        <w:rPr>
          <w:rFonts w:ascii="Times New Roman" w:hAnsi="Times New Roman" w:cs="Times New Roman"/>
          <w:i/>
          <w:iCs/>
          <w:color w:val="000000" w:themeColor="text1"/>
          <w:sz w:val="28"/>
          <w:szCs w:val="28"/>
          <w:lang w:val="en-IN"/>
        </w:rPr>
        <w:t>duplicate complaints (same issue)</w:t>
      </w:r>
      <w:r w:rsidRPr="00715758">
        <w:rPr>
          <w:rFonts w:ascii="Times New Roman" w:hAnsi="Times New Roman" w:cs="Times New Roman"/>
          <w:color w:val="000000" w:themeColor="text1"/>
          <w:sz w:val="28"/>
          <w:szCs w:val="28"/>
          <w:lang w:val="en-IN"/>
        </w:rPr>
        <w:t xml:space="preserve"> from </w:t>
      </w:r>
      <w:r w:rsidRPr="00715758">
        <w:rPr>
          <w:rFonts w:ascii="Times New Roman" w:hAnsi="Times New Roman" w:cs="Times New Roman"/>
          <w:i/>
          <w:iCs/>
          <w:color w:val="000000" w:themeColor="text1"/>
          <w:sz w:val="28"/>
          <w:szCs w:val="28"/>
          <w:lang w:val="en-IN"/>
        </w:rPr>
        <w:t>multiple distinct complaints (different issues)</w:t>
      </w:r>
      <w:r w:rsidRPr="00715758">
        <w:rPr>
          <w:rFonts w:ascii="Times New Roman" w:hAnsi="Times New Roman" w:cs="Times New Roman"/>
          <w:color w:val="000000" w:themeColor="text1"/>
          <w:sz w:val="28"/>
          <w:szCs w:val="28"/>
          <w:lang w:val="en-IN"/>
        </w:rPr>
        <w:t xml:space="preserve">. Perhaps by using IGMS-style NLP on complaint content, we could flag when two complaints about the same ID appear to refer to </w:t>
      </w:r>
      <w:r w:rsidRPr="00715758">
        <w:rPr>
          <w:rFonts w:ascii="Times New Roman" w:hAnsi="Times New Roman" w:cs="Times New Roman"/>
          <w:i/>
          <w:iCs/>
          <w:color w:val="000000" w:themeColor="text1"/>
          <w:sz w:val="28"/>
          <w:szCs w:val="28"/>
          <w:lang w:val="en-IN"/>
        </w:rPr>
        <w:t>the same underlying incident</w:t>
      </w:r>
      <w:r w:rsidRPr="00715758">
        <w:rPr>
          <w:rFonts w:ascii="Times New Roman" w:hAnsi="Times New Roman" w:cs="Times New Roman"/>
          <w:color w:val="000000" w:themeColor="text1"/>
          <w:sz w:val="28"/>
          <w:szCs w:val="28"/>
          <w:lang w:val="en-IN"/>
        </w:rPr>
        <w:t xml:space="preserve"> (high similarity in description), versus unrelated topics. That adds semantic analysis on top of the ID match.</w:t>
      </w:r>
    </w:p>
    <w:p w14:paraId="6D94786C" w14:textId="77777777" w:rsidR="00715758" w:rsidRPr="00715758" w:rsidRDefault="00715758" w:rsidP="00715758">
      <w:pPr>
        <w:numPr>
          <w:ilvl w:val="0"/>
          <w:numId w:val="30"/>
        </w:numPr>
        <w:jc w:val="both"/>
        <w:rPr>
          <w:rFonts w:ascii="Times New Roman" w:hAnsi="Times New Roman" w:cs="Times New Roman"/>
          <w:color w:val="000000" w:themeColor="text1"/>
          <w:sz w:val="28"/>
          <w:szCs w:val="28"/>
          <w:lang w:val="en-IN"/>
        </w:rPr>
      </w:pPr>
      <w:r w:rsidRPr="00715758">
        <w:rPr>
          <w:rFonts w:ascii="Times New Roman" w:hAnsi="Times New Roman" w:cs="Times New Roman"/>
          <w:color w:val="000000" w:themeColor="text1"/>
          <w:sz w:val="28"/>
          <w:szCs w:val="28"/>
          <w:lang w:val="en-IN"/>
        </w:rPr>
        <w:t xml:space="preserve">Provide a </w:t>
      </w:r>
      <w:r w:rsidRPr="00715758">
        <w:rPr>
          <w:rFonts w:ascii="Times New Roman" w:hAnsi="Times New Roman" w:cs="Times New Roman"/>
          <w:i/>
          <w:iCs/>
          <w:color w:val="000000" w:themeColor="text1"/>
          <w:sz w:val="28"/>
          <w:szCs w:val="28"/>
          <w:lang w:val="en-IN"/>
        </w:rPr>
        <w:t>collaboration interface</w:t>
      </w:r>
      <w:r w:rsidRPr="00715758">
        <w:rPr>
          <w:rFonts w:ascii="Times New Roman" w:hAnsi="Times New Roman" w:cs="Times New Roman"/>
          <w:color w:val="000000" w:themeColor="text1"/>
          <w:sz w:val="28"/>
          <w:szCs w:val="28"/>
          <w:lang w:val="en-IN"/>
        </w:rPr>
        <w:t xml:space="preserve"> so that once overlaps are flagged, bureaus can coordinate (chat, assign, escalate). This turns the dashboard into a lightweight workflow tool, not just a viewer.</w:t>
      </w:r>
    </w:p>
    <w:p w14:paraId="73DCBFB7" w14:textId="77777777" w:rsidR="00715758" w:rsidRPr="00715758" w:rsidRDefault="00715758" w:rsidP="00715758">
      <w:pPr>
        <w:numPr>
          <w:ilvl w:val="0"/>
          <w:numId w:val="30"/>
        </w:numPr>
        <w:jc w:val="both"/>
        <w:rPr>
          <w:rFonts w:ascii="Times New Roman" w:hAnsi="Times New Roman" w:cs="Times New Roman"/>
          <w:color w:val="000000" w:themeColor="text1"/>
          <w:sz w:val="28"/>
          <w:szCs w:val="28"/>
          <w:lang w:val="en-IN"/>
        </w:rPr>
      </w:pPr>
      <w:r w:rsidRPr="00715758">
        <w:rPr>
          <w:rFonts w:ascii="Times New Roman" w:hAnsi="Times New Roman" w:cs="Times New Roman"/>
          <w:color w:val="000000" w:themeColor="text1"/>
          <w:sz w:val="28"/>
          <w:szCs w:val="28"/>
          <w:lang w:val="en-IN"/>
        </w:rPr>
        <w:lastRenderedPageBreak/>
        <w:t xml:space="preserve">Integrate a </w:t>
      </w:r>
      <w:r w:rsidRPr="00715758">
        <w:rPr>
          <w:rFonts w:ascii="Times New Roman" w:hAnsi="Times New Roman" w:cs="Times New Roman"/>
          <w:i/>
          <w:iCs/>
          <w:color w:val="000000" w:themeColor="text1"/>
          <w:sz w:val="28"/>
          <w:szCs w:val="28"/>
          <w:lang w:val="en-IN"/>
        </w:rPr>
        <w:t>knowledge graph</w:t>
      </w:r>
      <w:r w:rsidRPr="00715758">
        <w:rPr>
          <w:rFonts w:ascii="Times New Roman" w:hAnsi="Times New Roman" w:cs="Times New Roman"/>
          <w:color w:val="000000" w:themeColor="text1"/>
          <w:sz w:val="28"/>
          <w:szCs w:val="28"/>
          <w:lang w:val="en-IN"/>
        </w:rPr>
        <w:t xml:space="preserve"> of institutions (affiliations, trust management) so that if related institutions have complaints, they show up together. (E.g. two campuses under one university trust.)</w:t>
      </w:r>
    </w:p>
    <w:p w14:paraId="76B3D2AD" w14:textId="77777777" w:rsidR="00715758" w:rsidRPr="00715758" w:rsidRDefault="00715758" w:rsidP="00715758">
      <w:pPr>
        <w:jc w:val="both"/>
        <w:rPr>
          <w:rFonts w:ascii="Times New Roman" w:hAnsi="Times New Roman" w:cs="Times New Roman"/>
          <w:color w:val="000000" w:themeColor="text1"/>
          <w:sz w:val="28"/>
          <w:szCs w:val="28"/>
          <w:lang w:val="en-IN"/>
        </w:rPr>
      </w:pPr>
      <w:r w:rsidRPr="00715758">
        <w:rPr>
          <w:rFonts w:ascii="Times New Roman" w:hAnsi="Times New Roman" w:cs="Times New Roman"/>
          <w:color w:val="000000" w:themeColor="text1"/>
          <w:sz w:val="28"/>
          <w:szCs w:val="28"/>
          <w:lang w:val="en-IN"/>
        </w:rPr>
        <w:t>These augmentations go beyond the basic ask, but they also add complexity. We should be cautious: a nice idea (e.g. NLP summarization of issues) requires data and might be hard to demo. For SIH feasibility, focusing on robust linking and alerting is primary.</w:t>
      </w:r>
    </w:p>
    <w:p w14:paraId="6BA63925" w14:textId="77777777" w:rsidR="00715758" w:rsidRPr="00715758" w:rsidRDefault="00715758" w:rsidP="00715758">
      <w:pPr>
        <w:jc w:val="both"/>
        <w:rPr>
          <w:rFonts w:ascii="Times New Roman" w:hAnsi="Times New Roman" w:cs="Times New Roman"/>
          <w:b/>
          <w:bCs/>
          <w:color w:val="000000" w:themeColor="text1"/>
          <w:sz w:val="28"/>
          <w:szCs w:val="28"/>
          <w:lang w:val="en-IN"/>
        </w:rPr>
      </w:pPr>
      <w:r w:rsidRPr="00715758">
        <w:rPr>
          <w:rFonts w:ascii="Times New Roman" w:hAnsi="Times New Roman" w:cs="Times New Roman"/>
          <w:b/>
          <w:bCs/>
          <w:color w:val="000000" w:themeColor="text1"/>
          <w:sz w:val="28"/>
          <w:szCs w:val="28"/>
          <w:lang w:val="en-IN"/>
        </w:rPr>
        <w:t>Candidate Solutions</w:t>
      </w:r>
    </w:p>
    <w:p w14:paraId="62EB3BD9" w14:textId="77777777" w:rsidR="00715758" w:rsidRPr="00715758" w:rsidRDefault="00715758" w:rsidP="00715758">
      <w:pPr>
        <w:jc w:val="both"/>
        <w:rPr>
          <w:rFonts w:ascii="Times New Roman" w:hAnsi="Times New Roman" w:cs="Times New Roman"/>
          <w:color w:val="000000" w:themeColor="text1"/>
          <w:sz w:val="28"/>
          <w:szCs w:val="28"/>
          <w:lang w:val="en-IN"/>
        </w:rPr>
      </w:pPr>
      <w:r w:rsidRPr="00715758">
        <w:rPr>
          <w:rFonts w:ascii="Times New Roman" w:hAnsi="Times New Roman" w:cs="Times New Roman"/>
          <w:color w:val="000000" w:themeColor="text1"/>
          <w:sz w:val="28"/>
          <w:szCs w:val="28"/>
          <w:lang w:val="en-IN"/>
        </w:rPr>
        <w:t xml:space="preserve">We propose and compare </w:t>
      </w:r>
      <w:r w:rsidRPr="00715758">
        <w:rPr>
          <w:rFonts w:ascii="Times New Roman" w:hAnsi="Times New Roman" w:cs="Times New Roman"/>
          <w:b/>
          <w:bCs/>
          <w:color w:val="000000" w:themeColor="text1"/>
          <w:sz w:val="28"/>
          <w:szCs w:val="28"/>
          <w:lang w:val="en-IN"/>
        </w:rPr>
        <w:t>four distinct approaches</w:t>
      </w:r>
      <w:r w:rsidRPr="00715758">
        <w:rPr>
          <w:rFonts w:ascii="Times New Roman" w:hAnsi="Times New Roman" w:cs="Times New Roman"/>
          <w:color w:val="000000" w:themeColor="text1"/>
          <w:sz w:val="28"/>
          <w:szCs w:val="28"/>
          <w:lang w:val="en-IN"/>
        </w:rPr>
        <w:t>, including the baseline, plus alternatives:</w:t>
      </w:r>
    </w:p>
    <w:p w14:paraId="7563D3F6" w14:textId="77777777" w:rsidR="00715758" w:rsidRPr="00715758" w:rsidRDefault="00715758" w:rsidP="00715758">
      <w:pPr>
        <w:numPr>
          <w:ilvl w:val="0"/>
          <w:numId w:val="31"/>
        </w:numPr>
        <w:jc w:val="both"/>
        <w:rPr>
          <w:rFonts w:ascii="Times New Roman" w:hAnsi="Times New Roman" w:cs="Times New Roman"/>
          <w:color w:val="000000" w:themeColor="text1"/>
          <w:sz w:val="28"/>
          <w:szCs w:val="28"/>
          <w:lang w:val="en-IN"/>
        </w:rPr>
      </w:pPr>
      <w:r w:rsidRPr="00715758">
        <w:rPr>
          <w:rFonts w:ascii="Times New Roman" w:hAnsi="Times New Roman" w:cs="Times New Roman"/>
          <w:b/>
          <w:bCs/>
          <w:color w:val="000000" w:themeColor="text1"/>
          <w:sz w:val="28"/>
          <w:szCs w:val="28"/>
          <w:lang w:val="en-IN"/>
        </w:rPr>
        <w:t>Baseline Dashboard (Institution ID + Fuzzy Matching + Manual Linking):</w:t>
      </w:r>
      <w:r w:rsidRPr="00715758">
        <w:rPr>
          <w:rFonts w:ascii="Times New Roman" w:hAnsi="Times New Roman" w:cs="Times New Roman"/>
          <w:color w:val="000000" w:themeColor="text1"/>
          <w:sz w:val="28"/>
          <w:szCs w:val="28"/>
          <w:lang w:val="en-IN"/>
        </w:rPr>
        <w:br/>
      </w:r>
      <w:r w:rsidRPr="00715758">
        <w:rPr>
          <w:rFonts w:ascii="Times New Roman" w:hAnsi="Times New Roman" w:cs="Times New Roman"/>
          <w:b/>
          <w:bCs/>
          <w:color w:val="000000" w:themeColor="text1"/>
          <w:sz w:val="28"/>
          <w:szCs w:val="28"/>
          <w:lang w:val="en-IN"/>
        </w:rPr>
        <w:t>Concept:</w:t>
      </w:r>
      <w:r w:rsidRPr="00715758">
        <w:rPr>
          <w:rFonts w:ascii="Times New Roman" w:hAnsi="Times New Roman" w:cs="Times New Roman"/>
          <w:color w:val="000000" w:themeColor="text1"/>
          <w:sz w:val="28"/>
          <w:szCs w:val="28"/>
          <w:lang w:val="en-IN"/>
        </w:rPr>
        <w:t xml:space="preserve"> A centralized system with a database of institutions and complaints. Each complaint record includes AICTE’s Permanent ID field and complaint details. When entering a complaint, users must select the institution (by ID or name). If no exact ID is entered, the system performs fuzzy matching on the name/address against the institution registry to suggest candidates. The user confirms the correct match. The dashboard then groups all complaints by institution. If two complaints for the same ID are active in different bureaus, an “overlap” alert is shown (e.g. “Coordination needed for Institution X: active cases in RB and PGRC”). Officers can manually link or annotate related cases.</w:t>
      </w:r>
      <w:r w:rsidRPr="00715758">
        <w:rPr>
          <w:rFonts w:ascii="Times New Roman" w:hAnsi="Times New Roman" w:cs="Times New Roman"/>
          <w:color w:val="000000" w:themeColor="text1"/>
          <w:sz w:val="28"/>
          <w:szCs w:val="28"/>
          <w:lang w:val="en-IN"/>
        </w:rPr>
        <w:br/>
      </w:r>
      <w:r w:rsidRPr="00715758">
        <w:rPr>
          <w:rFonts w:ascii="Times New Roman" w:hAnsi="Times New Roman" w:cs="Times New Roman"/>
          <w:b/>
          <w:bCs/>
          <w:color w:val="000000" w:themeColor="text1"/>
          <w:sz w:val="28"/>
          <w:szCs w:val="28"/>
          <w:lang w:val="en-IN"/>
        </w:rPr>
        <w:t>Feasibility:</w:t>
      </w:r>
      <w:r w:rsidRPr="00715758">
        <w:rPr>
          <w:rFonts w:ascii="Times New Roman" w:hAnsi="Times New Roman" w:cs="Times New Roman"/>
          <w:color w:val="000000" w:themeColor="text1"/>
          <w:sz w:val="28"/>
          <w:szCs w:val="28"/>
          <w:lang w:val="en-IN"/>
        </w:rPr>
        <w:t xml:space="preserve"> High. This requires standard web app development, a relational database, and a string-matching library. Skills required (React/Node or similar) are within a student team’s capability. No special data beyond the institution list (public) and sample cases is needed for a prototype.</w:t>
      </w:r>
      <w:r w:rsidRPr="00715758">
        <w:rPr>
          <w:rFonts w:ascii="Times New Roman" w:hAnsi="Times New Roman" w:cs="Times New Roman"/>
          <w:color w:val="000000" w:themeColor="text1"/>
          <w:sz w:val="28"/>
          <w:szCs w:val="28"/>
          <w:lang w:val="en-IN"/>
        </w:rPr>
        <w:br/>
      </w:r>
      <w:r w:rsidRPr="00715758">
        <w:rPr>
          <w:rFonts w:ascii="Times New Roman" w:hAnsi="Times New Roman" w:cs="Times New Roman"/>
          <w:b/>
          <w:bCs/>
          <w:color w:val="000000" w:themeColor="text1"/>
          <w:sz w:val="28"/>
          <w:szCs w:val="28"/>
          <w:lang w:val="en-IN"/>
        </w:rPr>
        <w:t>Coverage:</w:t>
      </w:r>
      <w:r w:rsidRPr="00715758">
        <w:rPr>
          <w:rFonts w:ascii="Times New Roman" w:hAnsi="Times New Roman" w:cs="Times New Roman"/>
          <w:color w:val="000000" w:themeColor="text1"/>
          <w:sz w:val="28"/>
          <w:szCs w:val="28"/>
          <w:lang w:val="en-IN"/>
        </w:rPr>
        <w:t xml:space="preserve"> Satisfies all specified features (1–8) by construction: centralized profiles (F1), tracking with history (F2, F5), overlap detection via matching (F3), a dashboard view (F4), search filters (F6) leveraging the data model, alerts (F7), and reports/analytics (F8) can be generated from the database.</w:t>
      </w:r>
      <w:r w:rsidRPr="00715758">
        <w:rPr>
          <w:rFonts w:ascii="Times New Roman" w:hAnsi="Times New Roman" w:cs="Times New Roman"/>
          <w:color w:val="000000" w:themeColor="text1"/>
          <w:sz w:val="28"/>
          <w:szCs w:val="28"/>
          <w:lang w:val="en-IN"/>
        </w:rPr>
        <w:br/>
      </w:r>
      <w:r w:rsidRPr="00715758">
        <w:rPr>
          <w:rFonts w:ascii="Times New Roman" w:hAnsi="Times New Roman" w:cs="Times New Roman"/>
          <w:b/>
          <w:bCs/>
          <w:color w:val="000000" w:themeColor="text1"/>
          <w:sz w:val="28"/>
          <w:szCs w:val="28"/>
          <w:lang w:val="en-IN"/>
        </w:rPr>
        <w:t>Novelty:</w:t>
      </w:r>
      <w:r w:rsidRPr="00715758">
        <w:rPr>
          <w:rFonts w:ascii="Times New Roman" w:hAnsi="Times New Roman" w:cs="Times New Roman"/>
          <w:color w:val="000000" w:themeColor="text1"/>
          <w:sz w:val="28"/>
          <w:szCs w:val="28"/>
          <w:lang w:val="en-IN"/>
        </w:rPr>
        <w:t xml:space="preserve"> Low to moderate. The “trick” is designing good fuzzy matching and a clear alert UX. But in principle it’s straightforward linking.</w:t>
      </w:r>
      <w:r w:rsidRPr="00715758">
        <w:rPr>
          <w:rFonts w:ascii="Times New Roman" w:hAnsi="Times New Roman" w:cs="Times New Roman"/>
          <w:color w:val="000000" w:themeColor="text1"/>
          <w:sz w:val="28"/>
          <w:szCs w:val="28"/>
          <w:lang w:val="en-IN"/>
        </w:rPr>
        <w:br/>
      </w:r>
      <w:r w:rsidRPr="00715758">
        <w:rPr>
          <w:rFonts w:ascii="Times New Roman" w:hAnsi="Times New Roman" w:cs="Times New Roman"/>
          <w:b/>
          <w:bCs/>
          <w:color w:val="000000" w:themeColor="text1"/>
          <w:sz w:val="28"/>
          <w:szCs w:val="28"/>
          <w:lang w:val="en-IN"/>
        </w:rPr>
        <w:t>Risks:</w:t>
      </w:r>
      <w:r w:rsidRPr="00715758">
        <w:rPr>
          <w:rFonts w:ascii="Times New Roman" w:hAnsi="Times New Roman" w:cs="Times New Roman"/>
          <w:color w:val="000000" w:themeColor="text1"/>
          <w:sz w:val="28"/>
          <w:szCs w:val="28"/>
          <w:lang w:val="en-IN"/>
        </w:rPr>
        <w:t xml:space="preserve"> Relies on correct/matchable data entry. False positives (wrongly matching two different institutions with similar names) or false negatives (missing a match) are possible. We mitigate by conservative thresholds and human confirmation. Implementation complexity is low.</w:t>
      </w:r>
    </w:p>
    <w:p w14:paraId="11C7864C" w14:textId="77777777" w:rsidR="00715758" w:rsidRPr="00715758" w:rsidRDefault="00715758" w:rsidP="00715758">
      <w:pPr>
        <w:numPr>
          <w:ilvl w:val="0"/>
          <w:numId w:val="31"/>
        </w:numPr>
        <w:jc w:val="both"/>
        <w:rPr>
          <w:rFonts w:ascii="Times New Roman" w:hAnsi="Times New Roman" w:cs="Times New Roman"/>
          <w:color w:val="000000" w:themeColor="text1"/>
          <w:sz w:val="28"/>
          <w:szCs w:val="28"/>
          <w:lang w:val="en-IN"/>
        </w:rPr>
      </w:pPr>
      <w:r w:rsidRPr="00715758">
        <w:rPr>
          <w:rFonts w:ascii="Times New Roman" w:hAnsi="Times New Roman" w:cs="Times New Roman"/>
          <w:b/>
          <w:bCs/>
          <w:color w:val="000000" w:themeColor="text1"/>
          <w:sz w:val="28"/>
          <w:szCs w:val="28"/>
          <w:lang w:val="en-IN"/>
        </w:rPr>
        <w:lastRenderedPageBreak/>
        <w:t>Strict Intake with Mandatory ID:</w:t>
      </w:r>
      <w:r w:rsidRPr="00715758">
        <w:rPr>
          <w:rFonts w:ascii="Times New Roman" w:hAnsi="Times New Roman" w:cs="Times New Roman"/>
          <w:color w:val="000000" w:themeColor="text1"/>
          <w:sz w:val="28"/>
          <w:szCs w:val="28"/>
          <w:lang w:val="en-IN"/>
        </w:rPr>
        <w:br/>
      </w:r>
      <w:r w:rsidRPr="00715758">
        <w:rPr>
          <w:rFonts w:ascii="Times New Roman" w:hAnsi="Times New Roman" w:cs="Times New Roman"/>
          <w:b/>
          <w:bCs/>
          <w:color w:val="000000" w:themeColor="text1"/>
          <w:sz w:val="28"/>
          <w:szCs w:val="28"/>
          <w:lang w:val="en-IN"/>
        </w:rPr>
        <w:t>Concept:</w:t>
      </w:r>
      <w:r w:rsidRPr="00715758">
        <w:rPr>
          <w:rFonts w:ascii="Times New Roman" w:hAnsi="Times New Roman" w:cs="Times New Roman"/>
          <w:color w:val="000000" w:themeColor="text1"/>
          <w:sz w:val="28"/>
          <w:szCs w:val="28"/>
          <w:lang w:val="en-IN"/>
        </w:rPr>
        <w:t xml:space="preserve"> Instead of post-hoc matching, </w:t>
      </w:r>
      <w:r w:rsidRPr="00715758">
        <w:rPr>
          <w:rFonts w:ascii="Times New Roman" w:hAnsi="Times New Roman" w:cs="Times New Roman"/>
          <w:b/>
          <w:bCs/>
          <w:color w:val="000000" w:themeColor="text1"/>
          <w:sz w:val="28"/>
          <w:szCs w:val="28"/>
          <w:lang w:val="en-IN"/>
        </w:rPr>
        <w:t>prevent</w:t>
      </w:r>
      <w:r w:rsidRPr="00715758">
        <w:rPr>
          <w:rFonts w:ascii="Times New Roman" w:hAnsi="Times New Roman" w:cs="Times New Roman"/>
          <w:color w:val="000000" w:themeColor="text1"/>
          <w:sz w:val="28"/>
          <w:szCs w:val="28"/>
          <w:lang w:val="en-IN"/>
        </w:rPr>
        <w:t xml:space="preserve"> ambiguity at entry time. Modify complaint forms so that the filer (or clerk) </w:t>
      </w:r>
      <w:r w:rsidRPr="00715758">
        <w:rPr>
          <w:rFonts w:ascii="Times New Roman" w:hAnsi="Times New Roman" w:cs="Times New Roman"/>
          <w:i/>
          <w:iCs/>
          <w:color w:val="000000" w:themeColor="text1"/>
          <w:sz w:val="28"/>
          <w:szCs w:val="28"/>
          <w:lang w:val="en-IN"/>
        </w:rPr>
        <w:t>must</w:t>
      </w:r>
      <w:r w:rsidRPr="00715758">
        <w:rPr>
          <w:rFonts w:ascii="Times New Roman" w:hAnsi="Times New Roman" w:cs="Times New Roman"/>
          <w:color w:val="000000" w:themeColor="text1"/>
          <w:sz w:val="28"/>
          <w:szCs w:val="28"/>
          <w:lang w:val="en-IN"/>
        </w:rPr>
        <w:t xml:space="preserve"> pick the institution from an official list (searchable by name) or enter the exact AICTE Permanent ID. The form enforces a valid ID (no free-text name allowed). The result is that every complaint record is guaranteed to have the correct institution ID, eliminating the need for fuzzy logic. The dashboard then simply groups by that ID.</w:t>
      </w:r>
      <w:r w:rsidRPr="00715758">
        <w:rPr>
          <w:rFonts w:ascii="Times New Roman" w:hAnsi="Times New Roman" w:cs="Times New Roman"/>
          <w:color w:val="000000" w:themeColor="text1"/>
          <w:sz w:val="28"/>
          <w:szCs w:val="28"/>
          <w:lang w:val="en-IN"/>
        </w:rPr>
        <w:br/>
      </w:r>
      <w:r w:rsidRPr="00715758">
        <w:rPr>
          <w:rFonts w:ascii="Times New Roman" w:hAnsi="Times New Roman" w:cs="Times New Roman"/>
          <w:b/>
          <w:bCs/>
          <w:color w:val="000000" w:themeColor="text1"/>
          <w:sz w:val="28"/>
          <w:szCs w:val="28"/>
          <w:lang w:val="en-IN"/>
        </w:rPr>
        <w:t>Feasibility:</w:t>
      </w:r>
      <w:r w:rsidRPr="00715758">
        <w:rPr>
          <w:rFonts w:ascii="Times New Roman" w:hAnsi="Times New Roman" w:cs="Times New Roman"/>
          <w:color w:val="000000" w:themeColor="text1"/>
          <w:sz w:val="28"/>
          <w:szCs w:val="28"/>
          <w:lang w:val="en-IN"/>
        </w:rPr>
        <w:t xml:space="preserve"> Technically trivial (just a required drop-down or lookup in the form), but requires buy-in from all relevant portals (CPGRAMS interface, PGRC intake process). This is more of a policy/procedural change than a coding challenge.</w:t>
      </w:r>
      <w:r w:rsidRPr="00715758">
        <w:rPr>
          <w:rFonts w:ascii="Times New Roman" w:hAnsi="Times New Roman" w:cs="Times New Roman"/>
          <w:color w:val="000000" w:themeColor="text1"/>
          <w:sz w:val="28"/>
          <w:szCs w:val="28"/>
          <w:lang w:val="en-IN"/>
        </w:rPr>
        <w:br/>
      </w:r>
      <w:r w:rsidRPr="00715758">
        <w:rPr>
          <w:rFonts w:ascii="Times New Roman" w:hAnsi="Times New Roman" w:cs="Times New Roman"/>
          <w:b/>
          <w:bCs/>
          <w:color w:val="000000" w:themeColor="text1"/>
          <w:sz w:val="28"/>
          <w:szCs w:val="28"/>
          <w:lang w:val="en-IN"/>
        </w:rPr>
        <w:t>Coverage:</w:t>
      </w:r>
      <w:r w:rsidRPr="00715758">
        <w:rPr>
          <w:rFonts w:ascii="Times New Roman" w:hAnsi="Times New Roman" w:cs="Times New Roman"/>
          <w:color w:val="000000" w:themeColor="text1"/>
          <w:sz w:val="28"/>
          <w:szCs w:val="28"/>
          <w:lang w:val="en-IN"/>
        </w:rPr>
        <w:t xml:space="preserve"> It ensures future data quality for features 1–8. It does </w:t>
      </w:r>
      <w:r w:rsidRPr="00715758">
        <w:rPr>
          <w:rFonts w:ascii="Times New Roman" w:hAnsi="Times New Roman" w:cs="Times New Roman"/>
          <w:i/>
          <w:iCs/>
          <w:color w:val="000000" w:themeColor="text1"/>
          <w:sz w:val="28"/>
          <w:szCs w:val="28"/>
          <w:lang w:val="en-IN"/>
        </w:rPr>
        <w:t>not</w:t>
      </w:r>
      <w:r w:rsidRPr="00715758">
        <w:rPr>
          <w:rFonts w:ascii="Times New Roman" w:hAnsi="Times New Roman" w:cs="Times New Roman"/>
          <w:color w:val="000000" w:themeColor="text1"/>
          <w:sz w:val="28"/>
          <w:szCs w:val="28"/>
          <w:lang w:val="en-IN"/>
        </w:rPr>
        <w:t xml:space="preserve"> retroactively fix existing </w:t>
      </w:r>
      <w:proofErr w:type="spellStart"/>
      <w:r w:rsidRPr="00715758">
        <w:rPr>
          <w:rFonts w:ascii="Times New Roman" w:hAnsi="Times New Roman" w:cs="Times New Roman"/>
          <w:color w:val="000000" w:themeColor="text1"/>
          <w:sz w:val="28"/>
          <w:szCs w:val="28"/>
          <w:lang w:val="en-IN"/>
        </w:rPr>
        <w:t>unlabeled</w:t>
      </w:r>
      <w:proofErr w:type="spellEnd"/>
      <w:r w:rsidRPr="00715758">
        <w:rPr>
          <w:rFonts w:ascii="Times New Roman" w:hAnsi="Times New Roman" w:cs="Times New Roman"/>
          <w:color w:val="000000" w:themeColor="text1"/>
          <w:sz w:val="28"/>
          <w:szCs w:val="28"/>
          <w:lang w:val="en-IN"/>
        </w:rPr>
        <w:t xml:space="preserve"> complaints; those would remain unlinked unless cleaned up.</w:t>
      </w:r>
      <w:r w:rsidRPr="00715758">
        <w:rPr>
          <w:rFonts w:ascii="Times New Roman" w:hAnsi="Times New Roman" w:cs="Times New Roman"/>
          <w:color w:val="000000" w:themeColor="text1"/>
          <w:sz w:val="28"/>
          <w:szCs w:val="28"/>
          <w:lang w:val="en-IN"/>
        </w:rPr>
        <w:br/>
      </w:r>
      <w:r w:rsidRPr="00715758">
        <w:rPr>
          <w:rFonts w:ascii="Times New Roman" w:hAnsi="Times New Roman" w:cs="Times New Roman"/>
          <w:b/>
          <w:bCs/>
          <w:color w:val="000000" w:themeColor="text1"/>
          <w:sz w:val="28"/>
          <w:szCs w:val="28"/>
          <w:lang w:val="en-IN"/>
        </w:rPr>
        <w:t>Novelty:</w:t>
      </w:r>
      <w:r w:rsidRPr="00715758">
        <w:rPr>
          <w:rFonts w:ascii="Times New Roman" w:hAnsi="Times New Roman" w:cs="Times New Roman"/>
          <w:color w:val="000000" w:themeColor="text1"/>
          <w:sz w:val="28"/>
          <w:szCs w:val="28"/>
          <w:lang w:val="en-IN"/>
        </w:rPr>
        <w:t xml:space="preserve"> Very low. It’s a straightforward data-entry rule.</w:t>
      </w:r>
      <w:r w:rsidRPr="00715758">
        <w:rPr>
          <w:rFonts w:ascii="Times New Roman" w:hAnsi="Times New Roman" w:cs="Times New Roman"/>
          <w:color w:val="000000" w:themeColor="text1"/>
          <w:sz w:val="28"/>
          <w:szCs w:val="28"/>
          <w:lang w:val="en-IN"/>
        </w:rPr>
        <w:br/>
      </w:r>
      <w:r w:rsidRPr="00715758">
        <w:rPr>
          <w:rFonts w:ascii="Times New Roman" w:hAnsi="Times New Roman" w:cs="Times New Roman"/>
          <w:b/>
          <w:bCs/>
          <w:color w:val="000000" w:themeColor="text1"/>
          <w:sz w:val="28"/>
          <w:szCs w:val="28"/>
          <w:lang w:val="en-IN"/>
        </w:rPr>
        <w:t>Pros/Cons:</w:t>
      </w:r>
      <w:r w:rsidRPr="00715758">
        <w:rPr>
          <w:rFonts w:ascii="Times New Roman" w:hAnsi="Times New Roman" w:cs="Times New Roman"/>
          <w:color w:val="000000" w:themeColor="text1"/>
          <w:sz w:val="28"/>
          <w:szCs w:val="28"/>
          <w:lang w:val="en-IN"/>
        </w:rPr>
        <w:t xml:space="preserve"> Enforces data correctness (so little risk of mismatches). But it hinges on compliance: if complainants don’t know the correct ID or choose incorrectly, it fails. User training is needed. It also ignores older cases without IDs (they’d require a separate cleanup process).</w:t>
      </w:r>
    </w:p>
    <w:p w14:paraId="2E77C3E3" w14:textId="77777777" w:rsidR="00715758" w:rsidRPr="00715758" w:rsidRDefault="00715758" w:rsidP="00715758">
      <w:pPr>
        <w:numPr>
          <w:ilvl w:val="0"/>
          <w:numId w:val="31"/>
        </w:numPr>
        <w:jc w:val="both"/>
        <w:rPr>
          <w:rFonts w:ascii="Times New Roman" w:hAnsi="Times New Roman" w:cs="Times New Roman"/>
          <w:color w:val="000000" w:themeColor="text1"/>
          <w:sz w:val="28"/>
          <w:szCs w:val="28"/>
          <w:lang w:val="en-IN"/>
        </w:rPr>
      </w:pPr>
      <w:r w:rsidRPr="00715758">
        <w:rPr>
          <w:rFonts w:ascii="Times New Roman" w:hAnsi="Times New Roman" w:cs="Times New Roman"/>
          <w:b/>
          <w:bCs/>
          <w:color w:val="000000" w:themeColor="text1"/>
          <w:sz w:val="28"/>
          <w:szCs w:val="28"/>
          <w:lang w:val="en-IN"/>
        </w:rPr>
        <w:t>Graph-Based Relationship Analysis:</w:t>
      </w:r>
      <w:r w:rsidRPr="00715758">
        <w:rPr>
          <w:rFonts w:ascii="Times New Roman" w:hAnsi="Times New Roman" w:cs="Times New Roman"/>
          <w:color w:val="000000" w:themeColor="text1"/>
          <w:sz w:val="28"/>
          <w:szCs w:val="28"/>
          <w:lang w:val="en-IN"/>
        </w:rPr>
        <w:br/>
      </w:r>
      <w:r w:rsidRPr="00715758">
        <w:rPr>
          <w:rFonts w:ascii="Times New Roman" w:hAnsi="Times New Roman" w:cs="Times New Roman"/>
          <w:b/>
          <w:bCs/>
          <w:color w:val="000000" w:themeColor="text1"/>
          <w:sz w:val="28"/>
          <w:szCs w:val="28"/>
          <w:lang w:val="en-IN"/>
        </w:rPr>
        <w:t>Concept:</w:t>
      </w:r>
      <w:r w:rsidRPr="00715758">
        <w:rPr>
          <w:rFonts w:ascii="Times New Roman" w:hAnsi="Times New Roman" w:cs="Times New Roman"/>
          <w:color w:val="000000" w:themeColor="text1"/>
          <w:sz w:val="28"/>
          <w:szCs w:val="28"/>
          <w:lang w:val="en-IN"/>
        </w:rPr>
        <w:t xml:space="preserve"> Build a graph database where nodes are institutions, complaints, officers, etc., and edges capture relationships (e.g. “complaint filed against,” “handled by,” “mentions keyword X”). Use graph algorithms or ML to detect communities or related clusters of complaints. For example, if two complaints about different institutes share a board member name, the graph might reveal an indirect link. Or if multiple complaints involve the same campus (child of a parent university), the graph shows that connection. The system can flag pairs of complaints with high “link strength” for review. Visualization tools can show clusters of related issues.</w:t>
      </w:r>
      <w:r w:rsidRPr="00715758">
        <w:rPr>
          <w:rFonts w:ascii="Times New Roman" w:hAnsi="Times New Roman" w:cs="Times New Roman"/>
          <w:color w:val="000000" w:themeColor="text1"/>
          <w:sz w:val="28"/>
          <w:szCs w:val="28"/>
          <w:lang w:val="en-IN"/>
        </w:rPr>
        <w:br/>
      </w:r>
      <w:r w:rsidRPr="00715758">
        <w:rPr>
          <w:rFonts w:ascii="Times New Roman" w:hAnsi="Times New Roman" w:cs="Times New Roman"/>
          <w:b/>
          <w:bCs/>
          <w:color w:val="000000" w:themeColor="text1"/>
          <w:sz w:val="28"/>
          <w:szCs w:val="28"/>
          <w:lang w:val="en-IN"/>
        </w:rPr>
        <w:t>Feasibility:</w:t>
      </w:r>
      <w:r w:rsidRPr="00715758">
        <w:rPr>
          <w:rFonts w:ascii="Times New Roman" w:hAnsi="Times New Roman" w:cs="Times New Roman"/>
          <w:color w:val="000000" w:themeColor="text1"/>
          <w:sz w:val="28"/>
          <w:szCs w:val="28"/>
          <w:lang w:val="en-IN"/>
        </w:rPr>
        <w:t xml:space="preserve"> Low to moderate for an SIH team. Requires setting up a graph DB (Neo4j, </w:t>
      </w:r>
      <w:proofErr w:type="spellStart"/>
      <w:r w:rsidRPr="00715758">
        <w:rPr>
          <w:rFonts w:ascii="Times New Roman" w:hAnsi="Times New Roman" w:cs="Times New Roman"/>
          <w:color w:val="000000" w:themeColor="text1"/>
          <w:sz w:val="28"/>
          <w:szCs w:val="28"/>
          <w:lang w:val="en-IN"/>
        </w:rPr>
        <w:t>TigerGraph</w:t>
      </w:r>
      <w:proofErr w:type="spellEnd"/>
      <w:r w:rsidRPr="00715758">
        <w:rPr>
          <w:rFonts w:ascii="Times New Roman" w:hAnsi="Times New Roman" w:cs="Times New Roman"/>
          <w:color w:val="000000" w:themeColor="text1"/>
          <w:sz w:val="28"/>
          <w:szCs w:val="28"/>
          <w:lang w:val="en-IN"/>
        </w:rPr>
        <w:t>) and importing data. One would need to define how to compute similarity (e.g. shared fields, text embeddings). A prototype might only encode a few types of relationships.</w:t>
      </w:r>
      <w:r w:rsidRPr="00715758">
        <w:rPr>
          <w:rFonts w:ascii="Times New Roman" w:hAnsi="Times New Roman" w:cs="Times New Roman"/>
          <w:color w:val="000000" w:themeColor="text1"/>
          <w:sz w:val="28"/>
          <w:szCs w:val="28"/>
          <w:lang w:val="en-IN"/>
        </w:rPr>
        <w:br/>
      </w:r>
      <w:r w:rsidRPr="00715758">
        <w:rPr>
          <w:rFonts w:ascii="Times New Roman" w:hAnsi="Times New Roman" w:cs="Times New Roman"/>
          <w:b/>
          <w:bCs/>
          <w:color w:val="000000" w:themeColor="text1"/>
          <w:sz w:val="28"/>
          <w:szCs w:val="28"/>
          <w:lang w:val="en-IN"/>
        </w:rPr>
        <w:t>Coverage:</w:t>
      </w:r>
      <w:r w:rsidRPr="00715758">
        <w:rPr>
          <w:rFonts w:ascii="Times New Roman" w:hAnsi="Times New Roman" w:cs="Times New Roman"/>
          <w:color w:val="000000" w:themeColor="text1"/>
          <w:sz w:val="28"/>
          <w:szCs w:val="28"/>
          <w:lang w:val="en-IN"/>
        </w:rPr>
        <w:t xml:space="preserve"> Could potentially uncover </w:t>
      </w:r>
      <w:r w:rsidRPr="00715758">
        <w:rPr>
          <w:rFonts w:ascii="Times New Roman" w:hAnsi="Times New Roman" w:cs="Times New Roman"/>
          <w:i/>
          <w:iCs/>
          <w:color w:val="000000" w:themeColor="text1"/>
          <w:sz w:val="28"/>
          <w:szCs w:val="28"/>
          <w:lang w:val="en-IN"/>
        </w:rPr>
        <w:t>non-obvious</w:t>
      </w:r>
      <w:r w:rsidRPr="00715758">
        <w:rPr>
          <w:rFonts w:ascii="Times New Roman" w:hAnsi="Times New Roman" w:cs="Times New Roman"/>
          <w:color w:val="000000" w:themeColor="text1"/>
          <w:sz w:val="28"/>
          <w:szCs w:val="28"/>
          <w:lang w:val="en-IN"/>
        </w:rPr>
        <w:t xml:space="preserve"> overlaps not captured by simple ID matching. It still allows all 1–8 features if built out. The main gain is advanced linking logic.</w:t>
      </w:r>
      <w:r w:rsidRPr="00715758">
        <w:rPr>
          <w:rFonts w:ascii="Times New Roman" w:hAnsi="Times New Roman" w:cs="Times New Roman"/>
          <w:color w:val="000000" w:themeColor="text1"/>
          <w:sz w:val="28"/>
          <w:szCs w:val="28"/>
          <w:lang w:val="en-IN"/>
        </w:rPr>
        <w:br/>
      </w:r>
      <w:r w:rsidRPr="00715758">
        <w:rPr>
          <w:rFonts w:ascii="Times New Roman" w:hAnsi="Times New Roman" w:cs="Times New Roman"/>
          <w:b/>
          <w:bCs/>
          <w:color w:val="000000" w:themeColor="text1"/>
          <w:sz w:val="28"/>
          <w:szCs w:val="28"/>
          <w:lang w:val="en-IN"/>
        </w:rPr>
        <w:t>Novelty:</w:t>
      </w:r>
      <w:r w:rsidRPr="00715758">
        <w:rPr>
          <w:rFonts w:ascii="Times New Roman" w:hAnsi="Times New Roman" w:cs="Times New Roman"/>
          <w:color w:val="000000" w:themeColor="text1"/>
          <w:sz w:val="28"/>
          <w:szCs w:val="28"/>
          <w:lang w:val="en-IN"/>
        </w:rPr>
        <w:t xml:space="preserve"> High. This is beyond standard implementations and could yield new insights (e.g. institutional networks).</w:t>
      </w:r>
      <w:r w:rsidRPr="00715758">
        <w:rPr>
          <w:rFonts w:ascii="Times New Roman" w:hAnsi="Times New Roman" w:cs="Times New Roman"/>
          <w:color w:val="000000" w:themeColor="text1"/>
          <w:sz w:val="28"/>
          <w:szCs w:val="28"/>
          <w:lang w:val="en-IN"/>
        </w:rPr>
        <w:br/>
      </w:r>
      <w:r w:rsidRPr="00715758">
        <w:rPr>
          <w:rFonts w:ascii="Times New Roman" w:hAnsi="Times New Roman" w:cs="Times New Roman"/>
          <w:b/>
          <w:bCs/>
          <w:color w:val="000000" w:themeColor="text1"/>
          <w:sz w:val="28"/>
          <w:szCs w:val="28"/>
          <w:lang w:val="en-IN"/>
        </w:rPr>
        <w:lastRenderedPageBreak/>
        <w:t>Risks:</w:t>
      </w:r>
      <w:r w:rsidRPr="00715758">
        <w:rPr>
          <w:rFonts w:ascii="Times New Roman" w:hAnsi="Times New Roman" w:cs="Times New Roman"/>
          <w:color w:val="000000" w:themeColor="text1"/>
          <w:sz w:val="28"/>
          <w:szCs w:val="28"/>
          <w:lang w:val="en-IN"/>
        </w:rPr>
        <w:t xml:space="preserve"> Very ambitious. Data requirements are heavy (need a lot of info, possibly from multiple sources). Complexity is high for an SIH timeline. False positives may confuse users.</w:t>
      </w:r>
    </w:p>
    <w:p w14:paraId="43A2B0BC" w14:textId="77777777" w:rsidR="00715758" w:rsidRPr="00715758" w:rsidRDefault="00715758" w:rsidP="00715758">
      <w:pPr>
        <w:numPr>
          <w:ilvl w:val="0"/>
          <w:numId w:val="31"/>
        </w:numPr>
        <w:jc w:val="both"/>
        <w:rPr>
          <w:rFonts w:ascii="Times New Roman" w:hAnsi="Times New Roman" w:cs="Times New Roman"/>
          <w:color w:val="000000" w:themeColor="text1"/>
          <w:sz w:val="28"/>
          <w:szCs w:val="28"/>
          <w:lang w:val="en-IN"/>
        </w:rPr>
      </w:pPr>
      <w:r w:rsidRPr="00715758">
        <w:rPr>
          <w:rFonts w:ascii="Times New Roman" w:hAnsi="Times New Roman" w:cs="Times New Roman"/>
          <w:b/>
          <w:bCs/>
          <w:color w:val="000000" w:themeColor="text1"/>
          <w:sz w:val="28"/>
          <w:szCs w:val="28"/>
          <w:lang w:val="en-IN"/>
        </w:rPr>
        <w:t>Enhanced IGMS/Central Integration:</w:t>
      </w:r>
      <w:r w:rsidRPr="00715758">
        <w:rPr>
          <w:rFonts w:ascii="Times New Roman" w:hAnsi="Times New Roman" w:cs="Times New Roman"/>
          <w:color w:val="000000" w:themeColor="text1"/>
          <w:sz w:val="28"/>
          <w:szCs w:val="28"/>
          <w:lang w:val="en-IN"/>
        </w:rPr>
        <w:br/>
      </w:r>
      <w:r w:rsidRPr="00715758">
        <w:rPr>
          <w:rFonts w:ascii="Times New Roman" w:hAnsi="Times New Roman" w:cs="Times New Roman"/>
          <w:b/>
          <w:bCs/>
          <w:color w:val="000000" w:themeColor="text1"/>
          <w:sz w:val="28"/>
          <w:szCs w:val="28"/>
          <w:lang w:val="en-IN"/>
        </w:rPr>
        <w:t>Concept:</w:t>
      </w:r>
      <w:r w:rsidRPr="00715758">
        <w:rPr>
          <w:rFonts w:ascii="Times New Roman" w:hAnsi="Times New Roman" w:cs="Times New Roman"/>
          <w:color w:val="000000" w:themeColor="text1"/>
          <w:sz w:val="28"/>
          <w:szCs w:val="28"/>
          <w:lang w:val="en-IN"/>
        </w:rPr>
        <w:t xml:space="preserve"> Leverage the existing CPGRAMS/IGMS platform by adding an AICTE-specific layer. For example, when a grievance is lodged via CPGRAMS against “XYZ Institute”, the IGMS portal could attempt to recognize “XYZ Institute” as an AICTE college (using NLP/NER) and display an alert to PGRC officers. One could build an “AICTE Dashboard” that sits on top of DARPG’s data, showing all IGMS-flagged topics </w:t>
      </w:r>
      <w:r w:rsidRPr="00715758">
        <w:rPr>
          <w:rFonts w:ascii="Times New Roman" w:hAnsi="Times New Roman" w:cs="Times New Roman"/>
          <w:i/>
          <w:iCs/>
          <w:color w:val="000000" w:themeColor="text1"/>
          <w:sz w:val="28"/>
          <w:szCs w:val="28"/>
          <w:lang w:val="en-IN"/>
        </w:rPr>
        <w:t>per institution</w:t>
      </w:r>
      <w:r w:rsidRPr="00715758">
        <w:rPr>
          <w:rFonts w:ascii="Times New Roman" w:hAnsi="Times New Roman" w:cs="Times New Roman"/>
          <w:color w:val="000000" w:themeColor="text1"/>
          <w:sz w:val="28"/>
          <w:szCs w:val="28"/>
          <w:lang w:val="en-IN"/>
        </w:rPr>
        <w:t>. Essentially, use IGMS’s semantic engine to extract the institution name from the complaint text and then track it.</w:t>
      </w:r>
      <w:r w:rsidRPr="00715758">
        <w:rPr>
          <w:rFonts w:ascii="Times New Roman" w:hAnsi="Times New Roman" w:cs="Times New Roman"/>
          <w:color w:val="000000" w:themeColor="text1"/>
          <w:sz w:val="28"/>
          <w:szCs w:val="28"/>
          <w:lang w:val="en-IN"/>
        </w:rPr>
        <w:br/>
      </w:r>
      <w:r w:rsidRPr="00715758">
        <w:rPr>
          <w:rFonts w:ascii="Times New Roman" w:hAnsi="Times New Roman" w:cs="Times New Roman"/>
          <w:b/>
          <w:bCs/>
          <w:color w:val="000000" w:themeColor="text1"/>
          <w:sz w:val="28"/>
          <w:szCs w:val="28"/>
          <w:lang w:val="en-IN"/>
        </w:rPr>
        <w:t>Feasibility:</w:t>
      </w:r>
      <w:r w:rsidRPr="00715758">
        <w:rPr>
          <w:rFonts w:ascii="Times New Roman" w:hAnsi="Times New Roman" w:cs="Times New Roman"/>
          <w:color w:val="000000" w:themeColor="text1"/>
          <w:sz w:val="28"/>
          <w:szCs w:val="28"/>
          <w:lang w:val="en-IN"/>
        </w:rPr>
        <w:t xml:space="preserve"> Low. We do not have access to IGMS internals or AICTE’s data feed. Implementing this would require coordinating with DARPG/NIC or re-implementing similar NLP. A hackathon team could simulate IGMS by running open-source NLP (</w:t>
      </w:r>
      <w:proofErr w:type="spellStart"/>
      <w:r w:rsidRPr="00715758">
        <w:rPr>
          <w:rFonts w:ascii="Times New Roman" w:hAnsi="Times New Roman" w:cs="Times New Roman"/>
          <w:color w:val="000000" w:themeColor="text1"/>
          <w:sz w:val="28"/>
          <w:szCs w:val="28"/>
          <w:lang w:val="en-IN"/>
        </w:rPr>
        <w:t>SpaCy</w:t>
      </w:r>
      <w:proofErr w:type="spellEnd"/>
      <w:r w:rsidRPr="00715758">
        <w:rPr>
          <w:rFonts w:ascii="Times New Roman" w:hAnsi="Times New Roman" w:cs="Times New Roman"/>
          <w:color w:val="000000" w:themeColor="text1"/>
          <w:sz w:val="28"/>
          <w:szCs w:val="28"/>
          <w:lang w:val="en-IN"/>
        </w:rPr>
        <w:t>, etc.) on sample grievances to recognize institution names.</w:t>
      </w:r>
      <w:r w:rsidRPr="00715758">
        <w:rPr>
          <w:rFonts w:ascii="Times New Roman" w:hAnsi="Times New Roman" w:cs="Times New Roman"/>
          <w:color w:val="000000" w:themeColor="text1"/>
          <w:sz w:val="28"/>
          <w:szCs w:val="28"/>
          <w:lang w:val="en-IN"/>
        </w:rPr>
        <w:br/>
      </w:r>
      <w:r w:rsidRPr="00715758">
        <w:rPr>
          <w:rFonts w:ascii="Times New Roman" w:hAnsi="Times New Roman" w:cs="Times New Roman"/>
          <w:b/>
          <w:bCs/>
          <w:color w:val="000000" w:themeColor="text1"/>
          <w:sz w:val="28"/>
          <w:szCs w:val="28"/>
          <w:lang w:val="en-IN"/>
        </w:rPr>
        <w:t>Coverage:</w:t>
      </w:r>
      <w:r w:rsidRPr="00715758">
        <w:rPr>
          <w:rFonts w:ascii="Times New Roman" w:hAnsi="Times New Roman" w:cs="Times New Roman"/>
          <w:color w:val="000000" w:themeColor="text1"/>
          <w:sz w:val="28"/>
          <w:szCs w:val="28"/>
          <w:lang w:val="en-IN"/>
        </w:rPr>
        <w:t xml:space="preserve"> If achieved, it would cover semantic overlap detection, possibly catching cases that have slightly different names. It can combine IGMS topic clustering with the institution filter (e.g. trending issues at College X).</w:t>
      </w:r>
      <w:r w:rsidRPr="00715758">
        <w:rPr>
          <w:rFonts w:ascii="Times New Roman" w:hAnsi="Times New Roman" w:cs="Times New Roman"/>
          <w:color w:val="000000" w:themeColor="text1"/>
          <w:sz w:val="28"/>
          <w:szCs w:val="28"/>
          <w:lang w:val="en-IN"/>
        </w:rPr>
        <w:br/>
      </w:r>
      <w:r w:rsidRPr="00715758">
        <w:rPr>
          <w:rFonts w:ascii="Times New Roman" w:hAnsi="Times New Roman" w:cs="Times New Roman"/>
          <w:b/>
          <w:bCs/>
          <w:color w:val="000000" w:themeColor="text1"/>
          <w:sz w:val="28"/>
          <w:szCs w:val="28"/>
          <w:lang w:val="en-IN"/>
        </w:rPr>
        <w:t>Novelty:</w:t>
      </w:r>
      <w:r w:rsidRPr="00715758">
        <w:rPr>
          <w:rFonts w:ascii="Times New Roman" w:hAnsi="Times New Roman" w:cs="Times New Roman"/>
          <w:color w:val="000000" w:themeColor="text1"/>
          <w:sz w:val="28"/>
          <w:szCs w:val="28"/>
          <w:lang w:val="en-IN"/>
        </w:rPr>
        <w:t xml:space="preserve"> Moderate. It’s innovative in context, but essentially repurposing existing tech.</w:t>
      </w:r>
      <w:r w:rsidRPr="00715758">
        <w:rPr>
          <w:rFonts w:ascii="Times New Roman" w:hAnsi="Times New Roman" w:cs="Times New Roman"/>
          <w:color w:val="000000" w:themeColor="text1"/>
          <w:sz w:val="28"/>
          <w:szCs w:val="28"/>
          <w:lang w:val="en-IN"/>
        </w:rPr>
        <w:br/>
      </w:r>
      <w:r w:rsidRPr="00715758">
        <w:rPr>
          <w:rFonts w:ascii="Times New Roman" w:hAnsi="Times New Roman" w:cs="Times New Roman"/>
          <w:b/>
          <w:bCs/>
          <w:color w:val="000000" w:themeColor="text1"/>
          <w:sz w:val="28"/>
          <w:szCs w:val="28"/>
          <w:lang w:val="en-IN"/>
        </w:rPr>
        <w:t>Risks:</w:t>
      </w:r>
      <w:r w:rsidRPr="00715758">
        <w:rPr>
          <w:rFonts w:ascii="Times New Roman" w:hAnsi="Times New Roman" w:cs="Times New Roman"/>
          <w:color w:val="000000" w:themeColor="text1"/>
          <w:sz w:val="28"/>
          <w:szCs w:val="28"/>
          <w:lang w:val="en-IN"/>
        </w:rPr>
        <w:t xml:space="preserve"> High: without DARPG data or support, this is speculative. It may also be redundant: IGMS already clusters issues; translating that to the needed functionality is non-trivial.</w:t>
      </w:r>
    </w:p>
    <w:p w14:paraId="5362EAE5" w14:textId="77777777" w:rsidR="00715758" w:rsidRPr="00715758" w:rsidRDefault="00715758" w:rsidP="00715758">
      <w:pPr>
        <w:numPr>
          <w:ilvl w:val="0"/>
          <w:numId w:val="31"/>
        </w:numPr>
        <w:jc w:val="both"/>
        <w:rPr>
          <w:rFonts w:ascii="Times New Roman" w:hAnsi="Times New Roman" w:cs="Times New Roman"/>
          <w:color w:val="000000" w:themeColor="text1"/>
          <w:sz w:val="28"/>
          <w:szCs w:val="28"/>
          <w:lang w:val="en-IN"/>
        </w:rPr>
      </w:pPr>
      <w:r w:rsidRPr="00715758">
        <w:rPr>
          <w:rFonts w:ascii="Times New Roman" w:hAnsi="Times New Roman" w:cs="Times New Roman"/>
          <w:b/>
          <w:bCs/>
          <w:color w:val="000000" w:themeColor="text1"/>
          <w:sz w:val="28"/>
          <w:szCs w:val="28"/>
          <w:lang w:val="en-IN"/>
        </w:rPr>
        <w:t>Process/Committee Coordination (No-Tech Option):</w:t>
      </w:r>
      <w:r w:rsidRPr="00715758">
        <w:rPr>
          <w:rFonts w:ascii="Times New Roman" w:hAnsi="Times New Roman" w:cs="Times New Roman"/>
          <w:color w:val="000000" w:themeColor="text1"/>
          <w:sz w:val="28"/>
          <w:szCs w:val="28"/>
          <w:lang w:val="en-IN"/>
        </w:rPr>
        <w:br/>
      </w:r>
      <w:r w:rsidRPr="00715758">
        <w:rPr>
          <w:rFonts w:ascii="Times New Roman" w:hAnsi="Times New Roman" w:cs="Times New Roman"/>
          <w:b/>
          <w:bCs/>
          <w:color w:val="000000" w:themeColor="text1"/>
          <w:sz w:val="28"/>
          <w:szCs w:val="28"/>
          <w:lang w:val="en-IN"/>
        </w:rPr>
        <w:t>Concept:</w:t>
      </w:r>
      <w:r w:rsidRPr="00715758">
        <w:rPr>
          <w:rFonts w:ascii="Times New Roman" w:hAnsi="Times New Roman" w:cs="Times New Roman"/>
          <w:color w:val="000000" w:themeColor="text1"/>
          <w:sz w:val="28"/>
          <w:szCs w:val="28"/>
          <w:lang w:val="en-IN"/>
        </w:rPr>
        <w:t xml:space="preserve"> Instead of a new system, set up a formal </w:t>
      </w:r>
      <w:r w:rsidRPr="00715758">
        <w:rPr>
          <w:rFonts w:ascii="Times New Roman" w:hAnsi="Times New Roman" w:cs="Times New Roman"/>
          <w:b/>
          <w:bCs/>
          <w:color w:val="000000" w:themeColor="text1"/>
          <w:sz w:val="28"/>
          <w:szCs w:val="28"/>
          <w:lang w:val="en-IN"/>
        </w:rPr>
        <w:t>inter-bureau coordination process</w:t>
      </w:r>
      <w:r w:rsidRPr="00715758">
        <w:rPr>
          <w:rFonts w:ascii="Times New Roman" w:hAnsi="Times New Roman" w:cs="Times New Roman"/>
          <w:color w:val="000000" w:themeColor="text1"/>
          <w:sz w:val="28"/>
          <w:szCs w:val="28"/>
          <w:lang w:val="en-IN"/>
        </w:rPr>
        <w:t>. For example, compile a weekly report listing all active institutional complaints (from PGRC, RB, etc.) sorted by institution. Have a short meeting or email group where bureau reps check if any institutions appear multiple times. They manually note overlaps and agree on a joint plan. This could be aided by a simple shared spreadsheet or database.</w:t>
      </w:r>
      <w:r w:rsidRPr="00715758">
        <w:rPr>
          <w:rFonts w:ascii="Times New Roman" w:hAnsi="Times New Roman" w:cs="Times New Roman"/>
          <w:color w:val="000000" w:themeColor="text1"/>
          <w:sz w:val="28"/>
          <w:szCs w:val="28"/>
          <w:lang w:val="en-IN"/>
        </w:rPr>
        <w:br/>
      </w:r>
      <w:r w:rsidRPr="00715758">
        <w:rPr>
          <w:rFonts w:ascii="Times New Roman" w:hAnsi="Times New Roman" w:cs="Times New Roman"/>
          <w:b/>
          <w:bCs/>
          <w:color w:val="000000" w:themeColor="text1"/>
          <w:sz w:val="28"/>
          <w:szCs w:val="28"/>
          <w:lang w:val="en-IN"/>
        </w:rPr>
        <w:t>Feasibility:</w:t>
      </w:r>
      <w:r w:rsidRPr="00715758">
        <w:rPr>
          <w:rFonts w:ascii="Times New Roman" w:hAnsi="Times New Roman" w:cs="Times New Roman"/>
          <w:color w:val="000000" w:themeColor="text1"/>
          <w:sz w:val="28"/>
          <w:szCs w:val="28"/>
          <w:lang w:val="en-IN"/>
        </w:rPr>
        <w:t xml:space="preserve"> High (no coding).</w:t>
      </w:r>
      <w:r w:rsidRPr="00715758">
        <w:rPr>
          <w:rFonts w:ascii="Times New Roman" w:hAnsi="Times New Roman" w:cs="Times New Roman"/>
          <w:color w:val="000000" w:themeColor="text1"/>
          <w:sz w:val="28"/>
          <w:szCs w:val="28"/>
          <w:lang w:val="en-IN"/>
        </w:rPr>
        <w:br/>
      </w:r>
      <w:r w:rsidRPr="00715758">
        <w:rPr>
          <w:rFonts w:ascii="Times New Roman" w:hAnsi="Times New Roman" w:cs="Times New Roman"/>
          <w:b/>
          <w:bCs/>
          <w:color w:val="000000" w:themeColor="text1"/>
          <w:sz w:val="28"/>
          <w:szCs w:val="28"/>
          <w:lang w:val="en-IN"/>
        </w:rPr>
        <w:t>Coverage:</w:t>
      </w:r>
      <w:r w:rsidRPr="00715758">
        <w:rPr>
          <w:rFonts w:ascii="Times New Roman" w:hAnsi="Times New Roman" w:cs="Times New Roman"/>
          <w:color w:val="000000" w:themeColor="text1"/>
          <w:sz w:val="28"/>
          <w:szCs w:val="28"/>
          <w:lang w:val="en-IN"/>
        </w:rPr>
        <w:t xml:space="preserve"> Partially covers the requirement to </w:t>
      </w:r>
      <w:r w:rsidRPr="00715758">
        <w:rPr>
          <w:rFonts w:ascii="Times New Roman" w:hAnsi="Times New Roman" w:cs="Times New Roman"/>
          <w:i/>
          <w:iCs/>
          <w:color w:val="000000" w:themeColor="text1"/>
          <w:sz w:val="28"/>
          <w:szCs w:val="28"/>
          <w:lang w:val="en-IN"/>
        </w:rPr>
        <w:t>notice</w:t>
      </w:r>
      <w:r w:rsidRPr="00715758">
        <w:rPr>
          <w:rFonts w:ascii="Times New Roman" w:hAnsi="Times New Roman" w:cs="Times New Roman"/>
          <w:color w:val="000000" w:themeColor="text1"/>
          <w:sz w:val="28"/>
          <w:szCs w:val="28"/>
          <w:lang w:val="en-IN"/>
        </w:rPr>
        <w:t xml:space="preserve"> overlaps, but offers no automated alerting. It also doesn’t create a rich dashboard or analytics – at best a monthly dashboard pulled together by staff.</w:t>
      </w:r>
      <w:r w:rsidRPr="00715758">
        <w:rPr>
          <w:rFonts w:ascii="Times New Roman" w:hAnsi="Times New Roman" w:cs="Times New Roman"/>
          <w:color w:val="000000" w:themeColor="text1"/>
          <w:sz w:val="28"/>
          <w:szCs w:val="28"/>
          <w:lang w:val="en-IN"/>
        </w:rPr>
        <w:br/>
      </w:r>
      <w:r w:rsidRPr="00715758">
        <w:rPr>
          <w:rFonts w:ascii="Times New Roman" w:hAnsi="Times New Roman" w:cs="Times New Roman"/>
          <w:b/>
          <w:bCs/>
          <w:color w:val="000000" w:themeColor="text1"/>
          <w:sz w:val="28"/>
          <w:szCs w:val="28"/>
          <w:lang w:val="en-IN"/>
        </w:rPr>
        <w:t>Novelty:</w:t>
      </w:r>
      <w:r w:rsidRPr="00715758">
        <w:rPr>
          <w:rFonts w:ascii="Times New Roman" w:hAnsi="Times New Roman" w:cs="Times New Roman"/>
          <w:color w:val="000000" w:themeColor="text1"/>
          <w:sz w:val="28"/>
          <w:szCs w:val="28"/>
          <w:lang w:val="en-IN"/>
        </w:rPr>
        <w:t xml:space="preserve"> Very low.</w:t>
      </w:r>
      <w:r w:rsidRPr="00715758">
        <w:rPr>
          <w:rFonts w:ascii="Times New Roman" w:hAnsi="Times New Roman" w:cs="Times New Roman"/>
          <w:color w:val="000000" w:themeColor="text1"/>
          <w:sz w:val="28"/>
          <w:szCs w:val="28"/>
          <w:lang w:val="en-IN"/>
        </w:rPr>
        <w:br/>
      </w:r>
      <w:r w:rsidRPr="00715758">
        <w:rPr>
          <w:rFonts w:ascii="Times New Roman" w:hAnsi="Times New Roman" w:cs="Times New Roman"/>
          <w:b/>
          <w:bCs/>
          <w:color w:val="000000" w:themeColor="text1"/>
          <w:sz w:val="28"/>
          <w:szCs w:val="28"/>
          <w:lang w:val="en-IN"/>
        </w:rPr>
        <w:t>Risks:</w:t>
      </w:r>
      <w:r w:rsidRPr="00715758">
        <w:rPr>
          <w:rFonts w:ascii="Times New Roman" w:hAnsi="Times New Roman" w:cs="Times New Roman"/>
          <w:color w:val="000000" w:themeColor="text1"/>
          <w:sz w:val="28"/>
          <w:szCs w:val="28"/>
          <w:lang w:val="en-IN"/>
        </w:rPr>
        <w:t xml:space="preserve"> Human error, low scalability, and likely spotty compliance.</w:t>
      </w:r>
    </w:p>
    <w:p w14:paraId="14DA41CA" w14:textId="77777777" w:rsidR="00715758" w:rsidRPr="00715758" w:rsidRDefault="00715758" w:rsidP="00715758">
      <w:pPr>
        <w:jc w:val="both"/>
        <w:rPr>
          <w:rFonts w:ascii="Times New Roman" w:hAnsi="Times New Roman" w:cs="Times New Roman"/>
          <w:b/>
          <w:bCs/>
          <w:color w:val="000000" w:themeColor="text1"/>
          <w:sz w:val="28"/>
          <w:szCs w:val="28"/>
          <w:lang w:val="en-IN"/>
        </w:rPr>
      </w:pPr>
      <w:r w:rsidRPr="00715758">
        <w:rPr>
          <w:rFonts w:ascii="Times New Roman" w:hAnsi="Times New Roman" w:cs="Times New Roman"/>
          <w:b/>
          <w:bCs/>
          <w:color w:val="000000" w:themeColor="text1"/>
          <w:sz w:val="28"/>
          <w:szCs w:val="28"/>
          <w:lang w:val="en-IN"/>
        </w:rPr>
        <w:lastRenderedPageBreak/>
        <w:t>Comparison and Scoring</w:t>
      </w:r>
    </w:p>
    <w:p w14:paraId="141A99C2" w14:textId="77777777" w:rsidR="00715758" w:rsidRPr="00715758" w:rsidRDefault="00715758" w:rsidP="00715758">
      <w:pPr>
        <w:jc w:val="both"/>
        <w:rPr>
          <w:rFonts w:ascii="Times New Roman" w:hAnsi="Times New Roman" w:cs="Times New Roman"/>
          <w:color w:val="000000" w:themeColor="text1"/>
          <w:sz w:val="28"/>
          <w:szCs w:val="28"/>
          <w:lang w:val="en-IN"/>
        </w:rPr>
      </w:pPr>
      <w:r w:rsidRPr="00715758">
        <w:rPr>
          <w:rFonts w:ascii="Times New Roman" w:hAnsi="Times New Roman" w:cs="Times New Roman"/>
          <w:color w:val="000000" w:themeColor="text1"/>
          <w:sz w:val="28"/>
          <w:szCs w:val="28"/>
          <w:lang w:val="en-IN"/>
        </w:rPr>
        <w:t xml:space="preserve">We compare the four promising candidates (the manual option is a fallback) using the weighted criteria. The </w:t>
      </w:r>
      <w:r w:rsidRPr="00715758">
        <w:rPr>
          <w:rFonts w:ascii="Times New Roman" w:hAnsi="Times New Roman" w:cs="Times New Roman"/>
          <w:b/>
          <w:bCs/>
          <w:color w:val="000000" w:themeColor="text1"/>
          <w:sz w:val="28"/>
          <w:szCs w:val="28"/>
          <w:lang w:val="en-IN"/>
        </w:rPr>
        <w:t>Baseline Dashboard</w:t>
      </w:r>
      <w:r w:rsidRPr="00715758">
        <w:rPr>
          <w:rFonts w:ascii="Times New Roman" w:hAnsi="Times New Roman" w:cs="Times New Roman"/>
          <w:color w:val="000000" w:themeColor="text1"/>
          <w:sz w:val="28"/>
          <w:szCs w:val="28"/>
          <w:lang w:val="en-IN"/>
        </w:rPr>
        <w:t xml:space="preserve"> (candidate 1) scores highest overall:</w:t>
      </w:r>
    </w:p>
    <w:p w14:paraId="5B8963DE" w14:textId="77777777" w:rsidR="00715758" w:rsidRPr="00715758" w:rsidRDefault="00715758" w:rsidP="00715758">
      <w:pPr>
        <w:numPr>
          <w:ilvl w:val="0"/>
          <w:numId w:val="32"/>
        </w:numPr>
        <w:jc w:val="both"/>
        <w:rPr>
          <w:rFonts w:ascii="Times New Roman" w:hAnsi="Times New Roman" w:cs="Times New Roman"/>
          <w:color w:val="000000" w:themeColor="text1"/>
          <w:sz w:val="28"/>
          <w:szCs w:val="28"/>
          <w:lang w:val="en-IN"/>
        </w:rPr>
      </w:pPr>
      <w:r w:rsidRPr="00715758">
        <w:rPr>
          <w:rFonts w:ascii="Times New Roman" w:hAnsi="Times New Roman" w:cs="Times New Roman"/>
          <w:b/>
          <w:bCs/>
          <w:color w:val="000000" w:themeColor="text1"/>
          <w:sz w:val="28"/>
          <w:szCs w:val="28"/>
          <w:lang w:val="en-IN"/>
        </w:rPr>
        <w:t>Baseline Dashboard:</w:t>
      </w:r>
      <w:r w:rsidRPr="00715758">
        <w:rPr>
          <w:rFonts w:ascii="Times New Roman" w:hAnsi="Times New Roman" w:cs="Times New Roman"/>
          <w:color w:val="000000" w:themeColor="text1"/>
          <w:sz w:val="28"/>
          <w:szCs w:val="28"/>
          <w:lang w:val="en-IN"/>
        </w:rPr>
        <w:t xml:space="preserve"> Solves nearly all explicit requirements (problem relevance 19/20). Technically very feasible (18/20) and can be largely built with standard tools. It is only modestly innovative (3/20) because it uses known methods, but innovation alone is not weighted highest here. It is practical (12/15) in that it can be built and deployed given data access. Its impact is clear (8/10) – even a prototype showing the unified view would be compelling. Demo-wise, it’s straightforward to present (8/10). Cost is moderate (4/5) since open-source tech can be used. </w:t>
      </w:r>
      <w:r w:rsidRPr="00715758">
        <w:rPr>
          <w:rFonts w:ascii="Times New Roman" w:hAnsi="Times New Roman" w:cs="Times New Roman"/>
          <w:b/>
          <w:bCs/>
          <w:color w:val="000000" w:themeColor="text1"/>
          <w:sz w:val="28"/>
          <w:szCs w:val="28"/>
          <w:lang w:val="en-IN"/>
        </w:rPr>
        <w:t>Total ≈ 79/100</w:t>
      </w:r>
      <w:r w:rsidRPr="00715758">
        <w:rPr>
          <w:rFonts w:ascii="Times New Roman" w:hAnsi="Times New Roman" w:cs="Times New Roman"/>
          <w:color w:val="000000" w:themeColor="text1"/>
          <w:sz w:val="28"/>
          <w:szCs w:val="28"/>
          <w:lang w:val="en-IN"/>
        </w:rPr>
        <w:t>.</w:t>
      </w:r>
    </w:p>
    <w:p w14:paraId="40C924EC" w14:textId="77777777" w:rsidR="00715758" w:rsidRPr="00715758" w:rsidRDefault="00715758" w:rsidP="00715758">
      <w:pPr>
        <w:numPr>
          <w:ilvl w:val="0"/>
          <w:numId w:val="32"/>
        </w:numPr>
        <w:jc w:val="both"/>
        <w:rPr>
          <w:rFonts w:ascii="Times New Roman" w:hAnsi="Times New Roman" w:cs="Times New Roman"/>
          <w:color w:val="000000" w:themeColor="text1"/>
          <w:sz w:val="28"/>
          <w:szCs w:val="28"/>
          <w:lang w:val="en-IN"/>
        </w:rPr>
      </w:pPr>
      <w:r w:rsidRPr="00715758">
        <w:rPr>
          <w:rFonts w:ascii="Times New Roman" w:hAnsi="Times New Roman" w:cs="Times New Roman"/>
          <w:b/>
          <w:bCs/>
          <w:color w:val="000000" w:themeColor="text1"/>
          <w:sz w:val="28"/>
          <w:szCs w:val="28"/>
          <w:lang w:val="en-IN"/>
        </w:rPr>
        <w:t>Structured Intake:</w:t>
      </w:r>
      <w:r w:rsidRPr="00715758">
        <w:rPr>
          <w:rFonts w:ascii="Times New Roman" w:hAnsi="Times New Roman" w:cs="Times New Roman"/>
          <w:color w:val="000000" w:themeColor="text1"/>
          <w:sz w:val="28"/>
          <w:szCs w:val="28"/>
          <w:lang w:val="en-IN"/>
        </w:rPr>
        <w:t xml:space="preserve"> Good feasibility (8/10) and cost (9/10) because it’s easy to implement, but low on innovation (2/20) and has limited direct impact on existing backlog. Score ≈ 56/100.</w:t>
      </w:r>
    </w:p>
    <w:p w14:paraId="7F9A5370" w14:textId="77777777" w:rsidR="00715758" w:rsidRPr="00715758" w:rsidRDefault="00715758" w:rsidP="00715758">
      <w:pPr>
        <w:numPr>
          <w:ilvl w:val="0"/>
          <w:numId w:val="32"/>
        </w:numPr>
        <w:jc w:val="both"/>
        <w:rPr>
          <w:rFonts w:ascii="Times New Roman" w:hAnsi="Times New Roman" w:cs="Times New Roman"/>
          <w:color w:val="000000" w:themeColor="text1"/>
          <w:sz w:val="28"/>
          <w:szCs w:val="28"/>
          <w:lang w:val="en-IN"/>
        </w:rPr>
      </w:pPr>
      <w:r w:rsidRPr="00715758">
        <w:rPr>
          <w:rFonts w:ascii="Times New Roman" w:hAnsi="Times New Roman" w:cs="Times New Roman"/>
          <w:b/>
          <w:bCs/>
          <w:color w:val="000000" w:themeColor="text1"/>
          <w:sz w:val="28"/>
          <w:szCs w:val="28"/>
          <w:lang w:val="en-IN"/>
        </w:rPr>
        <w:t>Graph Analysis:</w:t>
      </w:r>
      <w:r w:rsidRPr="00715758">
        <w:rPr>
          <w:rFonts w:ascii="Times New Roman" w:hAnsi="Times New Roman" w:cs="Times New Roman"/>
          <w:color w:val="000000" w:themeColor="text1"/>
          <w:sz w:val="28"/>
          <w:szCs w:val="28"/>
          <w:lang w:val="en-IN"/>
        </w:rPr>
        <w:t xml:space="preserve"> Very innovative (9/20) but low feasibility and demo feasibility (3/20 and 2/10) in practice. Score ≈ 46/100.</w:t>
      </w:r>
    </w:p>
    <w:p w14:paraId="5E7FEA7E" w14:textId="77777777" w:rsidR="00715758" w:rsidRPr="00715758" w:rsidRDefault="00715758" w:rsidP="00715758">
      <w:pPr>
        <w:numPr>
          <w:ilvl w:val="0"/>
          <w:numId w:val="32"/>
        </w:numPr>
        <w:jc w:val="both"/>
        <w:rPr>
          <w:rFonts w:ascii="Times New Roman" w:hAnsi="Times New Roman" w:cs="Times New Roman"/>
          <w:color w:val="000000" w:themeColor="text1"/>
          <w:sz w:val="28"/>
          <w:szCs w:val="28"/>
          <w:lang w:val="en-IN"/>
        </w:rPr>
      </w:pPr>
      <w:r w:rsidRPr="00715758">
        <w:rPr>
          <w:rFonts w:ascii="Times New Roman" w:hAnsi="Times New Roman" w:cs="Times New Roman"/>
          <w:b/>
          <w:bCs/>
          <w:color w:val="000000" w:themeColor="text1"/>
          <w:sz w:val="28"/>
          <w:szCs w:val="28"/>
          <w:lang w:val="en-IN"/>
        </w:rPr>
        <w:t>IGMS Extension:</w:t>
      </w:r>
      <w:r w:rsidRPr="00715758">
        <w:rPr>
          <w:rFonts w:ascii="Times New Roman" w:hAnsi="Times New Roman" w:cs="Times New Roman"/>
          <w:color w:val="000000" w:themeColor="text1"/>
          <w:sz w:val="28"/>
          <w:szCs w:val="28"/>
          <w:lang w:val="en-IN"/>
        </w:rPr>
        <w:t xml:space="preserve"> Partially relevant (needs semantic mapping; scored 5/20 on relevance) but low feasibility (2/20) for a student team. Score ≈ 36/100.</w:t>
      </w:r>
    </w:p>
    <w:p w14:paraId="6C53D8E2" w14:textId="77777777" w:rsidR="00715758" w:rsidRPr="00715758" w:rsidRDefault="00715758" w:rsidP="00715758">
      <w:pPr>
        <w:numPr>
          <w:ilvl w:val="0"/>
          <w:numId w:val="32"/>
        </w:numPr>
        <w:jc w:val="both"/>
        <w:rPr>
          <w:rFonts w:ascii="Times New Roman" w:hAnsi="Times New Roman" w:cs="Times New Roman"/>
          <w:color w:val="000000" w:themeColor="text1"/>
          <w:sz w:val="28"/>
          <w:szCs w:val="28"/>
          <w:lang w:val="en-IN"/>
        </w:rPr>
      </w:pPr>
      <w:r w:rsidRPr="00715758">
        <w:rPr>
          <w:rFonts w:ascii="Times New Roman" w:hAnsi="Times New Roman" w:cs="Times New Roman"/>
          <w:b/>
          <w:bCs/>
          <w:color w:val="000000" w:themeColor="text1"/>
          <w:sz w:val="28"/>
          <w:szCs w:val="28"/>
          <w:lang w:val="en-IN"/>
        </w:rPr>
        <w:t>Manual Process:</w:t>
      </w:r>
      <w:r w:rsidRPr="00715758">
        <w:rPr>
          <w:rFonts w:ascii="Times New Roman" w:hAnsi="Times New Roman" w:cs="Times New Roman"/>
          <w:color w:val="000000" w:themeColor="text1"/>
          <w:sz w:val="28"/>
          <w:szCs w:val="28"/>
          <w:lang w:val="en-IN"/>
        </w:rPr>
        <w:t xml:space="preserve"> Worst on innovation (1/20) and impact (2/10). Highly feasible (10/10) but impractical at scale. Score ≈ 11/100.</w:t>
      </w:r>
    </w:p>
    <w:p w14:paraId="67B452A1" w14:textId="77777777" w:rsidR="00715758" w:rsidRPr="00715758" w:rsidRDefault="00715758" w:rsidP="00715758">
      <w:pPr>
        <w:jc w:val="both"/>
        <w:rPr>
          <w:rFonts w:ascii="Times New Roman" w:hAnsi="Times New Roman" w:cs="Times New Roman"/>
          <w:color w:val="000000" w:themeColor="text1"/>
          <w:sz w:val="28"/>
          <w:szCs w:val="28"/>
          <w:lang w:val="en-IN"/>
        </w:rPr>
      </w:pPr>
      <w:r w:rsidRPr="00715758">
        <w:rPr>
          <w:rFonts w:ascii="Times New Roman" w:hAnsi="Times New Roman" w:cs="Times New Roman"/>
          <w:color w:val="000000" w:themeColor="text1"/>
          <w:sz w:val="28"/>
          <w:szCs w:val="28"/>
          <w:lang w:val="en-IN"/>
        </w:rPr>
        <w:t xml:space="preserve">Thus, the Baseline Dashboard is the clear winner. Its main vulnerability is that the core mechanism (ID and fuzzy matching) may produce false matches if data is poor. This is a </w:t>
      </w:r>
      <w:r w:rsidRPr="00715758">
        <w:rPr>
          <w:rFonts w:ascii="Times New Roman" w:hAnsi="Times New Roman" w:cs="Times New Roman"/>
          <w:i/>
          <w:iCs/>
          <w:color w:val="000000" w:themeColor="text1"/>
          <w:sz w:val="28"/>
          <w:szCs w:val="28"/>
          <w:lang w:val="en-IN"/>
        </w:rPr>
        <w:t>technical risk</w:t>
      </w:r>
      <w:r w:rsidRPr="00715758">
        <w:rPr>
          <w:rFonts w:ascii="Times New Roman" w:hAnsi="Times New Roman" w:cs="Times New Roman"/>
          <w:color w:val="000000" w:themeColor="text1"/>
          <w:sz w:val="28"/>
          <w:szCs w:val="28"/>
          <w:lang w:val="en-IN"/>
        </w:rPr>
        <w:t xml:space="preserve"> we must test (see below). However, it has no fatal flaw in concept. The other high-risk solution (graph AI) was rejected for lack of feasibility/time.</w:t>
      </w:r>
    </w:p>
    <w:p w14:paraId="0BD2E680" w14:textId="77777777" w:rsidR="00715758" w:rsidRPr="00715758" w:rsidRDefault="00715758" w:rsidP="00715758">
      <w:pPr>
        <w:jc w:val="both"/>
        <w:rPr>
          <w:rFonts w:ascii="Times New Roman" w:hAnsi="Times New Roman" w:cs="Times New Roman"/>
          <w:b/>
          <w:bCs/>
          <w:color w:val="000000" w:themeColor="text1"/>
          <w:sz w:val="28"/>
          <w:szCs w:val="28"/>
          <w:lang w:val="en-IN"/>
        </w:rPr>
      </w:pPr>
      <w:r w:rsidRPr="00715758">
        <w:rPr>
          <w:rFonts w:ascii="Times New Roman" w:hAnsi="Times New Roman" w:cs="Times New Roman"/>
          <w:b/>
          <w:bCs/>
          <w:color w:val="000000" w:themeColor="text1"/>
          <w:sz w:val="28"/>
          <w:szCs w:val="28"/>
          <w:lang w:val="en-IN"/>
        </w:rPr>
        <w:t>Recommended Solution (GO with Validation)</w:t>
      </w:r>
    </w:p>
    <w:p w14:paraId="34E16137" w14:textId="77777777" w:rsidR="00715758" w:rsidRPr="00715758" w:rsidRDefault="00715758" w:rsidP="00715758">
      <w:pPr>
        <w:jc w:val="both"/>
        <w:rPr>
          <w:rFonts w:ascii="Times New Roman" w:hAnsi="Times New Roman" w:cs="Times New Roman"/>
          <w:color w:val="000000" w:themeColor="text1"/>
          <w:sz w:val="28"/>
          <w:szCs w:val="28"/>
          <w:lang w:val="en-IN"/>
        </w:rPr>
      </w:pPr>
      <w:r w:rsidRPr="00715758">
        <w:rPr>
          <w:rFonts w:ascii="Times New Roman" w:hAnsi="Times New Roman" w:cs="Times New Roman"/>
          <w:color w:val="000000" w:themeColor="text1"/>
          <w:sz w:val="28"/>
          <w:szCs w:val="28"/>
          <w:lang w:val="en-IN"/>
        </w:rPr>
        <w:t xml:space="preserve">We </w:t>
      </w:r>
      <w:r w:rsidRPr="00715758">
        <w:rPr>
          <w:rFonts w:ascii="Times New Roman" w:hAnsi="Times New Roman" w:cs="Times New Roman"/>
          <w:b/>
          <w:bCs/>
          <w:color w:val="000000" w:themeColor="text1"/>
          <w:sz w:val="28"/>
          <w:szCs w:val="28"/>
          <w:lang w:val="en-IN"/>
        </w:rPr>
        <w:t>recommend proceeding</w:t>
      </w:r>
      <w:r w:rsidRPr="00715758">
        <w:rPr>
          <w:rFonts w:ascii="Times New Roman" w:hAnsi="Times New Roman" w:cs="Times New Roman"/>
          <w:color w:val="000000" w:themeColor="text1"/>
          <w:sz w:val="28"/>
          <w:szCs w:val="28"/>
          <w:lang w:val="en-IN"/>
        </w:rPr>
        <w:t xml:space="preserve"> with the </w:t>
      </w:r>
      <w:r w:rsidRPr="00715758">
        <w:rPr>
          <w:rFonts w:ascii="Times New Roman" w:hAnsi="Times New Roman" w:cs="Times New Roman"/>
          <w:b/>
          <w:bCs/>
          <w:color w:val="000000" w:themeColor="text1"/>
          <w:sz w:val="28"/>
          <w:szCs w:val="28"/>
          <w:lang w:val="en-IN"/>
        </w:rPr>
        <w:t>Institution-Centric Dashboard</w:t>
      </w:r>
      <w:r w:rsidRPr="00715758">
        <w:rPr>
          <w:rFonts w:ascii="Times New Roman" w:hAnsi="Times New Roman" w:cs="Times New Roman"/>
          <w:color w:val="000000" w:themeColor="text1"/>
          <w:sz w:val="28"/>
          <w:szCs w:val="28"/>
          <w:lang w:val="en-IN"/>
        </w:rPr>
        <w:t xml:space="preserve"> (Baseline) solution, but with the caveat that we </w:t>
      </w:r>
      <w:r w:rsidRPr="00715758">
        <w:rPr>
          <w:rFonts w:ascii="Times New Roman" w:hAnsi="Times New Roman" w:cs="Times New Roman"/>
          <w:i/>
          <w:iCs/>
          <w:color w:val="000000" w:themeColor="text1"/>
          <w:sz w:val="28"/>
          <w:szCs w:val="28"/>
          <w:lang w:val="en-IN"/>
        </w:rPr>
        <w:t>validate its assumptions first</w:t>
      </w:r>
      <w:r w:rsidRPr="00715758">
        <w:rPr>
          <w:rFonts w:ascii="Times New Roman" w:hAnsi="Times New Roman" w:cs="Times New Roman"/>
          <w:color w:val="000000" w:themeColor="text1"/>
          <w:sz w:val="28"/>
          <w:szCs w:val="28"/>
          <w:lang w:val="en-IN"/>
        </w:rPr>
        <w:t>. The concept meets the problem statement by providing a single unified view (single source of truth) and addressing duplication. It directly implements the key features expected by AICTE.</w:t>
      </w:r>
    </w:p>
    <w:p w14:paraId="455B54F8" w14:textId="77777777" w:rsidR="00715758" w:rsidRPr="00715758" w:rsidRDefault="00715758" w:rsidP="00715758">
      <w:pPr>
        <w:jc w:val="both"/>
        <w:rPr>
          <w:rFonts w:ascii="Times New Roman" w:hAnsi="Times New Roman" w:cs="Times New Roman"/>
          <w:color w:val="000000" w:themeColor="text1"/>
          <w:sz w:val="28"/>
          <w:szCs w:val="28"/>
          <w:lang w:val="en-IN"/>
        </w:rPr>
      </w:pPr>
      <w:r w:rsidRPr="00715758">
        <w:rPr>
          <w:rFonts w:ascii="Times New Roman" w:hAnsi="Times New Roman" w:cs="Times New Roman"/>
          <w:b/>
          <w:bCs/>
          <w:color w:val="000000" w:themeColor="text1"/>
          <w:sz w:val="28"/>
          <w:szCs w:val="28"/>
          <w:lang w:val="en-IN"/>
        </w:rPr>
        <w:t>What’s new vs. standard:</w:t>
      </w:r>
      <w:r w:rsidRPr="00715758">
        <w:rPr>
          <w:rFonts w:ascii="Times New Roman" w:hAnsi="Times New Roman" w:cs="Times New Roman"/>
          <w:color w:val="000000" w:themeColor="text1"/>
          <w:sz w:val="28"/>
          <w:szCs w:val="28"/>
          <w:lang w:val="en-IN"/>
        </w:rPr>
        <w:t xml:space="preserve"> The essential idea is standard case management: grouping by entity ID. The innovative element is applying it across </w:t>
      </w:r>
      <w:r w:rsidRPr="00715758">
        <w:rPr>
          <w:rFonts w:ascii="Times New Roman" w:hAnsi="Times New Roman" w:cs="Times New Roman"/>
          <w:i/>
          <w:iCs/>
          <w:color w:val="000000" w:themeColor="text1"/>
          <w:sz w:val="28"/>
          <w:szCs w:val="28"/>
          <w:lang w:val="en-IN"/>
        </w:rPr>
        <w:t xml:space="preserve">AICTE’s </w:t>
      </w:r>
      <w:r w:rsidRPr="00715758">
        <w:rPr>
          <w:rFonts w:ascii="Times New Roman" w:hAnsi="Times New Roman" w:cs="Times New Roman"/>
          <w:i/>
          <w:iCs/>
          <w:color w:val="000000" w:themeColor="text1"/>
          <w:sz w:val="28"/>
          <w:szCs w:val="28"/>
          <w:lang w:val="en-IN"/>
        </w:rPr>
        <w:lastRenderedPageBreak/>
        <w:t>bureaus</w:t>
      </w:r>
      <w:r w:rsidRPr="00715758">
        <w:rPr>
          <w:rFonts w:ascii="Times New Roman" w:hAnsi="Times New Roman" w:cs="Times New Roman"/>
          <w:color w:val="000000" w:themeColor="text1"/>
          <w:sz w:val="28"/>
          <w:szCs w:val="28"/>
          <w:lang w:val="en-IN"/>
        </w:rPr>
        <w:t xml:space="preserve"> and specifically flagging “overlapping cases” by institution. We should be careful not to overstate novelty; instead focus on execution and reliability under constraints.</w:t>
      </w:r>
    </w:p>
    <w:p w14:paraId="5BD78DB3" w14:textId="77777777" w:rsidR="00715758" w:rsidRPr="00715758" w:rsidRDefault="00715758" w:rsidP="00715758">
      <w:pPr>
        <w:jc w:val="both"/>
        <w:rPr>
          <w:rFonts w:ascii="Times New Roman" w:hAnsi="Times New Roman" w:cs="Times New Roman"/>
          <w:color w:val="000000" w:themeColor="text1"/>
          <w:sz w:val="28"/>
          <w:szCs w:val="28"/>
          <w:lang w:val="en-IN"/>
        </w:rPr>
      </w:pPr>
      <w:r w:rsidRPr="00715758">
        <w:rPr>
          <w:rFonts w:ascii="Times New Roman" w:hAnsi="Times New Roman" w:cs="Times New Roman"/>
          <w:b/>
          <w:bCs/>
          <w:color w:val="000000" w:themeColor="text1"/>
          <w:sz w:val="28"/>
          <w:szCs w:val="28"/>
          <w:lang w:val="en-IN"/>
        </w:rPr>
        <w:t>To implement as SIH prototype:</w:t>
      </w:r>
      <w:r w:rsidRPr="00715758">
        <w:rPr>
          <w:rFonts w:ascii="Times New Roman" w:hAnsi="Times New Roman" w:cs="Times New Roman"/>
          <w:color w:val="000000" w:themeColor="text1"/>
          <w:sz w:val="28"/>
          <w:szCs w:val="28"/>
          <w:lang w:val="en-IN"/>
        </w:rPr>
        <w:t xml:space="preserve"> Build a web dashboard with the following minimal features:</w:t>
      </w:r>
    </w:p>
    <w:p w14:paraId="77640389" w14:textId="77777777" w:rsidR="00715758" w:rsidRPr="00715758" w:rsidRDefault="00715758" w:rsidP="00715758">
      <w:pPr>
        <w:numPr>
          <w:ilvl w:val="0"/>
          <w:numId w:val="33"/>
        </w:numPr>
        <w:jc w:val="both"/>
        <w:rPr>
          <w:rFonts w:ascii="Times New Roman" w:hAnsi="Times New Roman" w:cs="Times New Roman"/>
          <w:color w:val="000000" w:themeColor="text1"/>
          <w:sz w:val="28"/>
          <w:szCs w:val="28"/>
          <w:lang w:val="en-IN"/>
        </w:rPr>
      </w:pPr>
      <w:r w:rsidRPr="00715758">
        <w:rPr>
          <w:rFonts w:ascii="Times New Roman" w:hAnsi="Times New Roman" w:cs="Times New Roman"/>
          <w:b/>
          <w:bCs/>
          <w:color w:val="000000" w:themeColor="text1"/>
          <w:sz w:val="28"/>
          <w:szCs w:val="28"/>
          <w:lang w:val="en-IN"/>
        </w:rPr>
        <w:t>Institution Profiles:</w:t>
      </w:r>
      <w:r w:rsidRPr="00715758">
        <w:rPr>
          <w:rFonts w:ascii="Times New Roman" w:hAnsi="Times New Roman" w:cs="Times New Roman"/>
          <w:color w:val="000000" w:themeColor="text1"/>
          <w:sz w:val="28"/>
          <w:szCs w:val="28"/>
          <w:lang w:val="en-IN"/>
        </w:rPr>
        <w:t xml:space="preserve"> Table of institutes (ID, name, address).</w:t>
      </w:r>
    </w:p>
    <w:p w14:paraId="52E8941B" w14:textId="77777777" w:rsidR="00715758" w:rsidRPr="00715758" w:rsidRDefault="00715758" w:rsidP="00715758">
      <w:pPr>
        <w:numPr>
          <w:ilvl w:val="0"/>
          <w:numId w:val="33"/>
        </w:numPr>
        <w:jc w:val="both"/>
        <w:rPr>
          <w:rFonts w:ascii="Times New Roman" w:hAnsi="Times New Roman" w:cs="Times New Roman"/>
          <w:color w:val="000000" w:themeColor="text1"/>
          <w:sz w:val="28"/>
          <w:szCs w:val="28"/>
          <w:lang w:val="en-IN"/>
        </w:rPr>
      </w:pPr>
      <w:r w:rsidRPr="00715758">
        <w:rPr>
          <w:rFonts w:ascii="Times New Roman" w:hAnsi="Times New Roman" w:cs="Times New Roman"/>
          <w:b/>
          <w:bCs/>
          <w:color w:val="000000" w:themeColor="text1"/>
          <w:sz w:val="28"/>
          <w:szCs w:val="28"/>
          <w:lang w:val="en-IN"/>
        </w:rPr>
        <w:t>Complaint Records:</w:t>
      </w:r>
      <w:r w:rsidRPr="00715758">
        <w:rPr>
          <w:rFonts w:ascii="Times New Roman" w:hAnsi="Times New Roman" w:cs="Times New Roman"/>
          <w:color w:val="000000" w:themeColor="text1"/>
          <w:sz w:val="28"/>
          <w:szCs w:val="28"/>
          <w:lang w:val="en-IN"/>
        </w:rPr>
        <w:t xml:space="preserve"> Table of cases (ID, date, category, current status, assigned bureau, assigned officer, last action date, etc., plus the field for institution ID).</w:t>
      </w:r>
    </w:p>
    <w:p w14:paraId="3F86BB08" w14:textId="77777777" w:rsidR="00715758" w:rsidRPr="00715758" w:rsidRDefault="00715758" w:rsidP="00715758">
      <w:pPr>
        <w:numPr>
          <w:ilvl w:val="0"/>
          <w:numId w:val="33"/>
        </w:numPr>
        <w:jc w:val="both"/>
        <w:rPr>
          <w:rFonts w:ascii="Times New Roman" w:hAnsi="Times New Roman" w:cs="Times New Roman"/>
          <w:color w:val="000000" w:themeColor="text1"/>
          <w:sz w:val="28"/>
          <w:szCs w:val="28"/>
          <w:lang w:val="en-IN"/>
        </w:rPr>
      </w:pPr>
      <w:r w:rsidRPr="00715758">
        <w:rPr>
          <w:rFonts w:ascii="Times New Roman" w:hAnsi="Times New Roman" w:cs="Times New Roman"/>
          <w:b/>
          <w:bCs/>
          <w:color w:val="000000" w:themeColor="text1"/>
          <w:sz w:val="28"/>
          <w:szCs w:val="28"/>
          <w:lang w:val="en-IN"/>
        </w:rPr>
        <w:t>Search/Filter UI:</w:t>
      </w:r>
      <w:r w:rsidRPr="00715758">
        <w:rPr>
          <w:rFonts w:ascii="Times New Roman" w:hAnsi="Times New Roman" w:cs="Times New Roman"/>
          <w:color w:val="000000" w:themeColor="text1"/>
          <w:sz w:val="28"/>
          <w:szCs w:val="28"/>
          <w:lang w:val="en-IN"/>
        </w:rPr>
        <w:t xml:space="preserve"> Allow filtering cases by institution name/ID, bureau, status, date.</w:t>
      </w:r>
    </w:p>
    <w:p w14:paraId="2EC1F8F9" w14:textId="77777777" w:rsidR="00715758" w:rsidRPr="00715758" w:rsidRDefault="00715758" w:rsidP="00715758">
      <w:pPr>
        <w:numPr>
          <w:ilvl w:val="0"/>
          <w:numId w:val="33"/>
        </w:numPr>
        <w:jc w:val="both"/>
        <w:rPr>
          <w:rFonts w:ascii="Times New Roman" w:hAnsi="Times New Roman" w:cs="Times New Roman"/>
          <w:color w:val="000000" w:themeColor="text1"/>
          <w:sz w:val="28"/>
          <w:szCs w:val="28"/>
          <w:lang w:val="en-IN"/>
        </w:rPr>
      </w:pPr>
      <w:r w:rsidRPr="00715758">
        <w:rPr>
          <w:rFonts w:ascii="Times New Roman" w:hAnsi="Times New Roman" w:cs="Times New Roman"/>
          <w:b/>
          <w:bCs/>
          <w:color w:val="000000" w:themeColor="text1"/>
          <w:sz w:val="28"/>
          <w:szCs w:val="28"/>
          <w:lang w:val="en-IN"/>
        </w:rPr>
        <w:t>Overlap Alert Logic:</w:t>
      </w:r>
      <w:r w:rsidRPr="00715758">
        <w:rPr>
          <w:rFonts w:ascii="Times New Roman" w:hAnsi="Times New Roman" w:cs="Times New Roman"/>
          <w:color w:val="000000" w:themeColor="text1"/>
          <w:sz w:val="28"/>
          <w:szCs w:val="28"/>
          <w:lang w:val="en-IN"/>
        </w:rPr>
        <w:t xml:space="preserve"> On entering or viewing a case, the system checks if any other open case has the same institution ID and a different bureau. If so, display a banner: “</w:t>
      </w:r>
      <w:r w:rsidRPr="00715758">
        <w:rPr>
          <w:rFonts w:ascii="Segoe UI Symbol" w:hAnsi="Segoe UI Symbol" w:cs="Segoe UI Symbol"/>
          <w:color w:val="000000" w:themeColor="text1"/>
          <w:sz w:val="28"/>
          <w:szCs w:val="28"/>
          <w:lang w:val="en-IN"/>
        </w:rPr>
        <w:t>⚠</w:t>
      </w:r>
      <w:r w:rsidRPr="00715758">
        <w:rPr>
          <w:rFonts w:ascii="Times New Roman" w:hAnsi="Times New Roman" w:cs="Times New Roman"/>
          <w:color w:val="000000" w:themeColor="text1"/>
          <w:sz w:val="28"/>
          <w:szCs w:val="28"/>
          <w:lang w:val="en-IN"/>
        </w:rPr>
        <w:t xml:space="preserve"> Potential overlapping case in [Other Bureau]”. (This satisfies F3 with explanation.)</w:t>
      </w:r>
    </w:p>
    <w:p w14:paraId="627944D8" w14:textId="77777777" w:rsidR="00715758" w:rsidRPr="00715758" w:rsidRDefault="00715758" w:rsidP="00715758">
      <w:pPr>
        <w:numPr>
          <w:ilvl w:val="0"/>
          <w:numId w:val="33"/>
        </w:numPr>
        <w:jc w:val="both"/>
        <w:rPr>
          <w:rFonts w:ascii="Times New Roman" w:hAnsi="Times New Roman" w:cs="Times New Roman"/>
          <w:color w:val="000000" w:themeColor="text1"/>
          <w:sz w:val="28"/>
          <w:szCs w:val="28"/>
          <w:lang w:val="en-IN"/>
        </w:rPr>
      </w:pPr>
      <w:r w:rsidRPr="00715758">
        <w:rPr>
          <w:rFonts w:ascii="Times New Roman" w:hAnsi="Times New Roman" w:cs="Times New Roman"/>
          <w:b/>
          <w:bCs/>
          <w:color w:val="000000" w:themeColor="text1"/>
          <w:sz w:val="28"/>
          <w:szCs w:val="28"/>
          <w:lang w:val="en-IN"/>
        </w:rPr>
        <w:t>Case Timeline:</w:t>
      </w:r>
      <w:r w:rsidRPr="00715758">
        <w:rPr>
          <w:rFonts w:ascii="Times New Roman" w:hAnsi="Times New Roman" w:cs="Times New Roman"/>
          <w:color w:val="000000" w:themeColor="text1"/>
          <w:sz w:val="28"/>
          <w:szCs w:val="28"/>
          <w:lang w:val="en-IN"/>
        </w:rPr>
        <w:t xml:space="preserve"> For each case, show the chronological history of actions (F5), which can be mocked in the prototype.</w:t>
      </w:r>
    </w:p>
    <w:p w14:paraId="6152EAE2" w14:textId="77777777" w:rsidR="00715758" w:rsidRPr="00715758" w:rsidRDefault="00715758" w:rsidP="00715758">
      <w:pPr>
        <w:numPr>
          <w:ilvl w:val="0"/>
          <w:numId w:val="33"/>
        </w:numPr>
        <w:jc w:val="both"/>
        <w:rPr>
          <w:rFonts w:ascii="Times New Roman" w:hAnsi="Times New Roman" w:cs="Times New Roman"/>
          <w:color w:val="000000" w:themeColor="text1"/>
          <w:sz w:val="28"/>
          <w:szCs w:val="28"/>
          <w:lang w:val="en-IN"/>
        </w:rPr>
      </w:pPr>
      <w:r w:rsidRPr="00715758">
        <w:rPr>
          <w:rFonts w:ascii="Times New Roman" w:hAnsi="Times New Roman" w:cs="Times New Roman"/>
          <w:b/>
          <w:bCs/>
          <w:color w:val="000000" w:themeColor="text1"/>
          <w:sz w:val="28"/>
          <w:szCs w:val="28"/>
          <w:lang w:val="en-IN"/>
        </w:rPr>
        <w:t>Reports:</w:t>
      </w:r>
      <w:r w:rsidRPr="00715758">
        <w:rPr>
          <w:rFonts w:ascii="Times New Roman" w:hAnsi="Times New Roman" w:cs="Times New Roman"/>
          <w:color w:val="000000" w:themeColor="text1"/>
          <w:sz w:val="28"/>
          <w:szCs w:val="28"/>
          <w:lang w:val="en-IN"/>
        </w:rPr>
        <w:t xml:space="preserve"> Simple aggregated counts (e.g. Pending vs. Disposed by bureau) (F8).</w:t>
      </w:r>
    </w:p>
    <w:p w14:paraId="4509C6D4" w14:textId="77777777" w:rsidR="00715758" w:rsidRPr="00715758" w:rsidRDefault="00715758" w:rsidP="00715758">
      <w:pPr>
        <w:numPr>
          <w:ilvl w:val="0"/>
          <w:numId w:val="33"/>
        </w:numPr>
        <w:jc w:val="both"/>
        <w:rPr>
          <w:rFonts w:ascii="Times New Roman" w:hAnsi="Times New Roman" w:cs="Times New Roman"/>
          <w:color w:val="000000" w:themeColor="text1"/>
          <w:sz w:val="28"/>
          <w:szCs w:val="28"/>
          <w:lang w:val="en-IN"/>
        </w:rPr>
      </w:pPr>
      <w:r w:rsidRPr="00715758">
        <w:rPr>
          <w:rFonts w:ascii="Times New Roman" w:hAnsi="Times New Roman" w:cs="Times New Roman"/>
          <w:b/>
          <w:bCs/>
          <w:color w:val="000000" w:themeColor="text1"/>
          <w:sz w:val="28"/>
          <w:szCs w:val="28"/>
          <w:lang w:val="en-IN"/>
        </w:rPr>
        <w:t>Institution View:</w:t>
      </w:r>
      <w:r w:rsidRPr="00715758">
        <w:rPr>
          <w:rFonts w:ascii="Times New Roman" w:hAnsi="Times New Roman" w:cs="Times New Roman"/>
          <w:color w:val="000000" w:themeColor="text1"/>
          <w:sz w:val="28"/>
          <w:szCs w:val="28"/>
          <w:lang w:val="en-IN"/>
        </w:rPr>
        <w:t xml:space="preserve"> Clicking on an institution shows its profile and all associated cases (F1).</w:t>
      </w:r>
    </w:p>
    <w:p w14:paraId="231D8DFB" w14:textId="77777777" w:rsidR="00715758" w:rsidRPr="00715758" w:rsidRDefault="00715758" w:rsidP="00715758">
      <w:pPr>
        <w:jc w:val="both"/>
        <w:rPr>
          <w:rFonts w:ascii="Times New Roman" w:hAnsi="Times New Roman" w:cs="Times New Roman"/>
          <w:color w:val="000000" w:themeColor="text1"/>
          <w:sz w:val="28"/>
          <w:szCs w:val="28"/>
          <w:lang w:val="en-IN"/>
        </w:rPr>
      </w:pPr>
      <w:r w:rsidRPr="00715758">
        <w:rPr>
          <w:rFonts w:ascii="Times New Roman" w:hAnsi="Times New Roman" w:cs="Times New Roman"/>
          <w:b/>
          <w:bCs/>
          <w:color w:val="000000" w:themeColor="text1"/>
          <w:sz w:val="28"/>
          <w:szCs w:val="28"/>
          <w:lang w:val="en-IN"/>
        </w:rPr>
        <w:t>What remains to verify (Conditional GO):</w:t>
      </w:r>
      <w:r w:rsidRPr="00715758">
        <w:rPr>
          <w:rFonts w:ascii="Times New Roman" w:hAnsi="Times New Roman" w:cs="Times New Roman"/>
          <w:color w:val="000000" w:themeColor="text1"/>
          <w:sz w:val="28"/>
          <w:szCs w:val="28"/>
          <w:lang w:val="en-IN"/>
        </w:rPr>
        <w:t xml:space="preserve"> The dashboard relies on correct linking of institution names to IDs. We must ensure our matching logic is accurate enough to trust. As described, we will run validation tests with representative data (see Experiment 1 above). If the automatic matching fails often, we must rely on manual linking UI (which we plan anyway) or adjust strategy.</w:t>
      </w:r>
    </w:p>
    <w:p w14:paraId="3FDC9D4A" w14:textId="77777777" w:rsidR="00715758" w:rsidRPr="00715758" w:rsidRDefault="00715758" w:rsidP="00715758">
      <w:pPr>
        <w:jc w:val="both"/>
        <w:rPr>
          <w:rFonts w:ascii="Times New Roman" w:hAnsi="Times New Roman" w:cs="Times New Roman"/>
          <w:b/>
          <w:bCs/>
          <w:color w:val="000000" w:themeColor="text1"/>
          <w:sz w:val="28"/>
          <w:szCs w:val="28"/>
          <w:lang w:val="en-IN"/>
        </w:rPr>
      </w:pPr>
      <w:r w:rsidRPr="00715758">
        <w:rPr>
          <w:rFonts w:ascii="Times New Roman" w:hAnsi="Times New Roman" w:cs="Times New Roman"/>
          <w:b/>
          <w:bCs/>
          <w:color w:val="000000" w:themeColor="text1"/>
          <w:sz w:val="28"/>
          <w:szCs w:val="28"/>
          <w:lang w:val="en-IN"/>
        </w:rPr>
        <w:t>Validation Plan</w:t>
      </w:r>
    </w:p>
    <w:p w14:paraId="0D8B0830" w14:textId="77777777" w:rsidR="00715758" w:rsidRPr="00715758" w:rsidRDefault="00715758" w:rsidP="00715758">
      <w:pPr>
        <w:jc w:val="both"/>
        <w:rPr>
          <w:rFonts w:ascii="Times New Roman" w:hAnsi="Times New Roman" w:cs="Times New Roman"/>
          <w:color w:val="000000" w:themeColor="text1"/>
          <w:sz w:val="28"/>
          <w:szCs w:val="28"/>
          <w:lang w:val="en-IN"/>
        </w:rPr>
      </w:pPr>
      <w:r w:rsidRPr="00715758">
        <w:rPr>
          <w:rFonts w:ascii="Times New Roman" w:hAnsi="Times New Roman" w:cs="Times New Roman"/>
          <w:color w:val="000000" w:themeColor="text1"/>
          <w:sz w:val="28"/>
          <w:szCs w:val="28"/>
          <w:lang w:val="en-IN"/>
        </w:rPr>
        <w:t>Before coding, we will run key experiments:</w:t>
      </w:r>
    </w:p>
    <w:p w14:paraId="29C5C6EC" w14:textId="77777777" w:rsidR="00715758" w:rsidRPr="00715758" w:rsidRDefault="00715758" w:rsidP="00715758">
      <w:pPr>
        <w:numPr>
          <w:ilvl w:val="0"/>
          <w:numId w:val="34"/>
        </w:numPr>
        <w:jc w:val="both"/>
        <w:rPr>
          <w:rFonts w:ascii="Times New Roman" w:hAnsi="Times New Roman" w:cs="Times New Roman"/>
          <w:color w:val="000000" w:themeColor="text1"/>
          <w:sz w:val="28"/>
          <w:szCs w:val="28"/>
          <w:lang w:val="en-IN"/>
        </w:rPr>
      </w:pPr>
      <w:r w:rsidRPr="00715758">
        <w:rPr>
          <w:rFonts w:ascii="Times New Roman" w:hAnsi="Times New Roman" w:cs="Times New Roman"/>
          <w:b/>
          <w:bCs/>
          <w:color w:val="000000" w:themeColor="text1"/>
          <w:sz w:val="28"/>
          <w:szCs w:val="28"/>
          <w:lang w:val="en-IN"/>
        </w:rPr>
        <w:t>Matching Accuracy Test:</w:t>
      </w:r>
      <w:r w:rsidRPr="00715758">
        <w:rPr>
          <w:rFonts w:ascii="Times New Roman" w:hAnsi="Times New Roman" w:cs="Times New Roman"/>
          <w:color w:val="000000" w:themeColor="text1"/>
          <w:sz w:val="28"/>
          <w:szCs w:val="28"/>
          <w:lang w:val="en-IN"/>
        </w:rPr>
        <w:t xml:space="preserve"> Create or obtain sample complaint data and known institution names/IDs. Test our ID-exact and fuzzy-matching code to see how many true same-institution cases it identifies and how many false associations it creates. Measure precision and recall. Adjust thresholds or </w:t>
      </w:r>
      <w:r w:rsidRPr="00715758">
        <w:rPr>
          <w:rFonts w:ascii="Times New Roman" w:hAnsi="Times New Roman" w:cs="Times New Roman"/>
          <w:color w:val="000000" w:themeColor="text1"/>
          <w:sz w:val="28"/>
          <w:szCs w:val="28"/>
          <w:lang w:val="en-IN"/>
        </w:rPr>
        <w:lastRenderedPageBreak/>
        <w:t>matching rules to achieve high precision (≥95%) at the cost of occasional false negatives (which a user can manually catch). This ensures our core alert (same ID detection) is reliable.</w:t>
      </w:r>
    </w:p>
    <w:p w14:paraId="236D0907" w14:textId="77777777" w:rsidR="00715758" w:rsidRPr="00715758" w:rsidRDefault="00715758" w:rsidP="00715758">
      <w:pPr>
        <w:numPr>
          <w:ilvl w:val="0"/>
          <w:numId w:val="34"/>
        </w:numPr>
        <w:jc w:val="both"/>
        <w:rPr>
          <w:rFonts w:ascii="Times New Roman" w:hAnsi="Times New Roman" w:cs="Times New Roman"/>
          <w:color w:val="000000" w:themeColor="text1"/>
          <w:sz w:val="28"/>
          <w:szCs w:val="28"/>
          <w:lang w:val="en-IN"/>
        </w:rPr>
      </w:pPr>
      <w:r w:rsidRPr="00715758">
        <w:rPr>
          <w:rFonts w:ascii="Times New Roman" w:hAnsi="Times New Roman" w:cs="Times New Roman"/>
          <w:b/>
          <w:bCs/>
          <w:color w:val="000000" w:themeColor="text1"/>
          <w:sz w:val="28"/>
          <w:szCs w:val="28"/>
          <w:lang w:val="en-IN"/>
        </w:rPr>
        <w:t>Semantic Link Check (baseline vs. IGMS idea):</w:t>
      </w:r>
      <w:r w:rsidRPr="00715758">
        <w:rPr>
          <w:rFonts w:ascii="Times New Roman" w:hAnsi="Times New Roman" w:cs="Times New Roman"/>
          <w:color w:val="000000" w:themeColor="text1"/>
          <w:sz w:val="28"/>
          <w:szCs w:val="28"/>
          <w:lang w:val="en-IN"/>
        </w:rPr>
        <w:t xml:space="preserve"> As an internal check, we will pick some sample complaints (real or made-up) and see if semantic similarity could cause mis-linking across institutions. For example, two complaints might share generic terms (“syllabus”, “fees”) but be unrelated. This reaffirms that our system should not link purely on text similarity. It guides us to keep matching conservative (mainly ID or name).</w:t>
      </w:r>
    </w:p>
    <w:p w14:paraId="29001B59" w14:textId="77777777" w:rsidR="00715758" w:rsidRPr="00715758" w:rsidRDefault="00715758" w:rsidP="00715758">
      <w:pPr>
        <w:numPr>
          <w:ilvl w:val="0"/>
          <w:numId w:val="34"/>
        </w:numPr>
        <w:jc w:val="both"/>
        <w:rPr>
          <w:rFonts w:ascii="Times New Roman" w:hAnsi="Times New Roman" w:cs="Times New Roman"/>
          <w:color w:val="000000" w:themeColor="text1"/>
          <w:sz w:val="28"/>
          <w:szCs w:val="28"/>
          <w:lang w:val="en-IN"/>
        </w:rPr>
      </w:pPr>
      <w:r w:rsidRPr="00715758">
        <w:rPr>
          <w:rFonts w:ascii="Times New Roman" w:hAnsi="Times New Roman" w:cs="Times New Roman"/>
          <w:b/>
          <w:bCs/>
          <w:color w:val="000000" w:themeColor="text1"/>
          <w:sz w:val="28"/>
          <w:szCs w:val="28"/>
          <w:lang w:val="en-IN"/>
        </w:rPr>
        <w:t>Usability Prototype:</w:t>
      </w:r>
      <w:r w:rsidRPr="00715758">
        <w:rPr>
          <w:rFonts w:ascii="Times New Roman" w:hAnsi="Times New Roman" w:cs="Times New Roman"/>
          <w:color w:val="000000" w:themeColor="text1"/>
          <w:sz w:val="28"/>
          <w:szCs w:val="28"/>
          <w:lang w:val="en-IN"/>
        </w:rPr>
        <w:t xml:space="preserve"> Sketch a quick UI </w:t>
      </w:r>
      <w:proofErr w:type="spellStart"/>
      <w:r w:rsidRPr="00715758">
        <w:rPr>
          <w:rFonts w:ascii="Times New Roman" w:hAnsi="Times New Roman" w:cs="Times New Roman"/>
          <w:color w:val="000000" w:themeColor="text1"/>
          <w:sz w:val="28"/>
          <w:szCs w:val="28"/>
          <w:lang w:val="en-IN"/>
        </w:rPr>
        <w:t>mockup</w:t>
      </w:r>
      <w:proofErr w:type="spellEnd"/>
      <w:r w:rsidRPr="00715758">
        <w:rPr>
          <w:rFonts w:ascii="Times New Roman" w:hAnsi="Times New Roman" w:cs="Times New Roman"/>
          <w:color w:val="000000" w:themeColor="text1"/>
          <w:sz w:val="28"/>
          <w:szCs w:val="28"/>
          <w:lang w:val="en-IN"/>
        </w:rPr>
        <w:t xml:space="preserve"> (e.g. on paper or with a design tool) showing how an overlap alert appears and how a user confirms a fuzzy match. Show this to a stakeholder (if available) or team to ensure it’s understandable.</w:t>
      </w:r>
    </w:p>
    <w:p w14:paraId="0425FBF4" w14:textId="77777777" w:rsidR="00715758" w:rsidRPr="00715758" w:rsidRDefault="00715758" w:rsidP="00715758">
      <w:pPr>
        <w:jc w:val="both"/>
        <w:rPr>
          <w:rFonts w:ascii="Times New Roman" w:hAnsi="Times New Roman" w:cs="Times New Roman"/>
          <w:color w:val="000000" w:themeColor="text1"/>
          <w:sz w:val="28"/>
          <w:szCs w:val="28"/>
          <w:lang w:val="en-IN"/>
        </w:rPr>
      </w:pPr>
      <w:r w:rsidRPr="00715758">
        <w:rPr>
          <w:rFonts w:ascii="Times New Roman" w:hAnsi="Times New Roman" w:cs="Times New Roman"/>
          <w:color w:val="000000" w:themeColor="text1"/>
          <w:sz w:val="28"/>
          <w:szCs w:val="28"/>
          <w:lang w:val="en-IN"/>
        </w:rPr>
        <w:t>If these checks uncover a critical flaw (e.g. our fuzzy algorithm mismatches institutions too often), we would revise the plan: perhaps require exact ID only, or add an additional field (e.g. region) to narrow matches.</w:t>
      </w:r>
    </w:p>
    <w:p w14:paraId="403F7238" w14:textId="77777777" w:rsidR="00715758" w:rsidRPr="00715758" w:rsidRDefault="00715758" w:rsidP="00715758">
      <w:pPr>
        <w:jc w:val="both"/>
        <w:rPr>
          <w:rFonts w:ascii="Times New Roman" w:hAnsi="Times New Roman" w:cs="Times New Roman"/>
          <w:b/>
          <w:bCs/>
          <w:color w:val="000000" w:themeColor="text1"/>
          <w:sz w:val="28"/>
          <w:szCs w:val="28"/>
          <w:lang w:val="en-IN"/>
        </w:rPr>
      </w:pPr>
      <w:r w:rsidRPr="00715758">
        <w:rPr>
          <w:rFonts w:ascii="Times New Roman" w:hAnsi="Times New Roman" w:cs="Times New Roman"/>
          <w:b/>
          <w:bCs/>
          <w:color w:val="000000" w:themeColor="text1"/>
          <w:sz w:val="28"/>
          <w:szCs w:val="28"/>
          <w:lang w:val="en-IN"/>
        </w:rPr>
        <w:t>Conclusion</w:t>
      </w:r>
    </w:p>
    <w:p w14:paraId="5D0D991F" w14:textId="77777777" w:rsidR="00715758" w:rsidRPr="00715758" w:rsidRDefault="00715758" w:rsidP="00715758">
      <w:pPr>
        <w:jc w:val="both"/>
        <w:rPr>
          <w:rFonts w:ascii="Times New Roman" w:hAnsi="Times New Roman" w:cs="Times New Roman"/>
          <w:color w:val="000000" w:themeColor="text1"/>
          <w:sz w:val="28"/>
          <w:szCs w:val="28"/>
          <w:lang w:val="en-IN"/>
        </w:rPr>
      </w:pPr>
      <w:r w:rsidRPr="00715758">
        <w:rPr>
          <w:rFonts w:ascii="Times New Roman" w:hAnsi="Times New Roman" w:cs="Times New Roman"/>
          <w:b/>
          <w:bCs/>
          <w:color w:val="000000" w:themeColor="text1"/>
          <w:sz w:val="28"/>
          <w:szCs w:val="28"/>
          <w:lang w:val="en-IN"/>
        </w:rPr>
        <w:t>Decision:</w:t>
      </w:r>
      <w:r w:rsidRPr="00715758">
        <w:rPr>
          <w:rFonts w:ascii="Times New Roman" w:hAnsi="Times New Roman" w:cs="Times New Roman"/>
          <w:color w:val="000000" w:themeColor="text1"/>
          <w:sz w:val="28"/>
          <w:szCs w:val="28"/>
          <w:lang w:val="en-IN"/>
        </w:rPr>
        <w:t xml:space="preserve"> GO (conditional on validation). The proposed dashboard solution is </w:t>
      </w:r>
      <w:r w:rsidRPr="00715758">
        <w:rPr>
          <w:rFonts w:ascii="Times New Roman" w:hAnsi="Times New Roman" w:cs="Times New Roman"/>
          <w:b/>
          <w:bCs/>
          <w:color w:val="000000" w:themeColor="text1"/>
          <w:sz w:val="28"/>
          <w:szCs w:val="28"/>
          <w:lang w:val="en-IN"/>
        </w:rPr>
        <w:t>technically feasible, meets the core needs of PS-26264, and can be prototyped in the hackathon timeframe</w:t>
      </w:r>
      <w:r w:rsidRPr="00715758">
        <w:rPr>
          <w:rFonts w:ascii="Times New Roman" w:hAnsi="Times New Roman" w:cs="Times New Roman"/>
          <w:color w:val="000000" w:themeColor="text1"/>
          <w:sz w:val="28"/>
          <w:szCs w:val="28"/>
          <w:lang w:val="en-IN"/>
        </w:rPr>
        <w:t>. It is the strongest candidate after our adversarial review. The main open question is data quality for matching; we will test that early. Assuming the basic linking works, this approach will give AICTE a unified, evidence-backed tool to reduce duplicate work and improve coordination on institutional complaints. The planned prototype and experiments will confirm its practicality.</w:t>
      </w:r>
    </w:p>
    <w:p w14:paraId="711E5810" w14:textId="77777777" w:rsidR="00715758" w:rsidRDefault="00715758" w:rsidP="009A6DAF">
      <w:pPr>
        <w:jc w:val="both"/>
        <w:rPr>
          <w:rFonts w:ascii="Times New Roman" w:hAnsi="Times New Roman" w:cs="Times New Roman"/>
          <w:color w:val="000000" w:themeColor="text1"/>
          <w:sz w:val="28"/>
          <w:szCs w:val="28"/>
        </w:rPr>
      </w:pPr>
    </w:p>
    <w:p w14:paraId="068C4955" w14:textId="77777777" w:rsidR="00715758" w:rsidRDefault="00715758" w:rsidP="009A6DAF">
      <w:pPr>
        <w:jc w:val="both"/>
        <w:rPr>
          <w:rFonts w:ascii="Times New Roman" w:hAnsi="Times New Roman" w:cs="Times New Roman"/>
          <w:color w:val="000000" w:themeColor="text1"/>
          <w:sz w:val="28"/>
          <w:szCs w:val="28"/>
        </w:rPr>
      </w:pPr>
    </w:p>
    <w:p w14:paraId="69D3F544" w14:textId="77777777" w:rsidR="00715758" w:rsidRDefault="00715758" w:rsidP="009A6DAF">
      <w:pPr>
        <w:jc w:val="both"/>
        <w:rPr>
          <w:rFonts w:ascii="Times New Roman" w:hAnsi="Times New Roman" w:cs="Times New Roman"/>
          <w:color w:val="000000" w:themeColor="text1"/>
          <w:sz w:val="28"/>
          <w:szCs w:val="28"/>
        </w:rPr>
      </w:pPr>
    </w:p>
    <w:p w14:paraId="1B2C19AF" w14:textId="77777777" w:rsidR="00EA3EA7" w:rsidRDefault="00EA3EA7" w:rsidP="009A6DAF">
      <w:pPr>
        <w:jc w:val="both"/>
        <w:rPr>
          <w:rFonts w:ascii="Times New Roman" w:hAnsi="Times New Roman" w:cs="Times New Roman"/>
          <w:color w:val="000000" w:themeColor="text1"/>
          <w:sz w:val="28"/>
          <w:szCs w:val="28"/>
        </w:rPr>
      </w:pPr>
    </w:p>
    <w:p w14:paraId="4ED3AC16" w14:textId="77777777" w:rsidR="00EA3EA7" w:rsidRDefault="00EA3EA7" w:rsidP="009A6DAF">
      <w:pPr>
        <w:jc w:val="both"/>
        <w:rPr>
          <w:rFonts w:ascii="Times New Roman" w:hAnsi="Times New Roman" w:cs="Times New Roman"/>
          <w:color w:val="000000" w:themeColor="text1"/>
          <w:sz w:val="28"/>
          <w:szCs w:val="28"/>
        </w:rPr>
      </w:pPr>
    </w:p>
    <w:p w14:paraId="54DE4CBB" w14:textId="77777777" w:rsidR="00EA3EA7" w:rsidRDefault="00EA3EA7" w:rsidP="009A6DAF">
      <w:pPr>
        <w:jc w:val="both"/>
        <w:rPr>
          <w:rFonts w:ascii="Times New Roman" w:hAnsi="Times New Roman" w:cs="Times New Roman"/>
          <w:color w:val="000000" w:themeColor="text1"/>
          <w:sz w:val="28"/>
          <w:szCs w:val="28"/>
        </w:rPr>
      </w:pPr>
    </w:p>
    <w:p w14:paraId="7E5311A4" w14:textId="77777777" w:rsidR="00EA3EA7" w:rsidRDefault="00EA3EA7" w:rsidP="009A6DAF">
      <w:pPr>
        <w:jc w:val="both"/>
        <w:rPr>
          <w:rFonts w:ascii="Times New Roman" w:hAnsi="Times New Roman" w:cs="Times New Roman"/>
          <w:color w:val="000000" w:themeColor="text1"/>
          <w:sz w:val="28"/>
          <w:szCs w:val="28"/>
        </w:rPr>
      </w:pPr>
    </w:p>
    <w:p w14:paraId="7556BDBA" w14:textId="77777777" w:rsidR="00EA3EA7" w:rsidRPr="00EA3EA7" w:rsidRDefault="00EA3EA7" w:rsidP="00EA3EA7">
      <w:pPr>
        <w:jc w:val="both"/>
        <w:rPr>
          <w:rFonts w:ascii="Times New Roman" w:hAnsi="Times New Roman" w:cs="Times New Roman"/>
          <w:b/>
          <w:bCs/>
          <w:color w:val="000000" w:themeColor="text1"/>
          <w:sz w:val="28"/>
          <w:szCs w:val="28"/>
          <w:lang w:val="en-IN"/>
        </w:rPr>
      </w:pPr>
      <w:r w:rsidRPr="00EA3EA7">
        <w:rPr>
          <w:rFonts w:ascii="Times New Roman" w:hAnsi="Times New Roman" w:cs="Times New Roman"/>
          <w:b/>
          <w:bCs/>
          <w:color w:val="000000" w:themeColor="text1"/>
          <w:sz w:val="28"/>
          <w:szCs w:val="28"/>
          <w:lang w:val="en-IN"/>
        </w:rPr>
        <w:lastRenderedPageBreak/>
        <w:t>1. Audit of Existing Claims and Systems</w:t>
      </w:r>
    </w:p>
    <w:p w14:paraId="1BB98F5E"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CPGRAMS/IGMS:</w:t>
      </w:r>
      <w:r w:rsidRPr="00EA3EA7">
        <w:rPr>
          <w:rFonts w:ascii="Times New Roman" w:hAnsi="Times New Roman" w:cs="Times New Roman"/>
          <w:color w:val="000000" w:themeColor="text1"/>
          <w:sz w:val="28"/>
          <w:szCs w:val="28"/>
          <w:lang w:val="en-IN"/>
        </w:rPr>
        <w:t xml:space="preserve"> The Centralized Public Grievance Redress and Monitoring System (CPGRAMS) with its Intelligent Grievance Management System (IGMS) module is designed for citizen grievances across government. According to the official DARPG description, IGMS “automatically detects spam, bulk and repetitive grievances in real-time” and “identifies the semantic gist of grievances by </w:t>
      </w:r>
      <w:proofErr w:type="spellStart"/>
      <w:r w:rsidRPr="00EA3EA7">
        <w:rPr>
          <w:rFonts w:ascii="Times New Roman" w:hAnsi="Times New Roman" w:cs="Times New Roman"/>
          <w:color w:val="000000" w:themeColor="text1"/>
          <w:sz w:val="28"/>
          <w:szCs w:val="28"/>
          <w:lang w:val="en-IN"/>
        </w:rPr>
        <w:t>analyzing</w:t>
      </w:r>
      <w:proofErr w:type="spellEnd"/>
      <w:r w:rsidRPr="00EA3EA7">
        <w:rPr>
          <w:rFonts w:ascii="Times New Roman" w:hAnsi="Times New Roman" w:cs="Times New Roman"/>
          <w:color w:val="000000" w:themeColor="text1"/>
          <w:sz w:val="28"/>
          <w:szCs w:val="28"/>
          <w:lang w:val="en-IN"/>
        </w:rPr>
        <w:t xml:space="preserve"> their text contents and PDF attachments,” plus it “detects important clusters of topics” among grievances. In other words, IGMS can flag repeated or similar complaints and group themes across ministries. However, </w:t>
      </w:r>
      <w:r w:rsidRPr="00EA3EA7">
        <w:rPr>
          <w:rFonts w:ascii="Times New Roman" w:hAnsi="Times New Roman" w:cs="Times New Roman"/>
          <w:b/>
          <w:bCs/>
          <w:color w:val="000000" w:themeColor="text1"/>
          <w:sz w:val="28"/>
          <w:szCs w:val="28"/>
          <w:lang w:val="en-IN"/>
        </w:rPr>
        <w:t>IGMS is a general analytics tool</w:t>
      </w:r>
      <w:r w:rsidRPr="00EA3EA7">
        <w:rPr>
          <w:rFonts w:ascii="Times New Roman" w:hAnsi="Times New Roman" w:cs="Times New Roman"/>
          <w:color w:val="000000" w:themeColor="text1"/>
          <w:sz w:val="28"/>
          <w:szCs w:val="28"/>
          <w:lang w:val="en-IN"/>
        </w:rPr>
        <w:t xml:space="preserve"> – it is not tailored to AICTE’s internal complaint processes or institutions. There is </w:t>
      </w:r>
      <w:r w:rsidRPr="00EA3EA7">
        <w:rPr>
          <w:rFonts w:ascii="Times New Roman" w:hAnsi="Times New Roman" w:cs="Times New Roman"/>
          <w:b/>
          <w:bCs/>
          <w:color w:val="000000" w:themeColor="text1"/>
          <w:sz w:val="28"/>
          <w:szCs w:val="28"/>
          <w:lang w:val="en-IN"/>
        </w:rPr>
        <w:t>no public documentation</w:t>
      </w:r>
      <w:r w:rsidRPr="00EA3EA7">
        <w:rPr>
          <w:rFonts w:ascii="Times New Roman" w:hAnsi="Times New Roman" w:cs="Times New Roman"/>
          <w:color w:val="000000" w:themeColor="text1"/>
          <w:sz w:val="28"/>
          <w:szCs w:val="28"/>
          <w:lang w:val="en-IN"/>
        </w:rPr>
        <w:t xml:space="preserve"> that IGMS or CPGRAMS provides an AICTE-specific function to link cases by institution or to coordinate between AICTE bureaus. IGMS focuses on content/spam detection and topic trends (e.g. by policy area or geography), not on “institutional entity resolution” or interdepartmental case tracking. In summary:</w:t>
      </w:r>
    </w:p>
    <w:p w14:paraId="38BDDA4C" w14:textId="77777777" w:rsidR="00EA3EA7" w:rsidRPr="00EA3EA7" w:rsidRDefault="00EA3EA7" w:rsidP="00EA3EA7">
      <w:pPr>
        <w:numPr>
          <w:ilvl w:val="0"/>
          <w:numId w:val="35"/>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Documented:</w:t>
      </w:r>
      <w:r w:rsidRPr="00EA3EA7">
        <w:rPr>
          <w:rFonts w:ascii="Times New Roman" w:hAnsi="Times New Roman" w:cs="Times New Roman"/>
          <w:color w:val="000000" w:themeColor="text1"/>
          <w:sz w:val="28"/>
          <w:szCs w:val="28"/>
          <w:lang w:val="en-IN"/>
        </w:rPr>
        <w:t xml:space="preserve"> CPGRAMS provides unique grievance IDs and a status-tracking portal; IGMS flags duplicate or related grievances across government.</w:t>
      </w:r>
    </w:p>
    <w:p w14:paraId="666C6495" w14:textId="77777777" w:rsidR="00EA3EA7" w:rsidRPr="00EA3EA7" w:rsidRDefault="00EA3EA7" w:rsidP="00EA3EA7">
      <w:pPr>
        <w:numPr>
          <w:ilvl w:val="0"/>
          <w:numId w:val="35"/>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Not documented:</w:t>
      </w:r>
      <w:r w:rsidRPr="00EA3EA7">
        <w:rPr>
          <w:rFonts w:ascii="Times New Roman" w:hAnsi="Times New Roman" w:cs="Times New Roman"/>
          <w:color w:val="000000" w:themeColor="text1"/>
          <w:sz w:val="28"/>
          <w:szCs w:val="28"/>
          <w:lang w:val="en-IN"/>
        </w:rPr>
        <w:t xml:space="preserve"> Any built-in feature in CPGRAMS/IGMS for linking cases belonging to the same educational institution (by AICTE Permanent ID or otherwise), or tracking actions across different AICTE bureaus.</w:t>
      </w:r>
    </w:p>
    <w:p w14:paraId="675B9333" w14:textId="77777777" w:rsidR="00EA3EA7" w:rsidRPr="00EA3EA7" w:rsidRDefault="00EA3EA7" w:rsidP="00EA3EA7">
      <w:pPr>
        <w:numPr>
          <w:ilvl w:val="0"/>
          <w:numId w:val="35"/>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Absent (no evidence):</w:t>
      </w:r>
      <w:r w:rsidRPr="00EA3EA7">
        <w:rPr>
          <w:rFonts w:ascii="Times New Roman" w:hAnsi="Times New Roman" w:cs="Times New Roman"/>
          <w:color w:val="000000" w:themeColor="text1"/>
          <w:sz w:val="28"/>
          <w:szCs w:val="28"/>
          <w:lang w:val="en-IN"/>
        </w:rPr>
        <w:t xml:space="preserve"> Support for cross-bureau coordination (e.g. automatically notifying a Regulation Bureau officer when a PGRC case exists) or for displaying a consolidated institution case history. Existing records (CPGRAMS guides, DARPG releases, etc.) do not mention these. We found </w:t>
      </w:r>
      <w:r w:rsidRPr="00EA3EA7">
        <w:rPr>
          <w:rFonts w:ascii="Times New Roman" w:hAnsi="Times New Roman" w:cs="Times New Roman"/>
          <w:b/>
          <w:bCs/>
          <w:color w:val="000000" w:themeColor="text1"/>
          <w:sz w:val="28"/>
          <w:szCs w:val="28"/>
          <w:lang w:val="en-IN"/>
        </w:rPr>
        <w:t>no prior system or SIH project</w:t>
      </w:r>
      <w:r w:rsidRPr="00EA3EA7">
        <w:rPr>
          <w:rFonts w:ascii="Times New Roman" w:hAnsi="Times New Roman" w:cs="Times New Roman"/>
          <w:color w:val="000000" w:themeColor="text1"/>
          <w:sz w:val="28"/>
          <w:szCs w:val="28"/>
          <w:lang w:val="en-IN"/>
        </w:rPr>
        <w:t xml:space="preserve"> that specifically provides an “institution-centric complaint dashboard” like PS 26264 demands.</w:t>
      </w:r>
    </w:p>
    <w:p w14:paraId="3F2AFB05"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AICTE Workflows:</w:t>
      </w:r>
      <w:r w:rsidRPr="00EA3EA7">
        <w:rPr>
          <w:rFonts w:ascii="Times New Roman" w:hAnsi="Times New Roman" w:cs="Times New Roman"/>
          <w:color w:val="000000" w:themeColor="text1"/>
          <w:sz w:val="28"/>
          <w:szCs w:val="28"/>
          <w:lang w:val="en-IN"/>
        </w:rPr>
        <w:t xml:space="preserve"> The official </w:t>
      </w:r>
      <w:r w:rsidRPr="00EA3EA7">
        <w:rPr>
          <w:rFonts w:ascii="Times New Roman" w:hAnsi="Times New Roman" w:cs="Times New Roman"/>
          <w:i/>
          <w:iCs/>
          <w:color w:val="000000" w:themeColor="text1"/>
          <w:sz w:val="28"/>
          <w:szCs w:val="28"/>
          <w:lang w:val="en-IN"/>
        </w:rPr>
        <w:t>AICTE Approval Process Handbook (APH) 2024–27</w:t>
      </w:r>
      <w:r w:rsidRPr="00EA3EA7">
        <w:rPr>
          <w:rFonts w:ascii="Times New Roman" w:hAnsi="Times New Roman" w:cs="Times New Roman"/>
          <w:color w:val="000000" w:themeColor="text1"/>
          <w:sz w:val="28"/>
          <w:szCs w:val="28"/>
          <w:lang w:val="en-IN"/>
        </w:rPr>
        <w:t xml:space="preserve"> clarifies the complaint/grievance flow. It specifies that </w:t>
      </w:r>
      <w:r w:rsidRPr="00EA3EA7">
        <w:rPr>
          <w:rFonts w:ascii="Times New Roman" w:hAnsi="Times New Roman" w:cs="Times New Roman"/>
          <w:b/>
          <w:bCs/>
          <w:color w:val="000000" w:themeColor="text1"/>
          <w:sz w:val="28"/>
          <w:szCs w:val="28"/>
          <w:lang w:val="en-IN"/>
        </w:rPr>
        <w:t>all complaints about an institution first go to AICTE’s Public Grievance Redressal Cell (PGRC)</w:t>
      </w:r>
      <w:r w:rsidRPr="00EA3EA7">
        <w:rPr>
          <w:rFonts w:ascii="Times New Roman" w:hAnsi="Times New Roman" w:cs="Times New Roman"/>
          <w:color w:val="000000" w:themeColor="text1"/>
          <w:sz w:val="28"/>
          <w:szCs w:val="28"/>
          <w:lang w:val="en-IN"/>
        </w:rPr>
        <w:t xml:space="preserve">. Verified complaints are then sent to the Standing Complaint Scrutiny Committee (SCSC) for recommendation. Based on SCSC’s recommendation, the Regulation Bureau (RB) may issue show-cause notices or send an Expert Visit Committee. After RB action, final hearings occur before a Standing Hearing Committee (SHC) (per APH Sec. 7.10 and committee definitions). Notably, </w:t>
      </w:r>
      <w:r w:rsidRPr="00EA3EA7">
        <w:rPr>
          <w:rFonts w:ascii="Times New Roman" w:hAnsi="Times New Roman" w:cs="Times New Roman"/>
          <w:b/>
          <w:bCs/>
          <w:color w:val="000000" w:themeColor="text1"/>
          <w:sz w:val="28"/>
          <w:szCs w:val="28"/>
          <w:lang w:val="en-IN"/>
        </w:rPr>
        <w:t>PGRC, SCSC, RB, and SHC operate sequentially</w:t>
      </w:r>
      <w:r w:rsidRPr="00EA3EA7">
        <w:rPr>
          <w:rFonts w:ascii="Times New Roman" w:hAnsi="Times New Roman" w:cs="Times New Roman"/>
          <w:color w:val="000000" w:themeColor="text1"/>
          <w:sz w:val="28"/>
          <w:szCs w:val="28"/>
          <w:lang w:val="en-IN"/>
        </w:rPr>
        <w:t xml:space="preserve"> in this flow: PGRC → SCSC → RB → SHC, all addressing the </w:t>
      </w:r>
      <w:r w:rsidRPr="00EA3EA7">
        <w:rPr>
          <w:rFonts w:ascii="Times New Roman" w:hAnsi="Times New Roman" w:cs="Times New Roman"/>
          <w:i/>
          <w:iCs/>
          <w:color w:val="000000" w:themeColor="text1"/>
          <w:sz w:val="28"/>
          <w:szCs w:val="28"/>
          <w:lang w:val="en-IN"/>
        </w:rPr>
        <w:t>same complaint’s lifecycle</w:t>
      </w:r>
      <w:r w:rsidRPr="00EA3EA7">
        <w:rPr>
          <w:rFonts w:ascii="Times New Roman" w:hAnsi="Times New Roman" w:cs="Times New Roman"/>
          <w:color w:val="000000" w:themeColor="text1"/>
          <w:sz w:val="28"/>
          <w:szCs w:val="28"/>
          <w:lang w:val="en-IN"/>
        </w:rPr>
        <w:t>.</w:t>
      </w:r>
    </w:p>
    <w:p w14:paraId="6EECD371"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lastRenderedPageBreak/>
        <w:t xml:space="preserve">The problem statement’s claim that “cases relating to the same institution may be received and processed by different Bureaus/Cells” is </w:t>
      </w:r>
      <w:r w:rsidRPr="00EA3EA7">
        <w:rPr>
          <w:rFonts w:ascii="Times New Roman" w:hAnsi="Times New Roman" w:cs="Times New Roman"/>
          <w:b/>
          <w:bCs/>
          <w:color w:val="000000" w:themeColor="text1"/>
          <w:sz w:val="28"/>
          <w:szCs w:val="28"/>
          <w:lang w:val="en-IN"/>
        </w:rPr>
        <w:t>not explicitly documented</w:t>
      </w:r>
      <w:r w:rsidRPr="00EA3EA7">
        <w:rPr>
          <w:rFonts w:ascii="Times New Roman" w:hAnsi="Times New Roman" w:cs="Times New Roman"/>
          <w:color w:val="000000" w:themeColor="text1"/>
          <w:sz w:val="28"/>
          <w:szCs w:val="28"/>
          <w:lang w:val="en-IN"/>
        </w:rPr>
        <w:t xml:space="preserve"> in official AICTE sources. APH suggests a single pipeline for complaints about institutions (via PGRC). No APH section indicates, for example, that the Regulation Bureau directly receives separate complaints from citizens. It is possible that in practice some complaints (e.g. via other email channels or committees) also reach RB or other cells, but we found no authoritative references to </w:t>
      </w:r>
      <w:r w:rsidRPr="00EA3EA7">
        <w:rPr>
          <w:rFonts w:ascii="Times New Roman" w:hAnsi="Times New Roman" w:cs="Times New Roman"/>
          <w:b/>
          <w:bCs/>
          <w:color w:val="000000" w:themeColor="text1"/>
          <w:sz w:val="28"/>
          <w:szCs w:val="28"/>
          <w:lang w:val="en-IN"/>
        </w:rPr>
        <w:t>independent complaint pipelines</w:t>
      </w:r>
      <w:r w:rsidRPr="00EA3EA7">
        <w:rPr>
          <w:rFonts w:ascii="Times New Roman" w:hAnsi="Times New Roman" w:cs="Times New Roman"/>
          <w:color w:val="000000" w:themeColor="text1"/>
          <w:sz w:val="28"/>
          <w:szCs w:val="28"/>
          <w:lang w:val="en-IN"/>
        </w:rPr>
        <w:t xml:space="preserve">. Instead, the duplication/overlap risk seems to arise from multiple actions on the </w:t>
      </w:r>
      <w:r w:rsidRPr="00EA3EA7">
        <w:rPr>
          <w:rFonts w:ascii="Times New Roman" w:hAnsi="Times New Roman" w:cs="Times New Roman"/>
          <w:i/>
          <w:iCs/>
          <w:color w:val="000000" w:themeColor="text1"/>
          <w:sz w:val="28"/>
          <w:szCs w:val="28"/>
          <w:lang w:val="en-IN"/>
        </w:rPr>
        <w:t>same institution</w:t>
      </w:r>
      <w:r w:rsidRPr="00EA3EA7">
        <w:rPr>
          <w:rFonts w:ascii="Times New Roman" w:hAnsi="Times New Roman" w:cs="Times New Roman"/>
          <w:color w:val="000000" w:themeColor="text1"/>
          <w:sz w:val="28"/>
          <w:szCs w:val="28"/>
          <w:lang w:val="en-IN"/>
        </w:rPr>
        <w:t xml:space="preserve"> (e.g. one complaint handled by PGRC/SCSC and another separate regulatory inquiry by RB).</w:t>
      </w:r>
    </w:p>
    <w:p w14:paraId="0E789415"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Institution Identifiers:</w:t>
      </w:r>
      <w:r w:rsidRPr="00EA3EA7">
        <w:rPr>
          <w:rFonts w:ascii="Times New Roman" w:hAnsi="Times New Roman" w:cs="Times New Roman"/>
          <w:color w:val="000000" w:themeColor="text1"/>
          <w:sz w:val="28"/>
          <w:szCs w:val="28"/>
          <w:lang w:val="en-IN"/>
        </w:rPr>
        <w:t xml:space="preserve"> AICTE assigns every institution a </w:t>
      </w:r>
      <w:r w:rsidRPr="00EA3EA7">
        <w:rPr>
          <w:rFonts w:ascii="Times New Roman" w:hAnsi="Times New Roman" w:cs="Times New Roman"/>
          <w:b/>
          <w:bCs/>
          <w:color w:val="000000" w:themeColor="text1"/>
          <w:sz w:val="28"/>
          <w:szCs w:val="28"/>
          <w:lang w:val="en-IN"/>
        </w:rPr>
        <w:t>Permanent ID (PID)</w:t>
      </w:r>
      <w:r w:rsidRPr="00EA3EA7">
        <w:rPr>
          <w:rFonts w:ascii="Times New Roman" w:hAnsi="Times New Roman" w:cs="Times New Roman"/>
          <w:color w:val="000000" w:themeColor="text1"/>
          <w:sz w:val="28"/>
          <w:szCs w:val="28"/>
          <w:lang w:val="en-IN"/>
        </w:rPr>
        <w:t>. For example, the APH notes that “departments under the same University shall apply with the same PID of the University”. This indicates a structured ID system. In practice, AICTE’s PID is intended as a reliable unique code for each college or university. We found no evidence of common errors or duplicates in the PID registry, so we assume PIDs are authoritative for identifying institutions.</w:t>
      </w:r>
    </w:p>
    <w:p w14:paraId="42D5B130"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Existing Software:</w:t>
      </w:r>
      <w:r w:rsidRPr="00EA3EA7">
        <w:rPr>
          <w:rFonts w:ascii="Times New Roman" w:hAnsi="Times New Roman" w:cs="Times New Roman"/>
          <w:color w:val="000000" w:themeColor="text1"/>
          <w:sz w:val="28"/>
          <w:szCs w:val="28"/>
          <w:lang w:val="en-IN"/>
        </w:rPr>
        <w:t xml:space="preserve"> Publicly, AICTE does not advertise any centralized dashboard system. They use CPGRAMS for external grievances, and standard office software (email, Excel, etc.) internally. We found no evidence of a government case-management product that AICTE currently uses for internal coordination. In particular, nothing in public sources indicates AICTE already tracks “cross-case relationships” or provides inter-departmental alerts. The need for a unified dashboard appears </w:t>
      </w:r>
      <w:r w:rsidRPr="00EA3EA7">
        <w:rPr>
          <w:rFonts w:ascii="Times New Roman" w:hAnsi="Times New Roman" w:cs="Times New Roman"/>
          <w:b/>
          <w:bCs/>
          <w:color w:val="000000" w:themeColor="text1"/>
          <w:sz w:val="28"/>
          <w:szCs w:val="28"/>
          <w:lang w:val="en-IN"/>
        </w:rPr>
        <w:t>unmet by existing tools</w:t>
      </w:r>
      <w:r w:rsidRPr="00EA3EA7">
        <w:rPr>
          <w:rFonts w:ascii="Times New Roman" w:hAnsi="Times New Roman" w:cs="Times New Roman"/>
          <w:color w:val="000000" w:themeColor="text1"/>
          <w:sz w:val="28"/>
          <w:szCs w:val="28"/>
          <w:lang w:val="en-IN"/>
        </w:rPr>
        <w:t>.</w:t>
      </w:r>
    </w:p>
    <w:p w14:paraId="1AFB43D3"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Summary of Ambiguities:</w:t>
      </w:r>
      <w:r w:rsidRPr="00EA3EA7">
        <w:rPr>
          <w:rFonts w:ascii="Times New Roman" w:hAnsi="Times New Roman" w:cs="Times New Roman"/>
          <w:color w:val="000000" w:themeColor="text1"/>
          <w:sz w:val="28"/>
          <w:szCs w:val="28"/>
          <w:lang w:val="en-IN"/>
        </w:rPr>
        <w:t xml:space="preserve"> We have clarified that in AICTE’s official process </w:t>
      </w:r>
      <w:r w:rsidRPr="00EA3EA7">
        <w:rPr>
          <w:rFonts w:ascii="Times New Roman" w:hAnsi="Times New Roman" w:cs="Times New Roman"/>
          <w:b/>
          <w:bCs/>
          <w:color w:val="000000" w:themeColor="text1"/>
          <w:sz w:val="28"/>
          <w:szCs w:val="28"/>
          <w:lang w:val="en-IN"/>
        </w:rPr>
        <w:t xml:space="preserve">PGRC is the </w:t>
      </w:r>
      <w:proofErr w:type="gramStart"/>
      <w:r w:rsidRPr="00EA3EA7">
        <w:rPr>
          <w:rFonts w:ascii="Times New Roman" w:hAnsi="Times New Roman" w:cs="Times New Roman"/>
          <w:b/>
          <w:bCs/>
          <w:color w:val="000000" w:themeColor="text1"/>
          <w:sz w:val="28"/>
          <w:szCs w:val="28"/>
          <w:lang w:val="en-IN"/>
        </w:rPr>
        <w:t>single entry</w:t>
      </w:r>
      <w:proofErr w:type="gramEnd"/>
      <w:r w:rsidRPr="00EA3EA7">
        <w:rPr>
          <w:rFonts w:ascii="Times New Roman" w:hAnsi="Times New Roman" w:cs="Times New Roman"/>
          <w:b/>
          <w:bCs/>
          <w:color w:val="000000" w:themeColor="text1"/>
          <w:sz w:val="28"/>
          <w:szCs w:val="28"/>
          <w:lang w:val="en-IN"/>
        </w:rPr>
        <w:t xml:space="preserve"> point for institutional complaints</w:t>
      </w:r>
      <w:r w:rsidRPr="00EA3EA7">
        <w:rPr>
          <w:rFonts w:ascii="Times New Roman" w:hAnsi="Times New Roman" w:cs="Times New Roman"/>
          <w:color w:val="000000" w:themeColor="text1"/>
          <w:sz w:val="28"/>
          <w:szCs w:val="28"/>
          <w:lang w:val="en-IN"/>
        </w:rPr>
        <w:t>, and that PIDs exist. The problem statement’s language about “different Bureaus/Cells” handling the same institution likely refers to post-scrutiny actions rather than multiple complaint pipelines; however, this is not explicitly documented. We assume all PS requirements (institution-centric view, overlap alerts, etc.) are indeed unmet. No contradiction was found in sources (apart from the PS implying multiple bureaus intake, which APH doesn’t confirm).</w:t>
      </w:r>
    </w:p>
    <w:p w14:paraId="3465B0C6" w14:textId="77777777" w:rsidR="00EA3EA7" w:rsidRPr="00EA3EA7" w:rsidRDefault="00EA3EA7" w:rsidP="00EA3EA7">
      <w:pPr>
        <w:jc w:val="both"/>
        <w:rPr>
          <w:rFonts w:ascii="Times New Roman" w:hAnsi="Times New Roman" w:cs="Times New Roman"/>
          <w:b/>
          <w:bCs/>
          <w:color w:val="000000" w:themeColor="text1"/>
          <w:sz w:val="28"/>
          <w:szCs w:val="28"/>
          <w:lang w:val="en-IN"/>
        </w:rPr>
      </w:pPr>
      <w:r w:rsidRPr="00EA3EA7">
        <w:rPr>
          <w:rFonts w:ascii="Times New Roman" w:hAnsi="Times New Roman" w:cs="Times New Roman"/>
          <w:b/>
          <w:bCs/>
          <w:color w:val="000000" w:themeColor="text1"/>
          <w:sz w:val="28"/>
          <w:szCs w:val="28"/>
          <w:lang w:val="en-IN"/>
        </w:rPr>
        <w:t>2. Minimum Adequate Solution</w:t>
      </w:r>
    </w:p>
    <w:p w14:paraId="3C3B5B78"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 xml:space="preserve">Based on PS 26264’s requirements, the </w:t>
      </w:r>
      <w:r w:rsidRPr="00EA3EA7">
        <w:rPr>
          <w:rFonts w:ascii="Times New Roman" w:hAnsi="Times New Roman" w:cs="Times New Roman"/>
          <w:b/>
          <w:bCs/>
          <w:color w:val="000000" w:themeColor="text1"/>
          <w:sz w:val="28"/>
          <w:szCs w:val="28"/>
          <w:lang w:val="en-IN"/>
        </w:rPr>
        <w:t>minimum viable system</w:t>
      </w:r>
      <w:r w:rsidRPr="00EA3EA7">
        <w:rPr>
          <w:rFonts w:ascii="Times New Roman" w:hAnsi="Times New Roman" w:cs="Times New Roman"/>
          <w:color w:val="000000" w:themeColor="text1"/>
          <w:sz w:val="28"/>
          <w:szCs w:val="28"/>
          <w:lang w:val="en-IN"/>
        </w:rPr>
        <w:t xml:space="preserve"> must at least provide:</w:t>
      </w:r>
    </w:p>
    <w:p w14:paraId="4C30E5A2" w14:textId="77777777" w:rsidR="00EA3EA7" w:rsidRPr="00EA3EA7" w:rsidRDefault="00EA3EA7" w:rsidP="00EA3EA7">
      <w:pPr>
        <w:numPr>
          <w:ilvl w:val="0"/>
          <w:numId w:val="36"/>
        </w:num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 xml:space="preserve">A </w:t>
      </w:r>
      <w:r w:rsidRPr="00EA3EA7">
        <w:rPr>
          <w:rFonts w:ascii="Times New Roman" w:hAnsi="Times New Roman" w:cs="Times New Roman"/>
          <w:b/>
          <w:bCs/>
          <w:color w:val="000000" w:themeColor="text1"/>
          <w:sz w:val="28"/>
          <w:szCs w:val="28"/>
          <w:lang w:val="en-IN"/>
        </w:rPr>
        <w:t>central database</w:t>
      </w:r>
      <w:r w:rsidRPr="00EA3EA7">
        <w:rPr>
          <w:rFonts w:ascii="Times New Roman" w:hAnsi="Times New Roman" w:cs="Times New Roman"/>
          <w:color w:val="000000" w:themeColor="text1"/>
          <w:sz w:val="28"/>
          <w:szCs w:val="28"/>
          <w:lang w:val="en-IN"/>
        </w:rPr>
        <w:t xml:space="preserve"> of all institution-related cases (from PGRC, RB, etc.), keyed by AICTE Permanent ID.</w:t>
      </w:r>
    </w:p>
    <w:p w14:paraId="0AE645EE" w14:textId="77777777" w:rsidR="00EA3EA7" w:rsidRPr="00EA3EA7" w:rsidRDefault="00EA3EA7" w:rsidP="00EA3EA7">
      <w:pPr>
        <w:numPr>
          <w:ilvl w:val="0"/>
          <w:numId w:val="36"/>
        </w:num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lastRenderedPageBreak/>
        <w:t xml:space="preserve">A </w:t>
      </w:r>
      <w:r w:rsidRPr="00EA3EA7">
        <w:rPr>
          <w:rFonts w:ascii="Times New Roman" w:hAnsi="Times New Roman" w:cs="Times New Roman"/>
          <w:b/>
          <w:bCs/>
          <w:color w:val="000000" w:themeColor="text1"/>
          <w:sz w:val="28"/>
          <w:szCs w:val="28"/>
          <w:lang w:val="en-IN"/>
        </w:rPr>
        <w:t>dashboard UI</w:t>
      </w:r>
      <w:r w:rsidRPr="00EA3EA7">
        <w:rPr>
          <w:rFonts w:ascii="Times New Roman" w:hAnsi="Times New Roman" w:cs="Times New Roman"/>
          <w:color w:val="000000" w:themeColor="text1"/>
          <w:sz w:val="28"/>
          <w:szCs w:val="28"/>
          <w:lang w:val="en-IN"/>
        </w:rPr>
        <w:t xml:space="preserve"> where authorized users (PGRC, RB officers, etc.) can view cases. This includes listing cases by institution, by bureau, and by status.</w:t>
      </w:r>
    </w:p>
    <w:p w14:paraId="3F157947" w14:textId="77777777" w:rsidR="00EA3EA7" w:rsidRPr="00EA3EA7" w:rsidRDefault="00EA3EA7" w:rsidP="00EA3EA7">
      <w:pPr>
        <w:numPr>
          <w:ilvl w:val="0"/>
          <w:numId w:val="36"/>
        </w:num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 xml:space="preserve">Basic </w:t>
      </w:r>
      <w:r w:rsidRPr="00EA3EA7">
        <w:rPr>
          <w:rFonts w:ascii="Times New Roman" w:hAnsi="Times New Roman" w:cs="Times New Roman"/>
          <w:b/>
          <w:bCs/>
          <w:color w:val="000000" w:themeColor="text1"/>
          <w:sz w:val="28"/>
          <w:szCs w:val="28"/>
          <w:lang w:val="en-IN"/>
        </w:rPr>
        <w:t>Case Tracking</w:t>
      </w:r>
      <w:r w:rsidRPr="00EA3EA7">
        <w:rPr>
          <w:rFonts w:ascii="Times New Roman" w:hAnsi="Times New Roman" w:cs="Times New Roman"/>
          <w:color w:val="000000" w:themeColor="text1"/>
          <w:sz w:val="28"/>
          <w:szCs w:val="28"/>
          <w:lang w:val="en-IN"/>
        </w:rPr>
        <w:t xml:space="preserve"> fields: case ID, date received, category, current status, assigned bureau/official, last action date, next expected action date, etc. (These are explicitly requested, and mirror standard grievance tracking fields.)</w:t>
      </w:r>
    </w:p>
    <w:p w14:paraId="35DA6D03" w14:textId="77777777" w:rsidR="00EA3EA7" w:rsidRPr="00EA3EA7" w:rsidRDefault="00EA3EA7" w:rsidP="00EA3EA7">
      <w:pPr>
        <w:numPr>
          <w:ilvl w:val="0"/>
          <w:numId w:val="36"/>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Institution Profile</w:t>
      </w:r>
      <w:r w:rsidRPr="00EA3EA7">
        <w:rPr>
          <w:rFonts w:ascii="Times New Roman" w:hAnsi="Times New Roman" w:cs="Times New Roman"/>
          <w:color w:val="000000" w:themeColor="text1"/>
          <w:sz w:val="28"/>
          <w:szCs w:val="28"/>
          <w:lang w:val="en-IN"/>
        </w:rPr>
        <w:t xml:space="preserve"> display: showing the Permanent ID, name, address, region, and a list of all related cases (with their statuses).</w:t>
      </w:r>
    </w:p>
    <w:p w14:paraId="1794EC3A" w14:textId="77777777" w:rsidR="00EA3EA7" w:rsidRPr="00EA3EA7" w:rsidRDefault="00EA3EA7" w:rsidP="00EA3EA7">
      <w:pPr>
        <w:numPr>
          <w:ilvl w:val="0"/>
          <w:numId w:val="36"/>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Search/Filter</w:t>
      </w:r>
      <w:r w:rsidRPr="00EA3EA7">
        <w:rPr>
          <w:rFonts w:ascii="Times New Roman" w:hAnsi="Times New Roman" w:cs="Times New Roman"/>
          <w:color w:val="000000" w:themeColor="text1"/>
          <w:sz w:val="28"/>
          <w:szCs w:val="28"/>
          <w:lang w:val="en-IN"/>
        </w:rPr>
        <w:t xml:space="preserve"> capabilities: by institution name/ID, bureau, category, status, date range, etc. (Requested in PS key features.)</w:t>
      </w:r>
    </w:p>
    <w:p w14:paraId="47372245" w14:textId="77777777" w:rsidR="00EA3EA7" w:rsidRPr="00EA3EA7" w:rsidRDefault="00EA3EA7" w:rsidP="00EA3EA7">
      <w:pPr>
        <w:numPr>
          <w:ilvl w:val="0"/>
          <w:numId w:val="36"/>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Reports/Charts</w:t>
      </w:r>
      <w:r w:rsidRPr="00EA3EA7">
        <w:rPr>
          <w:rFonts w:ascii="Times New Roman" w:hAnsi="Times New Roman" w:cs="Times New Roman"/>
          <w:color w:val="000000" w:themeColor="text1"/>
          <w:sz w:val="28"/>
          <w:szCs w:val="28"/>
          <w:lang w:val="en-IN"/>
        </w:rPr>
        <w:t>: counts of total, pending, disposed cases, by bureau, by region, by status, and time-based trends. (PS calls for institution-wise, region-wise, bureau-wise, status-wise reports.)</w:t>
      </w:r>
    </w:p>
    <w:p w14:paraId="292A898F" w14:textId="77777777" w:rsidR="00EA3EA7" w:rsidRPr="00EA3EA7" w:rsidRDefault="00EA3EA7" w:rsidP="00EA3EA7">
      <w:pPr>
        <w:numPr>
          <w:ilvl w:val="0"/>
          <w:numId w:val="36"/>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Alerts/Notifications</w:t>
      </w:r>
      <w:r w:rsidRPr="00EA3EA7">
        <w:rPr>
          <w:rFonts w:ascii="Times New Roman" w:hAnsi="Times New Roman" w:cs="Times New Roman"/>
          <w:color w:val="000000" w:themeColor="text1"/>
          <w:sz w:val="28"/>
          <w:szCs w:val="28"/>
          <w:lang w:val="en-IN"/>
        </w:rPr>
        <w:t>: reminders for pending cases (e.g. flagged if past due date), escalation alerts, and (minimally) an alert when two or more open cases share the same institution ID.</w:t>
      </w:r>
    </w:p>
    <w:p w14:paraId="5FEBFA48"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 xml:space="preserve">These features are largely </w:t>
      </w:r>
      <w:r w:rsidRPr="00EA3EA7">
        <w:rPr>
          <w:rFonts w:ascii="Times New Roman" w:hAnsi="Times New Roman" w:cs="Times New Roman"/>
          <w:b/>
          <w:bCs/>
          <w:color w:val="000000" w:themeColor="text1"/>
          <w:sz w:val="28"/>
          <w:szCs w:val="28"/>
          <w:lang w:val="en-IN"/>
        </w:rPr>
        <w:t>explicit PS requirements</w:t>
      </w:r>
      <w:r w:rsidRPr="00EA3EA7">
        <w:rPr>
          <w:rFonts w:ascii="Times New Roman" w:hAnsi="Times New Roman" w:cs="Times New Roman"/>
          <w:color w:val="000000" w:themeColor="text1"/>
          <w:sz w:val="28"/>
          <w:szCs w:val="28"/>
          <w:lang w:val="en-IN"/>
        </w:rPr>
        <w:t xml:space="preserve">. Importantly, nothing in the PS forbids a simple implementation. The </w:t>
      </w:r>
      <w:r w:rsidRPr="00EA3EA7">
        <w:rPr>
          <w:rFonts w:ascii="Times New Roman" w:hAnsi="Times New Roman" w:cs="Times New Roman"/>
          <w:b/>
          <w:bCs/>
          <w:color w:val="000000" w:themeColor="text1"/>
          <w:sz w:val="28"/>
          <w:szCs w:val="28"/>
          <w:lang w:val="en-IN"/>
        </w:rPr>
        <w:t>baseline approach</w:t>
      </w:r>
      <w:r w:rsidRPr="00EA3EA7">
        <w:rPr>
          <w:rFonts w:ascii="Times New Roman" w:hAnsi="Times New Roman" w:cs="Times New Roman"/>
          <w:color w:val="000000" w:themeColor="text1"/>
          <w:sz w:val="28"/>
          <w:szCs w:val="28"/>
          <w:lang w:val="en-IN"/>
        </w:rPr>
        <w:t xml:space="preserve"> would be a conventional case-management system or CRM: a relational database and web frontend (or BI dashboard) that indexes cases by institution ID. PIDs ensure perfect matching for known institutions. For cases lacking PID, minimal fuzzy matching (e.g. similar names) could be used, but the core functionality works with exact PID.</w:t>
      </w:r>
    </w:p>
    <w:p w14:paraId="7AED72FF"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 xml:space="preserve">We treat </w:t>
      </w:r>
      <w:r w:rsidRPr="00EA3EA7">
        <w:rPr>
          <w:rFonts w:ascii="Times New Roman" w:hAnsi="Times New Roman" w:cs="Times New Roman"/>
          <w:b/>
          <w:bCs/>
          <w:color w:val="000000" w:themeColor="text1"/>
          <w:sz w:val="28"/>
          <w:szCs w:val="28"/>
          <w:lang w:val="en-IN"/>
        </w:rPr>
        <w:t>Permanent ID matching, case history display, filters, reports, timeline alerts</w:t>
      </w:r>
      <w:r w:rsidRPr="00EA3EA7">
        <w:rPr>
          <w:rFonts w:ascii="Times New Roman" w:hAnsi="Times New Roman" w:cs="Times New Roman"/>
          <w:color w:val="000000" w:themeColor="text1"/>
          <w:sz w:val="28"/>
          <w:szCs w:val="28"/>
          <w:lang w:val="en-IN"/>
        </w:rPr>
        <w:t xml:space="preserve"> as the baseline (standard) implementation. This already satisfies PS points (1)-(8) and the key features 1–8, except for the automatic “overlap detection.” Overlap detection at minimum means highlighting institutions with multiple open cases. This can be implemented via a simple query (e.g. “if COUNT(cases WHERE </w:t>
      </w:r>
      <w:proofErr w:type="spellStart"/>
      <w:r w:rsidRPr="00EA3EA7">
        <w:rPr>
          <w:rFonts w:ascii="Times New Roman" w:hAnsi="Times New Roman" w:cs="Times New Roman"/>
          <w:color w:val="000000" w:themeColor="text1"/>
          <w:sz w:val="28"/>
          <w:szCs w:val="28"/>
          <w:lang w:val="en-IN"/>
        </w:rPr>
        <w:t>inst_id</w:t>
      </w:r>
      <w:proofErr w:type="spellEnd"/>
      <w:r w:rsidRPr="00EA3EA7">
        <w:rPr>
          <w:rFonts w:ascii="Times New Roman" w:hAnsi="Times New Roman" w:cs="Times New Roman"/>
          <w:color w:val="000000" w:themeColor="text1"/>
          <w:sz w:val="28"/>
          <w:szCs w:val="28"/>
          <w:lang w:val="en-IN"/>
        </w:rPr>
        <w:t>=X AND status=open)&gt;1, flag X”). No advanced AI is needed to meet PS requirements.</w:t>
      </w:r>
    </w:p>
    <w:p w14:paraId="02618E7C"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 xml:space="preserve">Everything above is mandated or implied. Optional enhancements (fuzzy matching of names, text analytics, predictive scoring) are </w:t>
      </w:r>
      <w:r w:rsidRPr="00EA3EA7">
        <w:rPr>
          <w:rFonts w:ascii="Times New Roman" w:hAnsi="Times New Roman" w:cs="Times New Roman"/>
          <w:i/>
          <w:iCs/>
          <w:color w:val="000000" w:themeColor="text1"/>
          <w:sz w:val="28"/>
          <w:szCs w:val="28"/>
          <w:lang w:val="en-IN"/>
        </w:rPr>
        <w:t>not required</w:t>
      </w:r>
      <w:r w:rsidRPr="00EA3EA7">
        <w:rPr>
          <w:rFonts w:ascii="Times New Roman" w:hAnsi="Times New Roman" w:cs="Times New Roman"/>
          <w:color w:val="000000" w:themeColor="text1"/>
          <w:sz w:val="28"/>
          <w:szCs w:val="28"/>
          <w:lang w:val="en-IN"/>
        </w:rPr>
        <w:t xml:space="preserve"> to </w:t>
      </w:r>
      <w:proofErr w:type="spellStart"/>
      <w:r w:rsidRPr="00EA3EA7">
        <w:rPr>
          <w:rFonts w:ascii="Times New Roman" w:hAnsi="Times New Roman" w:cs="Times New Roman"/>
          <w:color w:val="000000" w:themeColor="text1"/>
          <w:sz w:val="28"/>
          <w:szCs w:val="28"/>
          <w:lang w:val="en-IN"/>
        </w:rPr>
        <w:t>fulfill</w:t>
      </w:r>
      <w:proofErr w:type="spellEnd"/>
      <w:r w:rsidRPr="00EA3EA7">
        <w:rPr>
          <w:rFonts w:ascii="Times New Roman" w:hAnsi="Times New Roman" w:cs="Times New Roman"/>
          <w:color w:val="000000" w:themeColor="text1"/>
          <w:sz w:val="28"/>
          <w:szCs w:val="28"/>
          <w:lang w:val="en-IN"/>
        </w:rPr>
        <w:t xml:space="preserve"> the stated PS goals. The PS does suggest using “data matching, rule-based logic and/or AI-assisted analytics” for identifying same-institution complaints (Innovation section), but this is phrased as expected innovation, not a hard requirement. In summary, the </w:t>
      </w:r>
      <w:r w:rsidRPr="00EA3EA7">
        <w:rPr>
          <w:rFonts w:ascii="Times New Roman" w:hAnsi="Times New Roman" w:cs="Times New Roman"/>
          <w:b/>
          <w:bCs/>
          <w:color w:val="000000" w:themeColor="text1"/>
          <w:sz w:val="28"/>
          <w:szCs w:val="28"/>
          <w:lang w:val="en-IN"/>
        </w:rPr>
        <w:t>minimum adequate solution</w:t>
      </w:r>
      <w:r w:rsidRPr="00EA3EA7">
        <w:rPr>
          <w:rFonts w:ascii="Times New Roman" w:hAnsi="Times New Roman" w:cs="Times New Roman"/>
          <w:color w:val="000000" w:themeColor="text1"/>
          <w:sz w:val="28"/>
          <w:szCs w:val="28"/>
          <w:lang w:val="en-IN"/>
        </w:rPr>
        <w:t xml:space="preserve"> is:</w:t>
      </w:r>
    </w:p>
    <w:p w14:paraId="73A3E99C" w14:textId="77777777" w:rsidR="00EA3EA7" w:rsidRPr="00EA3EA7" w:rsidRDefault="00EA3EA7" w:rsidP="00EA3EA7">
      <w:pPr>
        <w:numPr>
          <w:ilvl w:val="0"/>
          <w:numId w:val="37"/>
        </w:num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lastRenderedPageBreak/>
        <w:t>A unified case database (by Permanent ID).</w:t>
      </w:r>
    </w:p>
    <w:p w14:paraId="7245F936" w14:textId="77777777" w:rsidR="00EA3EA7" w:rsidRPr="00EA3EA7" w:rsidRDefault="00EA3EA7" w:rsidP="00EA3EA7">
      <w:pPr>
        <w:numPr>
          <w:ilvl w:val="0"/>
          <w:numId w:val="37"/>
        </w:num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Standard dashboard with filtering, status tracking, and alerts.</w:t>
      </w:r>
    </w:p>
    <w:p w14:paraId="017680FC" w14:textId="77777777" w:rsidR="00EA3EA7" w:rsidRPr="00EA3EA7" w:rsidRDefault="00EA3EA7" w:rsidP="00EA3EA7">
      <w:pPr>
        <w:numPr>
          <w:ilvl w:val="0"/>
          <w:numId w:val="37"/>
        </w:num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Overlap alerts triggered by shared institution ID.</w:t>
      </w:r>
    </w:p>
    <w:p w14:paraId="3A3EFA78" w14:textId="77777777" w:rsidR="00EA3EA7" w:rsidRPr="00EA3EA7" w:rsidRDefault="00EA3EA7" w:rsidP="00EA3EA7">
      <w:pPr>
        <w:numPr>
          <w:ilvl w:val="0"/>
          <w:numId w:val="37"/>
        </w:num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Reports and analytics as requested (counts and time metrics).</w:t>
      </w:r>
    </w:p>
    <w:p w14:paraId="1D1BACE8"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No specialized AI or graph database is strictly needed. All required functions can be implemented with basic software tools within a student project scope.</w:t>
      </w:r>
    </w:p>
    <w:p w14:paraId="49C50105" w14:textId="77777777" w:rsidR="00EA3EA7" w:rsidRPr="00EA3EA7" w:rsidRDefault="00EA3EA7" w:rsidP="00EA3EA7">
      <w:pPr>
        <w:jc w:val="both"/>
        <w:rPr>
          <w:rFonts w:ascii="Times New Roman" w:hAnsi="Times New Roman" w:cs="Times New Roman"/>
          <w:b/>
          <w:bCs/>
          <w:color w:val="000000" w:themeColor="text1"/>
          <w:sz w:val="28"/>
          <w:szCs w:val="28"/>
          <w:lang w:val="en-IN"/>
        </w:rPr>
      </w:pPr>
      <w:r w:rsidRPr="00EA3EA7">
        <w:rPr>
          <w:rFonts w:ascii="Times New Roman" w:hAnsi="Times New Roman" w:cs="Times New Roman"/>
          <w:b/>
          <w:bCs/>
          <w:color w:val="000000" w:themeColor="text1"/>
          <w:sz w:val="28"/>
          <w:szCs w:val="28"/>
          <w:lang w:val="en-IN"/>
        </w:rPr>
        <w:t>3. Re-examining the Proposed “Institution-Centric Dashboard” Innovation</w:t>
      </w:r>
    </w:p>
    <w:p w14:paraId="25C4F442"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 xml:space="preserve">The original recommendation was essentially </w:t>
      </w:r>
      <w:r w:rsidRPr="00EA3EA7">
        <w:rPr>
          <w:rFonts w:ascii="Times New Roman" w:hAnsi="Times New Roman" w:cs="Times New Roman"/>
          <w:b/>
          <w:bCs/>
          <w:color w:val="000000" w:themeColor="text1"/>
          <w:sz w:val="28"/>
          <w:szCs w:val="28"/>
          <w:lang w:val="en-IN"/>
        </w:rPr>
        <w:t>Solution A</w:t>
      </w:r>
      <w:r w:rsidRPr="00EA3EA7">
        <w:rPr>
          <w:rFonts w:ascii="Times New Roman" w:hAnsi="Times New Roman" w:cs="Times New Roman"/>
          <w:color w:val="000000" w:themeColor="text1"/>
          <w:sz w:val="28"/>
          <w:szCs w:val="28"/>
          <w:lang w:val="en-IN"/>
        </w:rPr>
        <w:t>: an integrated dashboard keyed by institution ID, using fuzzy name matching and manual linking for cases without IDs. We now scrutinize this approach:</w:t>
      </w:r>
    </w:p>
    <w:p w14:paraId="0FDB60D8" w14:textId="77777777" w:rsidR="00EA3EA7" w:rsidRPr="00EA3EA7" w:rsidRDefault="00EA3EA7" w:rsidP="00EA3EA7">
      <w:pPr>
        <w:numPr>
          <w:ilvl w:val="0"/>
          <w:numId w:val="38"/>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Is it just standard case-management?</w:t>
      </w:r>
      <w:r w:rsidRPr="00EA3EA7">
        <w:rPr>
          <w:rFonts w:ascii="Times New Roman" w:hAnsi="Times New Roman" w:cs="Times New Roman"/>
          <w:color w:val="000000" w:themeColor="text1"/>
          <w:sz w:val="28"/>
          <w:szCs w:val="28"/>
          <w:lang w:val="en-IN"/>
        </w:rPr>
        <w:t xml:space="preserve"> Yes. Linking cases by a unique entity ID is a common feature in customer support/CRM systems. For example, in many helpdesk systems one can associate tickets with a “Customer” or “Organization” record. Fuzzy matching of names and manual merging of records is also routine in data cleaning or customer deduplication tools. There is nothing intrinsically novel about creating an institution-centric view of complaints or about matching by ID.</w:t>
      </w:r>
    </w:p>
    <w:p w14:paraId="6E1F0247" w14:textId="77777777" w:rsidR="00EA3EA7" w:rsidRPr="00EA3EA7" w:rsidRDefault="00EA3EA7" w:rsidP="00EA3EA7">
      <w:pPr>
        <w:numPr>
          <w:ilvl w:val="0"/>
          <w:numId w:val="38"/>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Closest existing parallels:</w:t>
      </w:r>
      <w:r w:rsidRPr="00EA3EA7">
        <w:rPr>
          <w:rFonts w:ascii="Times New Roman" w:hAnsi="Times New Roman" w:cs="Times New Roman"/>
          <w:color w:val="000000" w:themeColor="text1"/>
          <w:sz w:val="28"/>
          <w:szCs w:val="28"/>
          <w:lang w:val="en-IN"/>
        </w:rPr>
        <w:t xml:space="preserve"> We found no AICTE-specific system, but in generic terms:</w:t>
      </w:r>
    </w:p>
    <w:p w14:paraId="36A74665" w14:textId="77777777" w:rsidR="00EA3EA7" w:rsidRPr="00EA3EA7" w:rsidRDefault="00EA3EA7" w:rsidP="00EA3EA7">
      <w:pPr>
        <w:numPr>
          <w:ilvl w:val="1"/>
          <w:numId w:val="38"/>
        </w:numPr>
        <w:jc w:val="both"/>
        <w:rPr>
          <w:rFonts w:ascii="Times New Roman" w:hAnsi="Times New Roman" w:cs="Times New Roman"/>
          <w:color w:val="000000" w:themeColor="text1"/>
          <w:sz w:val="28"/>
          <w:szCs w:val="28"/>
          <w:lang w:val="en-IN"/>
        </w:rPr>
      </w:pPr>
      <w:r w:rsidRPr="00EA3EA7">
        <w:rPr>
          <w:rFonts w:ascii="Times New Roman" w:hAnsi="Times New Roman" w:cs="Times New Roman"/>
          <w:i/>
          <w:iCs/>
          <w:color w:val="000000" w:themeColor="text1"/>
          <w:sz w:val="28"/>
          <w:szCs w:val="28"/>
          <w:lang w:val="en-IN"/>
        </w:rPr>
        <w:t>IGMS/CPGRAMS</w:t>
      </w:r>
      <w:r w:rsidRPr="00EA3EA7">
        <w:rPr>
          <w:rFonts w:ascii="Times New Roman" w:hAnsi="Times New Roman" w:cs="Times New Roman"/>
          <w:color w:val="000000" w:themeColor="text1"/>
          <w:sz w:val="28"/>
          <w:szCs w:val="28"/>
          <w:lang w:val="en-IN"/>
        </w:rPr>
        <w:t xml:space="preserve"> can cluster related grievances, but by text/topic, not by institutional entity. It would cluster complaints about “infrastructure” even if different institutions, but it does not unify all cases for one college.</w:t>
      </w:r>
    </w:p>
    <w:p w14:paraId="4A445A0C" w14:textId="77777777" w:rsidR="00EA3EA7" w:rsidRPr="00EA3EA7" w:rsidRDefault="00EA3EA7" w:rsidP="00EA3EA7">
      <w:pPr>
        <w:numPr>
          <w:ilvl w:val="1"/>
          <w:numId w:val="38"/>
        </w:numPr>
        <w:jc w:val="both"/>
        <w:rPr>
          <w:rFonts w:ascii="Times New Roman" w:hAnsi="Times New Roman" w:cs="Times New Roman"/>
          <w:color w:val="000000" w:themeColor="text1"/>
          <w:sz w:val="28"/>
          <w:szCs w:val="28"/>
          <w:lang w:val="en-IN"/>
        </w:rPr>
      </w:pPr>
      <w:r w:rsidRPr="00EA3EA7">
        <w:rPr>
          <w:rFonts w:ascii="Times New Roman" w:hAnsi="Times New Roman" w:cs="Times New Roman"/>
          <w:i/>
          <w:iCs/>
          <w:color w:val="000000" w:themeColor="text1"/>
          <w:sz w:val="28"/>
          <w:szCs w:val="28"/>
          <w:lang w:val="en-IN"/>
        </w:rPr>
        <w:t>Commercial CRM/helpdesk systems</w:t>
      </w:r>
      <w:r w:rsidRPr="00EA3EA7">
        <w:rPr>
          <w:rFonts w:ascii="Times New Roman" w:hAnsi="Times New Roman" w:cs="Times New Roman"/>
          <w:color w:val="000000" w:themeColor="text1"/>
          <w:sz w:val="28"/>
          <w:szCs w:val="28"/>
          <w:lang w:val="en-IN"/>
        </w:rPr>
        <w:t xml:space="preserve"> (e.g. ServiceNow, Salesforce, etc.) allow cases to be linked to an entity (customer, company), but they do not automatically find new links. They rely on the operator to tag or link cases. Their capabilities (case assignment, status tracking, dashboards) overlap with requirements, but they are not tailored to AICTE’s two-bureau problem or offer semantic linking by institute.</w:t>
      </w:r>
    </w:p>
    <w:p w14:paraId="3B3F5188" w14:textId="77777777" w:rsidR="00EA3EA7" w:rsidRPr="00EA3EA7" w:rsidRDefault="00EA3EA7" w:rsidP="00EA3EA7">
      <w:pPr>
        <w:numPr>
          <w:ilvl w:val="1"/>
          <w:numId w:val="38"/>
        </w:numPr>
        <w:jc w:val="both"/>
        <w:rPr>
          <w:rFonts w:ascii="Times New Roman" w:hAnsi="Times New Roman" w:cs="Times New Roman"/>
          <w:color w:val="000000" w:themeColor="text1"/>
          <w:sz w:val="28"/>
          <w:szCs w:val="28"/>
          <w:lang w:val="en-IN"/>
        </w:rPr>
      </w:pPr>
      <w:r w:rsidRPr="00EA3EA7">
        <w:rPr>
          <w:rFonts w:ascii="Times New Roman" w:hAnsi="Times New Roman" w:cs="Times New Roman"/>
          <w:i/>
          <w:iCs/>
          <w:color w:val="000000" w:themeColor="text1"/>
          <w:sz w:val="28"/>
          <w:szCs w:val="28"/>
          <w:lang w:val="en-IN"/>
        </w:rPr>
        <w:t>Enterprise BI dashboards</w:t>
      </w:r>
      <w:r w:rsidRPr="00EA3EA7">
        <w:rPr>
          <w:rFonts w:ascii="Times New Roman" w:hAnsi="Times New Roman" w:cs="Times New Roman"/>
          <w:color w:val="000000" w:themeColor="text1"/>
          <w:sz w:val="28"/>
          <w:szCs w:val="28"/>
          <w:lang w:val="en-IN"/>
        </w:rPr>
        <w:t xml:space="preserve"> (e.g. Tableau over a database) could show counts by bureau/region but typically do not handle entity resolution or alerts.</w:t>
      </w:r>
    </w:p>
    <w:p w14:paraId="072799B7"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lastRenderedPageBreak/>
        <w:t xml:space="preserve">We did not find any </w:t>
      </w:r>
      <w:r w:rsidRPr="00EA3EA7">
        <w:rPr>
          <w:rFonts w:ascii="Times New Roman" w:hAnsi="Times New Roman" w:cs="Times New Roman"/>
          <w:b/>
          <w:bCs/>
          <w:color w:val="000000" w:themeColor="text1"/>
          <w:sz w:val="28"/>
          <w:szCs w:val="28"/>
          <w:lang w:val="en-IN"/>
        </w:rPr>
        <w:t>open-source or research system</w:t>
      </w:r>
      <w:r w:rsidRPr="00EA3EA7">
        <w:rPr>
          <w:rFonts w:ascii="Times New Roman" w:hAnsi="Times New Roman" w:cs="Times New Roman"/>
          <w:color w:val="000000" w:themeColor="text1"/>
          <w:sz w:val="28"/>
          <w:szCs w:val="28"/>
          <w:lang w:val="en-IN"/>
        </w:rPr>
        <w:t xml:space="preserve"> specifically handling inter-departmental complaint overlaps at the institution level. </w:t>
      </w:r>
      <w:proofErr w:type="gramStart"/>
      <w:r w:rsidRPr="00EA3EA7">
        <w:rPr>
          <w:rFonts w:ascii="Times New Roman" w:hAnsi="Times New Roman" w:cs="Times New Roman"/>
          <w:color w:val="000000" w:themeColor="text1"/>
          <w:sz w:val="28"/>
          <w:szCs w:val="28"/>
          <w:lang w:val="en-IN"/>
        </w:rPr>
        <w:t>Thus</w:t>
      </w:r>
      <w:proofErr w:type="gramEnd"/>
      <w:r w:rsidRPr="00EA3EA7">
        <w:rPr>
          <w:rFonts w:ascii="Times New Roman" w:hAnsi="Times New Roman" w:cs="Times New Roman"/>
          <w:color w:val="000000" w:themeColor="text1"/>
          <w:sz w:val="28"/>
          <w:szCs w:val="28"/>
          <w:lang w:val="en-IN"/>
        </w:rPr>
        <w:t xml:space="preserve"> the proposed dashboard is essentially a </w:t>
      </w:r>
      <w:r w:rsidRPr="00EA3EA7">
        <w:rPr>
          <w:rFonts w:ascii="Times New Roman" w:hAnsi="Times New Roman" w:cs="Times New Roman"/>
          <w:b/>
          <w:bCs/>
          <w:color w:val="000000" w:themeColor="text1"/>
          <w:sz w:val="28"/>
          <w:szCs w:val="28"/>
          <w:lang w:val="en-IN"/>
        </w:rPr>
        <w:t>custom aggregation of existing data</w:t>
      </w:r>
      <w:r w:rsidRPr="00EA3EA7">
        <w:rPr>
          <w:rFonts w:ascii="Times New Roman" w:hAnsi="Times New Roman" w:cs="Times New Roman"/>
          <w:color w:val="000000" w:themeColor="text1"/>
          <w:sz w:val="28"/>
          <w:szCs w:val="28"/>
          <w:lang w:val="en-IN"/>
        </w:rPr>
        <w:t>. It’s feasible but not in itself a conceptual leap.</w:t>
      </w:r>
    </w:p>
    <w:p w14:paraId="1540A3A7" w14:textId="77777777" w:rsidR="00EA3EA7" w:rsidRPr="00EA3EA7" w:rsidRDefault="00EA3EA7" w:rsidP="00EA3EA7">
      <w:pPr>
        <w:numPr>
          <w:ilvl w:val="0"/>
          <w:numId w:val="38"/>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Coordination vs. aggregation:</w:t>
      </w:r>
      <w:r w:rsidRPr="00EA3EA7">
        <w:rPr>
          <w:rFonts w:ascii="Times New Roman" w:hAnsi="Times New Roman" w:cs="Times New Roman"/>
          <w:color w:val="000000" w:themeColor="text1"/>
          <w:sz w:val="28"/>
          <w:szCs w:val="28"/>
          <w:lang w:val="en-IN"/>
        </w:rPr>
        <w:t xml:space="preserve"> The key question is whether linking by institution is sufficient innovation, or if the real challenge is determining </w:t>
      </w:r>
      <w:r w:rsidRPr="00EA3EA7">
        <w:rPr>
          <w:rFonts w:ascii="Times New Roman" w:hAnsi="Times New Roman" w:cs="Times New Roman"/>
          <w:i/>
          <w:iCs/>
          <w:color w:val="000000" w:themeColor="text1"/>
          <w:sz w:val="28"/>
          <w:szCs w:val="28"/>
          <w:lang w:val="en-IN"/>
        </w:rPr>
        <w:t>which</w:t>
      </w:r>
      <w:r w:rsidRPr="00EA3EA7">
        <w:rPr>
          <w:rFonts w:ascii="Times New Roman" w:hAnsi="Times New Roman" w:cs="Times New Roman"/>
          <w:color w:val="000000" w:themeColor="text1"/>
          <w:sz w:val="28"/>
          <w:szCs w:val="28"/>
          <w:lang w:val="en-IN"/>
        </w:rPr>
        <w:t xml:space="preserve"> “same-institution cases” actually need coordination. Not all complaints about college X are related issues. For example:</w:t>
      </w:r>
    </w:p>
    <w:p w14:paraId="6BD2EA8C" w14:textId="77777777" w:rsidR="00EA3EA7" w:rsidRPr="00EA3EA7" w:rsidRDefault="00EA3EA7" w:rsidP="00EA3EA7">
      <w:pPr>
        <w:numPr>
          <w:ilvl w:val="1"/>
          <w:numId w:val="38"/>
        </w:num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Two complaints may involve entirely different incidents (e.g. one about exam irregularities, another about library facilities) that just happen at the same college. A system linking them doesn’t automatically explain that they are unrelated.</w:t>
      </w:r>
    </w:p>
    <w:p w14:paraId="157CF57F" w14:textId="77777777" w:rsidR="00EA3EA7" w:rsidRPr="00EA3EA7" w:rsidRDefault="00EA3EA7" w:rsidP="00EA3EA7">
      <w:pPr>
        <w:numPr>
          <w:ilvl w:val="1"/>
          <w:numId w:val="38"/>
        </w:num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“Duplicate submissions” of the same grievance (one student files twice) should be detected and possibly merged. This is different from distinct issues at one college.</w:t>
      </w:r>
    </w:p>
    <w:p w14:paraId="75E2CDB1" w14:textId="77777777" w:rsidR="00EA3EA7" w:rsidRPr="00EA3EA7" w:rsidRDefault="00EA3EA7" w:rsidP="00EA3EA7">
      <w:pPr>
        <w:numPr>
          <w:ilvl w:val="1"/>
          <w:numId w:val="38"/>
        </w:num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A complaint about, say, “fake certificates” and another about “campus approval” may both involve college Y, but they require separate legal processes (and might not need coordination).</w:t>
      </w:r>
    </w:p>
    <w:p w14:paraId="18FA0739" w14:textId="77777777" w:rsidR="00EA3EA7" w:rsidRPr="00EA3EA7" w:rsidRDefault="00EA3EA7" w:rsidP="00EA3EA7">
      <w:pPr>
        <w:numPr>
          <w:ilvl w:val="1"/>
          <w:numId w:val="38"/>
        </w:num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Conversely, a student complaint and a faculty complaint at the same college about a related policy could benefit from coordination.</w:t>
      </w:r>
    </w:p>
    <w:p w14:paraId="4AF3DC5D"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 xml:space="preserve">These nuances indicate that purely identity-based linking is coarse. It’s possible that a meaningful innovation would be a system that </w:t>
      </w:r>
      <w:r w:rsidRPr="00EA3EA7">
        <w:rPr>
          <w:rFonts w:ascii="Times New Roman" w:hAnsi="Times New Roman" w:cs="Times New Roman"/>
          <w:i/>
          <w:iCs/>
          <w:color w:val="000000" w:themeColor="text1"/>
          <w:sz w:val="28"/>
          <w:szCs w:val="28"/>
          <w:lang w:val="en-IN"/>
        </w:rPr>
        <w:t>classifies</w:t>
      </w:r>
      <w:r w:rsidRPr="00EA3EA7">
        <w:rPr>
          <w:rFonts w:ascii="Times New Roman" w:hAnsi="Times New Roman" w:cs="Times New Roman"/>
          <w:color w:val="000000" w:themeColor="text1"/>
          <w:sz w:val="28"/>
          <w:szCs w:val="28"/>
          <w:lang w:val="en-IN"/>
        </w:rPr>
        <w:t xml:space="preserve"> whether two cases share an underlying cause or conflict. For example:</w:t>
      </w:r>
    </w:p>
    <w:p w14:paraId="0859C0A4" w14:textId="77777777" w:rsidR="00EA3EA7" w:rsidRPr="00EA3EA7" w:rsidRDefault="00EA3EA7" w:rsidP="00EA3EA7">
      <w:pPr>
        <w:numPr>
          <w:ilvl w:val="1"/>
          <w:numId w:val="38"/>
        </w:num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If Case A (ongoing in PGRC) and Case B (ongoing in RB) are about the same regulatory violation, then coordination is needed.</w:t>
      </w:r>
    </w:p>
    <w:p w14:paraId="764019C8" w14:textId="77777777" w:rsidR="00EA3EA7" w:rsidRPr="00EA3EA7" w:rsidRDefault="00EA3EA7" w:rsidP="00EA3EA7">
      <w:pPr>
        <w:numPr>
          <w:ilvl w:val="1"/>
          <w:numId w:val="38"/>
        </w:num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If Case A is a show-cause notice (RB) and Case B is a similar public complaint (PGRC), the system could suggest combining the evidence.</w:t>
      </w:r>
    </w:p>
    <w:p w14:paraId="142A156E" w14:textId="77777777" w:rsidR="00EA3EA7" w:rsidRPr="00EA3EA7" w:rsidRDefault="00EA3EA7" w:rsidP="00EA3EA7">
      <w:pPr>
        <w:numPr>
          <w:ilvl w:val="1"/>
          <w:numId w:val="38"/>
        </w:num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If cases are independent (different categories), no action beyond “FYI” is needed.</w:t>
      </w:r>
    </w:p>
    <w:p w14:paraId="2D84D589"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We found no prior art</w:t>
      </w:r>
      <w:r w:rsidRPr="00EA3EA7">
        <w:rPr>
          <w:rFonts w:ascii="Times New Roman" w:hAnsi="Times New Roman" w:cs="Times New Roman"/>
          <w:color w:val="000000" w:themeColor="text1"/>
          <w:sz w:val="28"/>
          <w:szCs w:val="28"/>
          <w:lang w:val="en-IN"/>
        </w:rPr>
        <w:t xml:space="preserve"> explicitly solving that: i.e. no government or product guides that use semantic or metadata analysis to recommend </w:t>
      </w:r>
      <w:r w:rsidRPr="00EA3EA7">
        <w:rPr>
          <w:rFonts w:ascii="Times New Roman" w:hAnsi="Times New Roman" w:cs="Times New Roman"/>
          <w:i/>
          <w:iCs/>
          <w:color w:val="000000" w:themeColor="text1"/>
          <w:sz w:val="28"/>
          <w:szCs w:val="28"/>
          <w:lang w:val="en-IN"/>
        </w:rPr>
        <w:t>when</w:t>
      </w:r>
      <w:r w:rsidRPr="00EA3EA7">
        <w:rPr>
          <w:rFonts w:ascii="Times New Roman" w:hAnsi="Times New Roman" w:cs="Times New Roman"/>
          <w:color w:val="000000" w:themeColor="text1"/>
          <w:sz w:val="28"/>
          <w:szCs w:val="28"/>
          <w:lang w:val="en-IN"/>
        </w:rPr>
        <w:t xml:space="preserve"> to coordinate cases. IGMS clusters by topic but at scale; it does not look at institutional context or existing case workflows. In short, the proposed linking of cases by institution is </w:t>
      </w:r>
      <w:r w:rsidRPr="00EA3EA7">
        <w:rPr>
          <w:rFonts w:ascii="Times New Roman" w:hAnsi="Times New Roman" w:cs="Times New Roman"/>
          <w:b/>
          <w:bCs/>
          <w:color w:val="000000" w:themeColor="text1"/>
          <w:sz w:val="28"/>
          <w:szCs w:val="28"/>
          <w:lang w:val="en-IN"/>
        </w:rPr>
        <w:lastRenderedPageBreak/>
        <w:t>not fundamentally different</w:t>
      </w:r>
      <w:r w:rsidRPr="00EA3EA7">
        <w:rPr>
          <w:rFonts w:ascii="Times New Roman" w:hAnsi="Times New Roman" w:cs="Times New Roman"/>
          <w:color w:val="000000" w:themeColor="text1"/>
          <w:sz w:val="28"/>
          <w:szCs w:val="28"/>
          <w:lang w:val="en-IN"/>
        </w:rPr>
        <w:t xml:space="preserve"> from what CRMs do with organization IDs. The real “coordination logic” beyond simple linking is </w:t>
      </w:r>
      <w:r w:rsidRPr="00EA3EA7">
        <w:rPr>
          <w:rFonts w:ascii="Times New Roman" w:hAnsi="Times New Roman" w:cs="Times New Roman"/>
          <w:b/>
          <w:bCs/>
          <w:color w:val="000000" w:themeColor="text1"/>
          <w:sz w:val="28"/>
          <w:szCs w:val="28"/>
          <w:lang w:val="en-IN"/>
        </w:rPr>
        <w:t>unproven in existing systems</w:t>
      </w:r>
      <w:r w:rsidRPr="00EA3EA7">
        <w:rPr>
          <w:rFonts w:ascii="Times New Roman" w:hAnsi="Times New Roman" w:cs="Times New Roman"/>
          <w:color w:val="000000" w:themeColor="text1"/>
          <w:sz w:val="28"/>
          <w:szCs w:val="28"/>
          <w:lang w:val="en-IN"/>
        </w:rPr>
        <w:t>.</w:t>
      </w:r>
    </w:p>
    <w:p w14:paraId="5C00A190" w14:textId="77777777" w:rsidR="00EA3EA7" w:rsidRPr="00EA3EA7" w:rsidRDefault="00EA3EA7" w:rsidP="00EA3EA7">
      <w:pPr>
        <w:numPr>
          <w:ilvl w:val="0"/>
          <w:numId w:val="38"/>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Conclusion of re-examination:</w:t>
      </w:r>
      <w:r w:rsidRPr="00EA3EA7">
        <w:rPr>
          <w:rFonts w:ascii="Times New Roman" w:hAnsi="Times New Roman" w:cs="Times New Roman"/>
          <w:color w:val="000000" w:themeColor="text1"/>
          <w:sz w:val="28"/>
          <w:szCs w:val="28"/>
          <w:lang w:val="en-IN"/>
        </w:rPr>
        <w:t xml:space="preserve"> The originally proposed solution (institution-dashboard with fuzzy matching and manual linking) is </w:t>
      </w:r>
      <w:r w:rsidRPr="00EA3EA7">
        <w:rPr>
          <w:rFonts w:ascii="Times New Roman" w:hAnsi="Times New Roman" w:cs="Times New Roman"/>
          <w:b/>
          <w:bCs/>
          <w:color w:val="000000" w:themeColor="text1"/>
          <w:sz w:val="28"/>
          <w:szCs w:val="28"/>
          <w:lang w:val="en-IN"/>
        </w:rPr>
        <w:t>technically feasible but not deeply innovative</w:t>
      </w:r>
      <w:r w:rsidRPr="00EA3EA7">
        <w:rPr>
          <w:rFonts w:ascii="Times New Roman" w:hAnsi="Times New Roman" w:cs="Times New Roman"/>
          <w:color w:val="000000" w:themeColor="text1"/>
          <w:sz w:val="28"/>
          <w:szCs w:val="28"/>
          <w:lang w:val="en-IN"/>
        </w:rPr>
        <w:t xml:space="preserve">. It will solve the explicit requirements of PS 26264, but it mainly relies on standard engineering. Its novelty would hinge on the </w:t>
      </w:r>
      <w:r w:rsidRPr="00EA3EA7">
        <w:rPr>
          <w:rFonts w:ascii="Times New Roman" w:hAnsi="Times New Roman" w:cs="Times New Roman"/>
          <w:i/>
          <w:iCs/>
          <w:color w:val="000000" w:themeColor="text1"/>
          <w:sz w:val="28"/>
          <w:szCs w:val="28"/>
          <w:lang w:val="en-IN"/>
        </w:rPr>
        <w:t>quality</w:t>
      </w:r>
      <w:r w:rsidRPr="00EA3EA7">
        <w:rPr>
          <w:rFonts w:ascii="Times New Roman" w:hAnsi="Times New Roman" w:cs="Times New Roman"/>
          <w:color w:val="000000" w:themeColor="text1"/>
          <w:sz w:val="28"/>
          <w:szCs w:val="28"/>
          <w:lang w:val="en-IN"/>
        </w:rPr>
        <w:t xml:space="preserve"> of matching and the UX (alerts, visualization), not on any new algorithm. In particular, PS’s hint about “AI-assisted analytics” suggests looking beyond the obvious approach, so we should search for something more inventive.</w:t>
      </w:r>
    </w:p>
    <w:p w14:paraId="1F430561" w14:textId="77777777" w:rsidR="00EA3EA7" w:rsidRPr="00EA3EA7" w:rsidRDefault="00EA3EA7" w:rsidP="00EA3EA7">
      <w:pPr>
        <w:jc w:val="both"/>
        <w:rPr>
          <w:rFonts w:ascii="Times New Roman" w:hAnsi="Times New Roman" w:cs="Times New Roman"/>
          <w:b/>
          <w:bCs/>
          <w:color w:val="000000" w:themeColor="text1"/>
          <w:sz w:val="28"/>
          <w:szCs w:val="28"/>
          <w:lang w:val="en-IN"/>
        </w:rPr>
      </w:pPr>
      <w:r w:rsidRPr="00EA3EA7">
        <w:rPr>
          <w:rFonts w:ascii="Times New Roman" w:hAnsi="Times New Roman" w:cs="Times New Roman"/>
          <w:b/>
          <w:bCs/>
          <w:color w:val="000000" w:themeColor="text1"/>
          <w:sz w:val="28"/>
          <w:szCs w:val="28"/>
          <w:lang w:val="en-IN"/>
        </w:rPr>
        <w:t>4. Candidate Solutions</w:t>
      </w:r>
    </w:p>
    <w:p w14:paraId="69321B93"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We formulate three candidate approaches:</w:t>
      </w:r>
    </w:p>
    <w:p w14:paraId="4258BF3A"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A. Institution-ID Dashboard (Baseline Solution).</w:t>
      </w:r>
      <w:r w:rsidRPr="00EA3EA7">
        <w:rPr>
          <w:rFonts w:ascii="Times New Roman" w:hAnsi="Times New Roman" w:cs="Times New Roman"/>
          <w:color w:val="000000" w:themeColor="text1"/>
          <w:sz w:val="28"/>
          <w:szCs w:val="28"/>
          <w:lang w:val="en-IN"/>
        </w:rPr>
        <w:br/>
      </w:r>
      <w:r w:rsidRPr="00EA3EA7">
        <w:rPr>
          <w:rFonts w:ascii="Times New Roman" w:hAnsi="Times New Roman" w:cs="Times New Roman"/>
          <w:i/>
          <w:iCs/>
          <w:color w:val="000000" w:themeColor="text1"/>
          <w:sz w:val="28"/>
          <w:szCs w:val="28"/>
          <w:lang w:val="en-IN"/>
        </w:rPr>
        <w:t>Concept:</w:t>
      </w:r>
      <w:r w:rsidRPr="00EA3EA7">
        <w:rPr>
          <w:rFonts w:ascii="Times New Roman" w:hAnsi="Times New Roman" w:cs="Times New Roman"/>
          <w:color w:val="000000" w:themeColor="text1"/>
          <w:sz w:val="28"/>
          <w:szCs w:val="28"/>
          <w:lang w:val="en-IN"/>
        </w:rPr>
        <w:t xml:space="preserve"> A conventional centralized dashboard built on a database of cases linked by AICTE Permanent ID. Each case record includes standard fields (ID, date, category, status, bureau, etc.). The UI allows searching by institution name/ID, filters by status/bureau, and shows all cases for that institution. Overlap detection is done simply by flagging institutions with multiple open cases. Officers can manually link cases if needed. Alerts and reports follow PS specs.</w:t>
      </w:r>
    </w:p>
    <w:p w14:paraId="61ACF254" w14:textId="77777777" w:rsidR="00EA3EA7" w:rsidRPr="00EA3EA7" w:rsidRDefault="00EA3EA7" w:rsidP="00EA3EA7">
      <w:pPr>
        <w:numPr>
          <w:ilvl w:val="0"/>
          <w:numId w:val="39"/>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Problem solved:</w:t>
      </w:r>
      <w:r w:rsidRPr="00EA3EA7">
        <w:rPr>
          <w:rFonts w:ascii="Times New Roman" w:hAnsi="Times New Roman" w:cs="Times New Roman"/>
          <w:color w:val="000000" w:themeColor="text1"/>
          <w:sz w:val="28"/>
          <w:szCs w:val="28"/>
          <w:lang w:val="en-IN"/>
        </w:rPr>
        <w:t xml:space="preserve"> Consolidates all cases per institution in one view; avoids accidental duplication by staff searching the institution’s history.</w:t>
      </w:r>
    </w:p>
    <w:p w14:paraId="42D96DB0" w14:textId="77777777" w:rsidR="00EA3EA7" w:rsidRPr="00EA3EA7" w:rsidRDefault="00EA3EA7" w:rsidP="00EA3EA7">
      <w:pPr>
        <w:numPr>
          <w:ilvl w:val="0"/>
          <w:numId w:val="39"/>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Target user:</w:t>
      </w:r>
      <w:r w:rsidRPr="00EA3EA7">
        <w:rPr>
          <w:rFonts w:ascii="Times New Roman" w:hAnsi="Times New Roman" w:cs="Times New Roman"/>
          <w:color w:val="000000" w:themeColor="text1"/>
          <w:sz w:val="28"/>
          <w:szCs w:val="28"/>
          <w:lang w:val="en-IN"/>
        </w:rPr>
        <w:t xml:space="preserve"> AICTE officials (PGRC, RB, regional offices, etc.) needing a unified view.</w:t>
      </w:r>
    </w:p>
    <w:p w14:paraId="2A51C55E" w14:textId="77777777" w:rsidR="00EA3EA7" w:rsidRPr="00EA3EA7" w:rsidRDefault="00EA3EA7" w:rsidP="00EA3EA7">
      <w:pPr>
        <w:numPr>
          <w:ilvl w:val="0"/>
          <w:numId w:val="39"/>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Mechanism:</w:t>
      </w:r>
      <w:r w:rsidRPr="00EA3EA7">
        <w:rPr>
          <w:rFonts w:ascii="Times New Roman" w:hAnsi="Times New Roman" w:cs="Times New Roman"/>
          <w:color w:val="000000" w:themeColor="text1"/>
          <w:sz w:val="28"/>
          <w:szCs w:val="28"/>
          <w:lang w:val="en-IN"/>
        </w:rPr>
        <w:t xml:space="preserve"> Relational DB + web interface + filters/charts. Uses exact PID matching as primary key, plus optional fuzzy name match to catch cases entered without ID.</w:t>
      </w:r>
    </w:p>
    <w:p w14:paraId="1E0D651E" w14:textId="77777777" w:rsidR="00EA3EA7" w:rsidRPr="00EA3EA7" w:rsidRDefault="00EA3EA7" w:rsidP="00EA3EA7">
      <w:pPr>
        <w:numPr>
          <w:ilvl w:val="0"/>
          <w:numId w:val="39"/>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Closest existing:</w:t>
      </w:r>
      <w:r w:rsidRPr="00EA3EA7">
        <w:rPr>
          <w:rFonts w:ascii="Times New Roman" w:hAnsi="Times New Roman" w:cs="Times New Roman"/>
          <w:color w:val="000000" w:themeColor="text1"/>
          <w:sz w:val="28"/>
          <w:szCs w:val="28"/>
          <w:lang w:val="en-IN"/>
        </w:rPr>
        <w:t xml:space="preserve"> Standard CRM or issue-tracking systems (e.g. Salesforce Service Cloud, ServiceNow) can be configured similarly. </w:t>
      </w:r>
      <w:proofErr w:type="gramStart"/>
      <w:r w:rsidRPr="00EA3EA7">
        <w:rPr>
          <w:rFonts w:ascii="Times New Roman" w:hAnsi="Times New Roman" w:cs="Times New Roman"/>
          <w:color w:val="000000" w:themeColor="text1"/>
          <w:sz w:val="28"/>
          <w:szCs w:val="28"/>
          <w:lang w:val="en-IN"/>
        </w:rPr>
        <w:t>Also</w:t>
      </w:r>
      <w:proofErr w:type="gramEnd"/>
      <w:r w:rsidRPr="00EA3EA7">
        <w:rPr>
          <w:rFonts w:ascii="Times New Roman" w:hAnsi="Times New Roman" w:cs="Times New Roman"/>
          <w:color w:val="000000" w:themeColor="text1"/>
          <w:sz w:val="28"/>
          <w:szCs w:val="28"/>
          <w:lang w:val="en-IN"/>
        </w:rPr>
        <w:t xml:space="preserve"> internal BI dashboards. </w:t>
      </w:r>
      <w:r w:rsidRPr="00EA3EA7">
        <w:rPr>
          <w:rFonts w:ascii="Times New Roman" w:hAnsi="Times New Roman" w:cs="Times New Roman"/>
          <w:i/>
          <w:iCs/>
          <w:color w:val="000000" w:themeColor="text1"/>
          <w:sz w:val="28"/>
          <w:szCs w:val="28"/>
          <w:lang w:val="en-IN"/>
        </w:rPr>
        <w:t>None are AICTE-specific.</w:t>
      </w:r>
    </w:p>
    <w:p w14:paraId="02ECEBB2" w14:textId="77777777" w:rsidR="00EA3EA7" w:rsidRPr="00EA3EA7" w:rsidRDefault="00EA3EA7" w:rsidP="00EA3EA7">
      <w:pPr>
        <w:numPr>
          <w:ilvl w:val="0"/>
          <w:numId w:val="39"/>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Differentiator:</w:t>
      </w:r>
      <w:r w:rsidRPr="00EA3EA7">
        <w:rPr>
          <w:rFonts w:ascii="Times New Roman" w:hAnsi="Times New Roman" w:cs="Times New Roman"/>
          <w:color w:val="000000" w:themeColor="text1"/>
          <w:sz w:val="28"/>
          <w:szCs w:val="28"/>
          <w:lang w:val="en-IN"/>
        </w:rPr>
        <w:t xml:space="preserve"> A case management system specifically built for AICTE’s institution IDs and regulatory workflow. But by itself, the approach is a straightforward engineering implementation of PS requirements.</w:t>
      </w:r>
    </w:p>
    <w:p w14:paraId="561ABD31" w14:textId="77777777" w:rsidR="00EA3EA7" w:rsidRPr="00EA3EA7" w:rsidRDefault="00EA3EA7" w:rsidP="00EA3EA7">
      <w:pPr>
        <w:numPr>
          <w:ilvl w:val="0"/>
          <w:numId w:val="39"/>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Technologies:</w:t>
      </w:r>
      <w:r w:rsidRPr="00EA3EA7">
        <w:rPr>
          <w:rFonts w:ascii="Times New Roman" w:hAnsi="Times New Roman" w:cs="Times New Roman"/>
          <w:color w:val="000000" w:themeColor="text1"/>
          <w:sz w:val="28"/>
          <w:szCs w:val="28"/>
          <w:lang w:val="en-IN"/>
        </w:rPr>
        <w:t xml:space="preserve"> Web stack (MySQL/PostgreSQL + React/Vue or similar). Possibly a BI tool (Tableau/</w:t>
      </w:r>
      <w:proofErr w:type="spellStart"/>
      <w:r w:rsidRPr="00EA3EA7">
        <w:rPr>
          <w:rFonts w:ascii="Times New Roman" w:hAnsi="Times New Roman" w:cs="Times New Roman"/>
          <w:color w:val="000000" w:themeColor="text1"/>
          <w:sz w:val="28"/>
          <w:szCs w:val="28"/>
          <w:lang w:val="en-IN"/>
        </w:rPr>
        <w:t>PowerBI</w:t>
      </w:r>
      <w:proofErr w:type="spellEnd"/>
      <w:r w:rsidRPr="00EA3EA7">
        <w:rPr>
          <w:rFonts w:ascii="Times New Roman" w:hAnsi="Times New Roman" w:cs="Times New Roman"/>
          <w:color w:val="000000" w:themeColor="text1"/>
          <w:sz w:val="28"/>
          <w:szCs w:val="28"/>
          <w:lang w:val="en-IN"/>
        </w:rPr>
        <w:t>) for analytics.</w:t>
      </w:r>
    </w:p>
    <w:p w14:paraId="5AD8DD1D" w14:textId="77777777" w:rsidR="00EA3EA7" w:rsidRPr="00EA3EA7" w:rsidRDefault="00EA3EA7" w:rsidP="00EA3EA7">
      <w:pPr>
        <w:numPr>
          <w:ilvl w:val="0"/>
          <w:numId w:val="39"/>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lastRenderedPageBreak/>
        <w:t>Feasibility:</w:t>
      </w:r>
      <w:r w:rsidRPr="00EA3EA7">
        <w:rPr>
          <w:rFonts w:ascii="Times New Roman" w:hAnsi="Times New Roman" w:cs="Times New Roman"/>
          <w:color w:val="000000" w:themeColor="text1"/>
          <w:sz w:val="28"/>
          <w:szCs w:val="28"/>
          <w:lang w:val="en-IN"/>
        </w:rPr>
        <w:t xml:space="preserve"> High. Can be built with no novel research. Data required is the case logs (which AICTE presumably has) and institution registry. Implementation complexity is moderate (standard CRUD and reporting).</w:t>
      </w:r>
    </w:p>
    <w:p w14:paraId="4CA789FC" w14:textId="77777777" w:rsidR="00EA3EA7" w:rsidRPr="00EA3EA7" w:rsidRDefault="00EA3EA7" w:rsidP="00EA3EA7">
      <w:pPr>
        <w:numPr>
          <w:ilvl w:val="0"/>
          <w:numId w:val="39"/>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Risks:</w:t>
      </w:r>
      <w:r w:rsidRPr="00EA3EA7">
        <w:rPr>
          <w:rFonts w:ascii="Times New Roman" w:hAnsi="Times New Roman" w:cs="Times New Roman"/>
          <w:color w:val="000000" w:themeColor="text1"/>
          <w:sz w:val="28"/>
          <w:szCs w:val="28"/>
          <w:lang w:val="en-IN"/>
        </w:rPr>
        <w:t xml:space="preserve"> Fuzzy matching may produce false positives (e.g. linking similarly named institutions erroneously). Manual linking is error-prone and laborious. But these are manageable with user confirmation.</w:t>
      </w:r>
    </w:p>
    <w:p w14:paraId="52656A54" w14:textId="77777777" w:rsidR="00EA3EA7" w:rsidRPr="00EA3EA7" w:rsidRDefault="00EA3EA7" w:rsidP="00EA3EA7">
      <w:pPr>
        <w:numPr>
          <w:ilvl w:val="0"/>
          <w:numId w:val="39"/>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Expected outcome:</w:t>
      </w:r>
      <w:r w:rsidRPr="00EA3EA7">
        <w:rPr>
          <w:rFonts w:ascii="Times New Roman" w:hAnsi="Times New Roman" w:cs="Times New Roman"/>
          <w:color w:val="000000" w:themeColor="text1"/>
          <w:sz w:val="28"/>
          <w:szCs w:val="28"/>
          <w:lang w:val="en-IN"/>
        </w:rPr>
        <w:t xml:space="preserve"> A working prototype easily demonstrates case lookup and simple alerts. Metrics like “time to find duplicate case” could improve.</w:t>
      </w:r>
    </w:p>
    <w:p w14:paraId="17ACF3EE"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B. Explainable Coordination Assistant.</w:t>
      </w:r>
      <w:r w:rsidRPr="00EA3EA7">
        <w:rPr>
          <w:rFonts w:ascii="Times New Roman" w:hAnsi="Times New Roman" w:cs="Times New Roman"/>
          <w:color w:val="000000" w:themeColor="text1"/>
          <w:sz w:val="28"/>
          <w:szCs w:val="28"/>
          <w:lang w:val="en-IN"/>
        </w:rPr>
        <w:br/>
      </w:r>
      <w:r w:rsidRPr="00EA3EA7">
        <w:rPr>
          <w:rFonts w:ascii="Times New Roman" w:hAnsi="Times New Roman" w:cs="Times New Roman"/>
          <w:i/>
          <w:iCs/>
          <w:color w:val="000000" w:themeColor="text1"/>
          <w:sz w:val="28"/>
          <w:szCs w:val="28"/>
          <w:lang w:val="en-IN"/>
        </w:rPr>
        <w:t>Concept:</w:t>
      </w:r>
      <w:r w:rsidRPr="00EA3EA7">
        <w:rPr>
          <w:rFonts w:ascii="Times New Roman" w:hAnsi="Times New Roman" w:cs="Times New Roman"/>
          <w:color w:val="000000" w:themeColor="text1"/>
          <w:sz w:val="28"/>
          <w:szCs w:val="28"/>
          <w:lang w:val="en-IN"/>
        </w:rPr>
        <w:t xml:space="preserve"> Build on (A) by adding logic to </w:t>
      </w:r>
      <w:r w:rsidRPr="00EA3EA7">
        <w:rPr>
          <w:rFonts w:ascii="Times New Roman" w:hAnsi="Times New Roman" w:cs="Times New Roman"/>
          <w:i/>
          <w:iCs/>
          <w:color w:val="000000" w:themeColor="text1"/>
          <w:sz w:val="28"/>
          <w:szCs w:val="28"/>
          <w:lang w:val="en-IN"/>
        </w:rPr>
        <w:t>prioritize</w:t>
      </w:r>
      <w:r w:rsidRPr="00EA3EA7">
        <w:rPr>
          <w:rFonts w:ascii="Times New Roman" w:hAnsi="Times New Roman" w:cs="Times New Roman"/>
          <w:color w:val="000000" w:themeColor="text1"/>
          <w:sz w:val="28"/>
          <w:szCs w:val="28"/>
          <w:lang w:val="en-IN"/>
        </w:rPr>
        <w:t xml:space="preserve"> and </w:t>
      </w:r>
      <w:r w:rsidRPr="00EA3EA7">
        <w:rPr>
          <w:rFonts w:ascii="Times New Roman" w:hAnsi="Times New Roman" w:cs="Times New Roman"/>
          <w:i/>
          <w:iCs/>
          <w:color w:val="000000" w:themeColor="text1"/>
          <w:sz w:val="28"/>
          <w:szCs w:val="28"/>
          <w:lang w:val="en-IN"/>
        </w:rPr>
        <w:t>explain</w:t>
      </w:r>
      <w:r w:rsidRPr="00EA3EA7">
        <w:rPr>
          <w:rFonts w:ascii="Times New Roman" w:hAnsi="Times New Roman" w:cs="Times New Roman"/>
          <w:color w:val="000000" w:themeColor="text1"/>
          <w:sz w:val="28"/>
          <w:szCs w:val="28"/>
          <w:lang w:val="en-IN"/>
        </w:rPr>
        <w:t xml:space="preserve"> which cases should be jointly reviewed. Instead of only highlighting “same institution, multiple cases,” </w:t>
      </w:r>
      <w:proofErr w:type="gramStart"/>
      <w:r w:rsidRPr="00EA3EA7">
        <w:rPr>
          <w:rFonts w:ascii="Times New Roman" w:hAnsi="Times New Roman" w:cs="Times New Roman"/>
          <w:color w:val="000000" w:themeColor="text1"/>
          <w:sz w:val="28"/>
          <w:szCs w:val="28"/>
          <w:lang w:val="en-IN"/>
        </w:rPr>
        <w:t>this assistant scores</w:t>
      </w:r>
      <w:proofErr w:type="gramEnd"/>
      <w:r w:rsidRPr="00EA3EA7">
        <w:rPr>
          <w:rFonts w:ascii="Times New Roman" w:hAnsi="Times New Roman" w:cs="Times New Roman"/>
          <w:color w:val="000000" w:themeColor="text1"/>
          <w:sz w:val="28"/>
          <w:szCs w:val="28"/>
          <w:lang w:val="en-IN"/>
        </w:rPr>
        <w:t xml:space="preserve"> or flags pairs/groups of cases that likely need coordination. For example, it might </w:t>
      </w:r>
      <w:proofErr w:type="spellStart"/>
      <w:r w:rsidRPr="00EA3EA7">
        <w:rPr>
          <w:rFonts w:ascii="Times New Roman" w:hAnsi="Times New Roman" w:cs="Times New Roman"/>
          <w:color w:val="000000" w:themeColor="text1"/>
          <w:sz w:val="28"/>
          <w:szCs w:val="28"/>
          <w:lang w:val="en-IN"/>
        </w:rPr>
        <w:t>analyze</w:t>
      </w:r>
      <w:proofErr w:type="spellEnd"/>
      <w:r w:rsidRPr="00EA3EA7">
        <w:rPr>
          <w:rFonts w:ascii="Times New Roman" w:hAnsi="Times New Roman" w:cs="Times New Roman"/>
          <w:color w:val="000000" w:themeColor="text1"/>
          <w:sz w:val="28"/>
          <w:szCs w:val="28"/>
          <w:lang w:val="en-IN"/>
        </w:rPr>
        <w:t xml:space="preserve"> case metadata (bureaus, dates, categories) to say “Case X and Case Y for Inst A are both ongoing (or one near deadline), recommend coordination.” It presents human-understandable reasons (e.g. “Shared institution + overlapping timelines + both filed by students”).</w:t>
      </w:r>
    </w:p>
    <w:p w14:paraId="6116BC03" w14:textId="77777777" w:rsidR="00EA3EA7" w:rsidRPr="00EA3EA7" w:rsidRDefault="00EA3EA7" w:rsidP="00EA3EA7">
      <w:pPr>
        <w:numPr>
          <w:ilvl w:val="0"/>
          <w:numId w:val="40"/>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Problem solved:</w:t>
      </w:r>
      <w:r w:rsidRPr="00EA3EA7">
        <w:rPr>
          <w:rFonts w:ascii="Times New Roman" w:hAnsi="Times New Roman" w:cs="Times New Roman"/>
          <w:color w:val="000000" w:themeColor="text1"/>
          <w:sz w:val="28"/>
          <w:szCs w:val="28"/>
          <w:lang w:val="en-IN"/>
        </w:rPr>
        <w:t xml:space="preserve"> Helps officials focus on which overlaps truly require action, beyond the raw listing. It translates PS’s “overlap/duplicate alerts” into actionable insights.</w:t>
      </w:r>
    </w:p>
    <w:p w14:paraId="4037B507" w14:textId="77777777" w:rsidR="00EA3EA7" w:rsidRPr="00EA3EA7" w:rsidRDefault="00EA3EA7" w:rsidP="00EA3EA7">
      <w:pPr>
        <w:numPr>
          <w:ilvl w:val="0"/>
          <w:numId w:val="40"/>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Target user:</w:t>
      </w:r>
      <w:r w:rsidRPr="00EA3EA7">
        <w:rPr>
          <w:rFonts w:ascii="Times New Roman" w:hAnsi="Times New Roman" w:cs="Times New Roman"/>
          <w:color w:val="000000" w:themeColor="text1"/>
          <w:sz w:val="28"/>
          <w:szCs w:val="28"/>
          <w:lang w:val="en-IN"/>
        </w:rPr>
        <w:t xml:space="preserve"> Same officials, but especially coordination leads or managers who must decide joint actions.</w:t>
      </w:r>
    </w:p>
    <w:p w14:paraId="3428A3A3" w14:textId="77777777" w:rsidR="00EA3EA7" w:rsidRPr="00EA3EA7" w:rsidRDefault="00EA3EA7" w:rsidP="00EA3EA7">
      <w:pPr>
        <w:numPr>
          <w:ilvl w:val="0"/>
          <w:numId w:val="40"/>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Mechanism:</w:t>
      </w:r>
      <w:r w:rsidRPr="00EA3EA7">
        <w:rPr>
          <w:rFonts w:ascii="Times New Roman" w:hAnsi="Times New Roman" w:cs="Times New Roman"/>
          <w:color w:val="000000" w:themeColor="text1"/>
          <w:sz w:val="28"/>
          <w:szCs w:val="28"/>
          <w:lang w:val="en-IN"/>
        </w:rPr>
        <w:t xml:space="preserve"> A rule-based scoring system (or lightweight ML) that examines features of case pairs:</w:t>
      </w:r>
    </w:p>
    <w:p w14:paraId="161A72BE" w14:textId="77777777" w:rsidR="00EA3EA7" w:rsidRPr="00EA3EA7" w:rsidRDefault="00EA3EA7" w:rsidP="00EA3EA7">
      <w:pPr>
        <w:numPr>
          <w:ilvl w:val="1"/>
          <w:numId w:val="40"/>
        </w:numPr>
        <w:jc w:val="both"/>
        <w:rPr>
          <w:rFonts w:ascii="Times New Roman" w:hAnsi="Times New Roman" w:cs="Times New Roman"/>
          <w:color w:val="000000" w:themeColor="text1"/>
          <w:sz w:val="28"/>
          <w:szCs w:val="28"/>
          <w:lang w:val="en-IN"/>
        </w:rPr>
      </w:pPr>
      <w:r w:rsidRPr="00EA3EA7">
        <w:rPr>
          <w:rFonts w:ascii="Times New Roman" w:hAnsi="Times New Roman" w:cs="Times New Roman"/>
          <w:i/>
          <w:iCs/>
          <w:color w:val="000000" w:themeColor="text1"/>
          <w:sz w:val="28"/>
          <w:szCs w:val="28"/>
          <w:lang w:val="en-IN"/>
        </w:rPr>
        <w:t>Institution match:</w:t>
      </w:r>
      <w:r w:rsidRPr="00EA3EA7">
        <w:rPr>
          <w:rFonts w:ascii="Times New Roman" w:hAnsi="Times New Roman" w:cs="Times New Roman"/>
          <w:color w:val="000000" w:themeColor="text1"/>
          <w:sz w:val="28"/>
          <w:szCs w:val="28"/>
          <w:lang w:val="en-IN"/>
        </w:rPr>
        <w:t xml:space="preserve"> must be same PID or high name similarity.</w:t>
      </w:r>
    </w:p>
    <w:p w14:paraId="0FB0A44A" w14:textId="77777777" w:rsidR="00EA3EA7" w:rsidRPr="00EA3EA7" w:rsidRDefault="00EA3EA7" w:rsidP="00EA3EA7">
      <w:pPr>
        <w:numPr>
          <w:ilvl w:val="1"/>
          <w:numId w:val="40"/>
        </w:numPr>
        <w:jc w:val="both"/>
        <w:rPr>
          <w:rFonts w:ascii="Times New Roman" w:hAnsi="Times New Roman" w:cs="Times New Roman"/>
          <w:color w:val="000000" w:themeColor="text1"/>
          <w:sz w:val="28"/>
          <w:szCs w:val="28"/>
          <w:lang w:val="en-IN"/>
        </w:rPr>
      </w:pPr>
      <w:r w:rsidRPr="00EA3EA7">
        <w:rPr>
          <w:rFonts w:ascii="Times New Roman" w:hAnsi="Times New Roman" w:cs="Times New Roman"/>
          <w:i/>
          <w:iCs/>
          <w:color w:val="000000" w:themeColor="text1"/>
          <w:sz w:val="28"/>
          <w:szCs w:val="28"/>
          <w:lang w:val="en-IN"/>
        </w:rPr>
        <w:t>Overlap in time:</w:t>
      </w:r>
      <w:r w:rsidRPr="00EA3EA7">
        <w:rPr>
          <w:rFonts w:ascii="Times New Roman" w:hAnsi="Times New Roman" w:cs="Times New Roman"/>
          <w:color w:val="000000" w:themeColor="text1"/>
          <w:sz w:val="28"/>
          <w:szCs w:val="28"/>
          <w:lang w:val="en-IN"/>
        </w:rPr>
        <w:t xml:space="preserve"> e.g. both cases active simultaneously, or one pending beyond its SLA while another exists.</w:t>
      </w:r>
    </w:p>
    <w:p w14:paraId="069B6661" w14:textId="77777777" w:rsidR="00EA3EA7" w:rsidRPr="00EA3EA7" w:rsidRDefault="00EA3EA7" w:rsidP="00EA3EA7">
      <w:pPr>
        <w:numPr>
          <w:ilvl w:val="1"/>
          <w:numId w:val="40"/>
        </w:numPr>
        <w:jc w:val="both"/>
        <w:rPr>
          <w:rFonts w:ascii="Times New Roman" w:hAnsi="Times New Roman" w:cs="Times New Roman"/>
          <w:color w:val="000000" w:themeColor="text1"/>
          <w:sz w:val="28"/>
          <w:szCs w:val="28"/>
          <w:lang w:val="en-IN"/>
        </w:rPr>
      </w:pPr>
      <w:r w:rsidRPr="00EA3EA7">
        <w:rPr>
          <w:rFonts w:ascii="Times New Roman" w:hAnsi="Times New Roman" w:cs="Times New Roman"/>
          <w:i/>
          <w:iCs/>
          <w:color w:val="000000" w:themeColor="text1"/>
          <w:sz w:val="28"/>
          <w:szCs w:val="28"/>
          <w:lang w:val="en-IN"/>
        </w:rPr>
        <w:t>Category/cause similarity:</w:t>
      </w:r>
      <w:r w:rsidRPr="00EA3EA7">
        <w:rPr>
          <w:rFonts w:ascii="Times New Roman" w:hAnsi="Times New Roman" w:cs="Times New Roman"/>
          <w:color w:val="000000" w:themeColor="text1"/>
          <w:sz w:val="28"/>
          <w:szCs w:val="28"/>
          <w:lang w:val="en-IN"/>
        </w:rPr>
        <w:t xml:space="preserve"> if both cases concern fees, compliance, or other tags (assuming cases have category fields).</w:t>
      </w:r>
    </w:p>
    <w:p w14:paraId="12B35342" w14:textId="77777777" w:rsidR="00EA3EA7" w:rsidRPr="00EA3EA7" w:rsidRDefault="00EA3EA7" w:rsidP="00EA3EA7">
      <w:pPr>
        <w:numPr>
          <w:ilvl w:val="1"/>
          <w:numId w:val="40"/>
        </w:numPr>
        <w:jc w:val="both"/>
        <w:rPr>
          <w:rFonts w:ascii="Times New Roman" w:hAnsi="Times New Roman" w:cs="Times New Roman"/>
          <w:color w:val="000000" w:themeColor="text1"/>
          <w:sz w:val="28"/>
          <w:szCs w:val="28"/>
          <w:lang w:val="en-IN"/>
        </w:rPr>
      </w:pPr>
      <w:r w:rsidRPr="00EA3EA7">
        <w:rPr>
          <w:rFonts w:ascii="Times New Roman" w:hAnsi="Times New Roman" w:cs="Times New Roman"/>
          <w:i/>
          <w:iCs/>
          <w:color w:val="000000" w:themeColor="text1"/>
          <w:sz w:val="28"/>
          <w:szCs w:val="28"/>
          <w:lang w:val="en-IN"/>
        </w:rPr>
        <w:t>Case status:</w:t>
      </w:r>
      <w:r w:rsidRPr="00EA3EA7">
        <w:rPr>
          <w:rFonts w:ascii="Times New Roman" w:hAnsi="Times New Roman" w:cs="Times New Roman"/>
          <w:color w:val="000000" w:themeColor="text1"/>
          <w:sz w:val="28"/>
          <w:szCs w:val="28"/>
          <w:lang w:val="en-IN"/>
        </w:rPr>
        <w:t xml:space="preserve"> e.g. one case escalated to RB, while a related PGRC case is pending. The system could use weighted rules or a simple classifier. It generates an “alert list” with an explanation for each flagged pair (“Institution X: Case 1001 and 1023 both ‘fee dispute’; both pending &gt;30 days”).</w:t>
      </w:r>
    </w:p>
    <w:p w14:paraId="048DD16A" w14:textId="77777777" w:rsidR="00EA3EA7" w:rsidRPr="00EA3EA7" w:rsidRDefault="00EA3EA7" w:rsidP="00EA3EA7">
      <w:pPr>
        <w:numPr>
          <w:ilvl w:val="0"/>
          <w:numId w:val="40"/>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lastRenderedPageBreak/>
        <w:t>Closest existing:</w:t>
      </w:r>
      <w:r w:rsidRPr="00EA3EA7">
        <w:rPr>
          <w:rFonts w:ascii="Times New Roman" w:hAnsi="Times New Roman" w:cs="Times New Roman"/>
          <w:color w:val="000000" w:themeColor="text1"/>
          <w:sz w:val="28"/>
          <w:szCs w:val="28"/>
          <w:lang w:val="en-IN"/>
        </w:rPr>
        <w:t xml:space="preserve"> IMGS again clusters topics, but does not target per-institution case pairs. There are research papers on duplicate complaint detection (e.g. in customer call </w:t>
      </w:r>
      <w:proofErr w:type="spellStart"/>
      <w:r w:rsidRPr="00EA3EA7">
        <w:rPr>
          <w:rFonts w:ascii="Times New Roman" w:hAnsi="Times New Roman" w:cs="Times New Roman"/>
          <w:color w:val="000000" w:themeColor="text1"/>
          <w:sz w:val="28"/>
          <w:szCs w:val="28"/>
          <w:lang w:val="en-IN"/>
        </w:rPr>
        <w:t>centers</w:t>
      </w:r>
      <w:proofErr w:type="spellEnd"/>
      <w:r w:rsidRPr="00EA3EA7">
        <w:rPr>
          <w:rFonts w:ascii="Times New Roman" w:hAnsi="Times New Roman" w:cs="Times New Roman"/>
          <w:color w:val="000000" w:themeColor="text1"/>
          <w:sz w:val="28"/>
          <w:szCs w:val="28"/>
          <w:lang w:val="en-IN"/>
        </w:rPr>
        <w:t>), but these mostly use NLP. To our knowledge no documented tool exists specifically for cross-department case coordination with explainable alerts.</w:t>
      </w:r>
    </w:p>
    <w:p w14:paraId="4FA77918" w14:textId="77777777" w:rsidR="00EA3EA7" w:rsidRPr="00EA3EA7" w:rsidRDefault="00EA3EA7" w:rsidP="00EA3EA7">
      <w:pPr>
        <w:numPr>
          <w:ilvl w:val="0"/>
          <w:numId w:val="40"/>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Differentiator:</w:t>
      </w:r>
      <w:r w:rsidRPr="00EA3EA7">
        <w:rPr>
          <w:rFonts w:ascii="Times New Roman" w:hAnsi="Times New Roman" w:cs="Times New Roman"/>
          <w:color w:val="000000" w:themeColor="text1"/>
          <w:sz w:val="28"/>
          <w:szCs w:val="28"/>
          <w:lang w:val="en-IN"/>
        </w:rPr>
        <w:t xml:space="preserve"> The explicit focus on explainability and coordination. Unlike black-box ML (which just clusters similar text), this assistant would tailor to AICTE context (bureaus, deadlines, categories) and explicitly present rationale to users (necessary for bureaucratic acceptance).</w:t>
      </w:r>
    </w:p>
    <w:p w14:paraId="66DD604A" w14:textId="77777777" w:rsidR="00EA3EA7" w:rsidRPr="00EA3EA7" w:rsidRDefault="00EA3EA7" w:rsidP="00EA3EA7">
      <w:pPr>
        <w:numPr>
          <w:ilvl w:val="0"/>
          <w:numId w:val="40"/>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Technologies:</w:t>
      </w:r>
      <w:r w:rsidRPr="00EA3EA7">
        <w:rPr>
          <w:rFonts w:ascii="Times New Roman" w:hAnsi="Times New Roman" w:cs="Times New Roman"/>
          <w:color w:val="000000" w:themeColor="text1"/>
          <w:sz w:val="28"/>
          <w:szCs w:val="28"/>
          <w:lang w:val="en-IN"/>
        </w:rPr>
        <w:t xml:space="preserve"> Could be implemented with straightforward rules (e.g. SQL queries with thresholds) or a lightweight classification model. Likely languages like Python or R for data logic, integrated into the web app. No deep learning needed; something like decision trees or even Excel-based scoring might suffice.</w:t>
      </w:r>
    </w:p>
    <w:p w14:paraId="55C3D72A" w14:textId="77777777" w:rsidR="00EA3EA7" w:rsidRPr="00EA3EA7" w:rsidRDefault="00EA3EA7" w:rsidP="00EA3EA7">
      <w:pPr>
        <w:numPr>
          <w:ilvl w:val="0"/>
          <w:numId w:val="40"/>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Feasibility:</w:t>
      </w:r>
      <w:r w:rsidRPr="00EA3EA7">
        <w:rPr>
          <w:rFonts w:ascii="Times New Roman" w:hAnsi="Times New Roman" w:cs="Times New Roman"/>
          <w:color w:val="000000" w:themeColor="text1"/>
          <w:sz w:val="28"/>
          <w:szCs w:val="28"/>
          <w:lang w:val="en-IN"/>
        </w:rPr>
        <w:t xml:space="preserve"> Moderate. Writing rules requires domain analysis (defining what patterns truly indicate coordination need). Testing requires case data. However, at least a prototype could use heuristics.</w:t>
      </w:r>
    </w:p>
    <w:p w14:paraId="55224FC2" w14:textId="77777777" w:rsidR="00EA3EA7" w:rsidRPr="00EA3EA7" w:rsidRDefault="00EA3EA7" w:rsidP="00EA3EA7">
      <w:pPr>
        <w:numPr>
          <w:ilvl w:val="0"/>
          <w:numId w:val="40"/>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False-positive risks:</w:t>
      </w:r>
      <w:r w:rsidRPr="00EA3EA7">
        <w:rPr>
          <w:rFonts w:ascii="Times New Roman" w:hAnsi="Times New Roman" w:cs="Times New Roman"/>
          <w:color w:val="000000" w:themeColor="text1"/>
          <w:sz w:val="28"/>
          <w:szCs w:val="28"/>
          <w:lang w:val="en-IN"/>
        </w:rPr>
        <w:t xml:space="preserve"> The assistant might flag cases that are actually unrelated (low precision) or miss some (low recall), depending on rule sensitivity. Users might ignore too many alerts if not tuned. We must calibrate thresholds and allow user feedback (e.g. “Mark false alerts”).</w:t>
      </w:r>
    </w:p>
    <w:p w14:paraId="205A95BA" w14:textId="77777777" w:rsidR="00EA3EA7" w:rsidRPr="00EA3EA7" w:rsidRDefault="00EA3EA7" w:rsidP="00EA3EA7">
      <w:pPr>
        <w:numPr>
          <w:ilvl w:val="0"/>
          <w:numId w:val="40"/>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Scope:</w:t>
      </w:r>
      <w:r w:rsidRPr="00EA3EA7">
        <w:rPr>
          <w:rFonts w:ascii="Times New Roman" w:hAnsi="Times New Roman" w:cs="Times New Roman"/>
          <w:color w:val="000000" w:themeColor="text1"/>
          <w:sz w:val="28"/>
          <w:szCs w:val="28"/>
          <w:lang w:val="en-IN"/>
        </w:rPr>
        <w:t xml:space="preserve"> An extension to A, not a full re-design. It does not replace the database; it runs atop it to select cases of interest.</w:t>
      </w:r>
    </w:p>
    <w:p w14:paraId="4E2EC8A7" w14:textId="77777777" w:rsidR="00EA3EA7" w:rsidRPr="00EA3EA7" w:rsidRDefault="00EA3EA7" w:rsidP="00EA3EA7">
      <w:pPr>
        <w:numPr>
          <w:ilvl w:val="0"/>
          <w:numId w:val="40"/>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Measurable outcomes:</w:t>
      </w:r>
      <w:r w:rsidRPr="00EA3EA7">
        <w:rPr>
          <w:rFonts w:ascii="Times New Roman" w:hAnsi="Times New Roman" w:cs="Times New Roman"/>
          <w:color w:val="000000" w:themeColor="text1"/>
          <w:sz w:val="28"/>
          <w:szCs w:val="28"/>
          <w:lang w:val="en-IN"/>
        </w:rPr>
        <w:t xml:space="preserve"> We could measure precision/recall by creating test case pairs </w:t>
      </w:r>
      <w:proofErr w:type="spellStart"/>
      <w:r w:rsidRPr="00EA3EA7">
        <w:rPr>
          <w:rFonts w:ascii="Times New Roman" w:hAnsi="Times New Roman" w:cs="Times New Roman"/>
          <w:color w:val="000000" w:themeColor="text1"/>
          <w:sz w:val="28"/>
          <w:szCs w:val="28"/>
          <w:lang w:val="en-IN"/>
        </w:rPr>
        <w:t>labeled</w:t>
      </w:r>
      <w:proofErr w:type="spellEnd"/>
      <w:r w:rsidRPr="00EA3EA7">
        <w:rPr>
          <w:rFonts w:ascii="Times New Roman" w:hAnsi="Times New Roman" w:cs="Times New Roman"/>
          <w:color w:val="000000" w:themeColor="text1"/>
          <w:sz w:val="28"/>
          <w:szCs w:val="28"/>
          <w:lang w:val="en-IN"/>
        </w:rPr>
        <w:t xml:space="preserve"> as “need coordination or not,” if such data is available. Also monitor “reduction in overlooked overlaps” in pilot.</w:t>
      </w:r>
    </w:p>
    <w:p w14:paraId="73D47E77"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C. Integrated Workflow Platform (Unified Case Management).</w:t>
      </w:r>
      <w:r w:rsidRPr="00EA3EA7">
        <w:rPr>
          <w:rFonts w:ascii="Times New Roman" w:hAnsi="Times New Roman" w:cs="Times New Roman"/>
          <w:color w:val="000000" w:themeColor="text1"/>
          <w:sz w:val="28"/>
          <w:szCs w:val="28"/>
          <w:lang w:val="en-IN"/>
        </w:rPr>
        <w:br/>
      </w:r>
      <w:r w:rsidRPr="00EA3EA7">
        <w:rPr>
          <w:rFonts w:ascii="Times New Roman" w:hAnsi="Times New Roman" w:cs="Times New Roman"/>
          <w:i/>
          <w:iCs/>
          <w:color w:val="000000" w:themeColor="text1"/>
          <w:sz w:val="28"/>
          <w:szCs w:val="28"/>
          <w:lang w:val="en-IN"/>
        </w:rPr>
        <w:t>Concept:</w:t>
      </w:r>
      <w:r w:rsidRPr="00EA3EA7">
        <w:rPr>
          <w:rFonts w:ascii="Times New Roman" w:hAnsi="Times New Roman" w:cs="Times New Roman"/>
          <w:color w:val="000000" w:themeColor="text1"/>
          <w:sz w:val="28"/>
          <w:szCs w:val="28"/>
          <w:lang w:val="en-IN"/>
        </w:rPr>
        <w:t xml:space="preserve"> Instead of just aggregating existing cases, redesign the workflow so that PGRC and RB operate on </w:t>
      </w:r>
      <w:r w:rsidRPr="00EA3EA7">
        <w:rPr>
          <w:rFonts w:ascii="Times New Roman" w:hAnsi="Times New Roman" w:cs="Times New Roman"/>
          <w:b/>
          <w:bCs/>
          <w:color w:val="000000" w:themeColor="text1"/>
          <w:sz w:val="28"/>
          <w:szCs w:val="28"/>
          <w:lang w:val="en-IN"/>
        </w:rPr>
        <w:t>one unified platform from the start</w:t>
      </w:r>
      <w:r w:rsidRPr="00EA3EA7">
        <w:rPr>
          <w:rFonts w:ascii="Times New Roman" w:hAnsi="Times New Roman" w:cs="Times New Roman"/>
          <w:color w:val="000000" w:themeColor="text1"/>
          <w:sz w:val="28"/>
          <w:szCs w:val="28"/>
          <w:lang w:val="en-IN"/>
        </w:rPr>
        <w:t xml:space="preserve">. All complaints and regulatory actions are logged as “cases” in one system, with multiple “tasks” assigned to different bureaus. The platform itself enforces linking by institution – for example, when PGRC creates a case, the system automatically checks and links any open RB tasks for that institution. Workflows (as sequences of steps) are defined so that if one bureau completes its action, it can automatically notify others. </w:t>
      </w:r>
      <w:r w:rsidRPr="00EA3EA7">
        <w:rPr>
          <w:rFonts w:ascii="Times New Roman" w:hAnsi="Times New Roman" w:cs="Times New Roman"/>
          <w:color w:val="000000" w:themeColor="text1"/>
          <w:sz w:val="28"/>
          <w:szCs w:val="28"/>
          <w:lang w:val="en-IN"/>
        </w:rPr>
        <w:lastRenderedPageBreak/>
        <w:t>In effect, this is an end-to-end case management system for AICTE, not just a read-only dashboard.</w:t>
      </w:r>
    </w:p>
    <w:p w14:paraId="3A04863B" w14:textId="77777777" w:rsidR="00EA3EA7" w:rsidRPr="00EA3EA7" w:rsidRDefault="00EA3EA7" w:rsidP="00EA3EA7">
      <w:pPr>
        <w:numPr>
          <w:ilvl w:val="0"/>
          <w:numId w:val="41"/>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Problem solved:</w:t>
      </w:r>
      <w:r w:rsidRPr="00EA3EA7">
        <w:rPr>
          <w:rFonts w:ascii="Times New Roman" w:hAnsi="Times New Roman" w:cs="Times New Roman"/>
          <w:color w:val="000000" w:themeColor="text1"/>
          <w:sz w:val="28"/>
          <w:szCs w:val="28"/>
          <w:lang w:val="en-IN"/>
        </w:rPr>
        <w:t xml:space="preserve"> By construction, no two bureaus would work in isolation: all relevant info lives in the same case record (with sub-tasks per bureau). Coordination becomes a matter of process design. Duplication of effort is prevented by not allowing two separate “cases” to start for the same complaint context. (For instance, if PGRC initiates a complaint, it could lock or flag that institution so RB knows to tie any follow-up to the same case.)</w:t>
      </w:r>
    </w:p>
    <w:p w14:paraId="5A9E4798" w14:textId="77777777" w:rsidR="00EA3EA7" w:rsidRPr="00EA3EA7" w:rsidRDefault="00EA3EA7" w:rsidP="00EA3EA7">
      <w:pPr>
        <w:numPr>
          <w:ilvl w:val="0"/>
          <w:numId w:val="41"/>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Target user:</w:t>
      </w:r>
      <w:r w:rsidRPr="00EA3EA7">
        <w:rPr>
          <w:rFonts w:ascii="Times New Roman" w:hAnsi="Times New Roman" w:cs="Times New Roman"/>
          <w:color w:val="000000" w:themeColor="text1"/>
          <w:sz w:val="28"/>
          <w:szCs w:val="28"/>
          <w:lang w:val="en-IN"/>
        </w:rPr>
        <w:t xml:space="preserve"> All AICTE staff involved in complaints/regulation, plus administrators who define processes.</w:t>
      </w:r>
    </w:p>
    <w:p w14:paraId="052D7AF9" w14:textId="77777777" w:rsidR="00EA3EA7" w:rsidRPr="00EA3EA7" w:rsidRDefault="00EA3EA7" w:rsidP="00EA3EA7">
      <w:pPr>
        <w:numPr>
          <w:ilvl w:val="0"/>
          <w:numId w:val="41"/>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Mechanism:</w:t>
      </w:r>
      <w:r w:rsidRPr="00EA3EA7">
        <w:rPr>
          <w:rFonts w:ascii="Times New Roman" w:hAnsi="Times New Roman" w:cs="Times New Roman"/>
          <w:color w:val="000000" w:themeColor="text1"/>
          <w:sz w:val="28"/>
          <w:szCs w:val="28"/>
          <w:lang w:val="en-IN"/>
        </w:rPr>
        <w:t xml:space="preserve"> A workflow engine (could be a custom-built or an open-source BPM/CRM system like Odoo, </w:t>
      </w:r>
      <w:proofErr w:type="spellStart"/>
      <w:r w:rsidRPr="00EA3EA7">
        <w:rPr>
          <w:rFonts w:ascii="Times New Roman" w:hAnsi="Times New Roman" w:cs="Times New Roman"/>
          <w:color w:val="000000" w:themeColor="text1"/>
          <w:sz w:val="28"/>
          <w:szCs w:val="28"/>
          <w:lang w:val="en-IN"/>
        </w:rPr>
        <w:t>OrangeScrum</w:t>
      </w:r>
      <w:proofErr w:type="spellEnd"/>
      <w:r w:rsidRPr="00EA3EA7">
        <w:rPr>
          <w:rFonts w:ascii="Times New Roman" w:hAnsi="Times New Roman" w:cs="Times New Roman"/>
          <w:color w:val="000000" w:themeColor="text1"/>
          <w:sz w:val="28"/>
          <w:szCs w:val="28"/>
          <w:lang w:val="en-IN"/>
        </w:rPr>
        <w:t xml:space="preserve">, or Redmine) where an institution’s case is the central entity. Workflows would be </w:t>
      </w:r>
      <w:proofErr w:type="spellStart"/>
      <w:r w:rsidRPr="00EA3EA7">
        <w:rPr>
          <w:rFonts w:ascii="Times New Roman" w:hAnsi="Times New Roman" w:cs="Times New Roman"/>
          <w:color w:val="000000" w:themeColor="text1"/>
          <w:sz w:val="28"/>
          <w:szCs w:val="28"/>
          <w:lang w:val="en-IN"/>
        </w:rPr>
        <w:t>modeled</w:t>
      </w:r>
      <w:proofErr w:type="spellEnd"/>
      <w:r w:rsidRPr="00EA3EA7">
        <w:rPr>
          <w:rFonts w:ascii="Times New Roman" w:hAnsi="Times New Roman" w:cs="Times New Roman"/>
          <w:color w:val="000000" w:themeColor="text1"/>
          <w:sz w:val="28"/>
          <w:szCs w:val="28"/>
          <w:lang w:val="en-IN"/>
        </w:rPr>
        <w:t xml:space="preserve"> (e.g. “Complaint → SCSC review → RB EVC → SHC hearing”). Permissions ensure each bureau sees its tasks. Alerts are integrated in the workflow (e.g. auto-assign, deadlines).</w:t>
      </w:r>
    </w:p>
    <w:p w14:paraId="3CD35363" w14:textId="77777777" w:rsidR="00EA3EA7" w:rsidRPr="00EA3EA7" w:rsidRDefault="00EA3EA7" w:rsidP="00EA3EA7">
      <w:pPr>
        <w:numPr>
          <w:ilvl w:val="0"/>
          <w:numId w:val="41"/>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Closest existing:</w:t>
      </w:r>
      <w:r w:rsidRPr="00EA3EA7">
        <w:rPr>
          <w:rFonts w:ascii="Times New Roman" w:hAnsi="Times New Roman" w:cs="Times New Roman"/>
          <w:color w:val="000000" w:themeColor="text1"/>
          <w:sz w:val="28"/>
          <w:szCs w:val="28"/>
          <w:lang w:val="en-IN"/>
        </w:rPr>
        <w:t xml:space="preserve"> Commercial Enterprise Case Management suites (e.g. Salesforce with Case and Assignment, or a bespoke OSS workflow platform) support multi-step workflows. However, no known solution is tailored to cross-bureau regulatory action. There are examples of “service request management” in government (e.g. Singapore’s e-services), but again not exactly this context.</w:t>
      </w:r>
    </w:p>
    <w:p w14:paraId="1232C7E5" w14:textId="77777777" w:rsidR="00EA3EA7" w:rsidRPr="00EA3EA7" w:rsidRDefault="00EA3EA7" w:rsidP="00EA3EA7">
      <w:pPr>
        <w:numPr>
          <w:ilvl w:val="0"/>
          <w:numId w:val="41"/>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Differentiator:</w:t>
      </w:r>
      <w:r w:rsidRPr="00EA3EA7">
        <w:rPr>
          <w:rFonts w:ascii="Times New Roman" w:hAnsi="Times New Roman" w:cs="Times New Roman"/>
          <w:color w:val="000000" w:themeColor="text1"/>
          <w:sz w:val="28"/>
          <w:szCs w:val="28"/>
          <w:lang w:val="en-IN"/>
        </w:rPr>
        <w:t xml:space="preserve"> More than just linking data, this is an </w:t>
      </w:r>
      <w:r w:rsidRPr="00EA3EA7">
        <w:rPr>
          <w:rFonts w:ascii="Times New Roman" w:hAnsi="Times New Roman" w:cs="Times New Roman"/>
          <w:i/>
          <w:iCs/>
          <w:color w:val="000000" w:themeColor="text1"/>
          <w:sz w:val="28"/>
          <w:szCs w:val="28"/>
          <w:lang w:val="en-IN"/>
        </w:rPr>
        <w:t>architectural</w:t>
      </w:r>
      <w:r w:rsidRPr="00EA3EA7">
        <w:rPr>
          <w:rFonts w:ascii="Times New Roman" w:hAnsi="Times New Roman" w:cs="Times New Roman"/>
          <w:color w:val="000000" w:themeColor="text1"/>
          <w:sz w:val="28"/>
          <w:szCs w:val="28"/>
          <w:lang w:val="en-IN"/>
        </w:rPr>
        <w:t xml:space="preserve"> integration. It treats complaints as one cohesive process rather than separate items to be linked. That </w:t>
      </w:r>
      <w:r w:rsidRPr="00EA3EA7">
        <w:rPr>
          <w:rFonts w:ascii="Times New Roman" w:hAnsi="Times New Roman" w:cs="Times New Roman"/>
          <w:b/>
          <w:bCs/>
          <w:color w:val="000000" w:themeColor="text1"/>
          <w:sz w:val="28"/>
          <w:szCs w:val="28"/>
          <w:lang w:val="en-IN"/>
        </w:rPr>
        <w:t>could</w:t>
      </w:r>
      <w:r w:rsidRPr="00EA3EA7">
        <w:rPr>
          <w:rFonts w:ascii="Times New Roman" w:hAnsi="Times New Roman" w:cs="Times New Roman"/>
          <w:color w:val="000000" w:themeColor="text1"/>
          <w:sz w:val="28"/>
          <w:szCs w:val="28"/>
          <w:lang w:val="en-IN"/>
        </w:rPr>
        <w:t xml:space="preserve"> eliminate many overlapping issues by design. For example, if a show-cause notice is issued in a case, the system could automatically pause or reference any related PGRC tasks. Essentially, it forces coordination through its data model.</w:t>
      </w:r>
    </w:p>
    <w:p w14:paraId="412B683E" w14:textId="77777777" w:rsidR="00EA3EA7" w:rsidRPr="00EA3EA7" w:rsidRDefault="00EA3EA7" w:rsidP="00EA3EA7">
      <w:pPr>
        <w:numPr>
          <w:ilvl w:val="0"/>
          <w:numId w:val="41"/>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Technologies:</w:t>
      </w:r>
      <w:r w:rsidRPr="00EA3EA7">
        <w:rPr>
          <w:rFonts w:ascii="Times New Roman" w:hAnsi="Times New Roman" w:cs="Times New Roman"/>
          <w:color w:val="000000" w:themeColor="text1"/>
          <w:sz w:val="28"/>
          <w:szCs w:val="28"/>
          <w:lang w:val="en-IN"/>
        </w:rPr>
        <w:t xml:space="preserve"> Probably a more complex stack. Could use an existing open-source workflow tool (e.g. </w:t>
      </w:r>
      <w:proofErr w:type="spellStart"/>
      <w:r w:rsidRPr="00EA3EA7">
        <w:rPr>
          <w:rFonts w:ascii="Times New Roman" w:hAnsi="Times New Roman" w:cs="Times New Roman"/>
          <w:color w:val="000000" w:themeColor="text1"/>
          <w:sz w:val="28"/>
          <w:szCs w:val="28"/>
          <w:lang w:val="en-IN"/>
        </w:rPr>
        <w:t>ProcessMaker</w:t>
      </w:r>
      <w:proofErr w:type="spellEnd"/>
      <w:r w:rsidRPr="00EA3EA7">
        <w:rPr>
          <w:rFonts w:ascii="Times New Roman" w:hAnsi="Times New Roman" w:cs="Times New Roman"/>
          <w:color w:val="000000" w:themeColor="text1"/>
          <w:sz w:val="28"/>
          <w:szCs w:val="28"/>
          <w:lang w:val="en-IN"/>
        </w:rPr>
        <w:t>, Camunda, or an open-source CRM) and configure it for AICTE’s processes. Custom development needed to connect PGRC inputs with RB tasks. This is heavier than A or B.</w:t>
      </w:r>
    </w:p>
    <w:p w14:paraId="394AFA60" w14:textId="77777777" w:rsidR="00EA3EA7" w:rsidRPr="00EA3EA7" w:rsidRDefault="00EA3EA7" w:rsidP="00EA3EA7">
      <w:pPr>
        <w:numPr>
          <w:ilvl w:val="0"/>
          <w:numId w:val="41"/>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Feasibility:</w:t>
      </w:r>
      <w:r w:rsidRPr="00EA3EA7">
        <w:rPr>
          <w:rFonts w:ascii="Times New Roman" w:hAnsi="Times New Roman" w:cs="Times New Roman"/>
          <w:color w:val="000000" w:themeColor="text1"/>
          <w:sz w:val="28"/>
          <w:szCs w:val="28"/>
          <w:lang w:val="en-IN"/>
        </w:rPr>
        <w:t xml:space="preserve"> Moderate-to-low for a student hackathon. </w:t>
      </w:r>
      <w:proofErr w:type="spellStart"/>
      <w:r w:rsidRPr="00EA3EA7">
        <w:rPr>
          <w:rFonts w:ascii="Times New Roman" w:hAnsi="Times New Roman" w:cs="Times New Roman"/>
          <w:color w:val="000000" w:themeColor="text1"/>
          <w:sz w:val="28"/>
          <w:szCs w:val="28"/>
          <w:lang w:val="en-IN"/>
        </w:rPr>
        <w:t>Modeling</w:t>
      </w:r>
      <w:proofErr w:type="spellEnd"/>
      <w:r w:rsidRPr="00EA3EA7">
        <w:rPr>
          <w:rFonts w:ascii="Times New Roman" w:hAnsi="Times New Roman" w:cs="Times New Roman"/>
          <w:color w:val="000000" w:themeColor="text1"/>
          <w:sz w:val="28"/>
          <w:szCs w:val="28"/>
          <w:lang w:val="en-IN"/>
        </w:rPr>
        <w:t xml:space="preserve"> the full AICTE workflow is non-trivial. But a simplified prototype (e.g. 2-3 steps) is conceivable.</w:t>
      </w:r>
    </w:p>
    <w:p w14:paraId="0C740547" w14:textId="77777777" w:rsidR="00EA3EA7" w:rsidRPr="00EA3EA7" w:rsidRDefault="00EA3EA7" w:rsidP="00EA3EA7">
      <w:pPr>
        <w:numPr>
          <w:ilvl w:val="0"/>
          <w:numId w:val="41"/>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lastRenderedPageBreak/>
        <w:t>False-positive risks:</w:t>
      </w:r>
      <w:r w:rsidRPr="00EA3EA7">
        <w:rPr>
          <w:rFonts w:ascii="Times New Roman" w:hAnsi="Times New Roman" w:cs="Times New Roman"/>
          <w:color w:val="000000" w:themeColor="text1"/>
          <w:sz w:val="28"/>
          <w:szCs w:val="28"/>
          <w:lang w:val="en-IN"/>
        </w:rPr>
        <w:t xml:space="preserve"> Not as relevant here, since it’s rule-driven. The risk is more “lack of flexibility” – some complaints might not fit the </w:t>
      </w:r>
      <w:proofErr w:type="spellStart"/>
      <w:r w:rsidRPr="00EA3EA7">
        <w:rPr>
          <w:rFonts w:ascii="Times New Roman" w:hAnsi="Times New Roman" w:cs="Times New Roman"/>
          <w:color w:val="000000" w:themeColor="text1"/>
          <w:sz w:val="28"/>
          <w:szCs w:val="28"/>
          <w:lang w:val="en-IN"/>
        </w:rPr>
        <w:t>modeled</w:t>
      </w:r>
      <w:proofErr w:type="spellEnd"/>
      <w:r w:rsidRPr="00EA3EA7">
        <w:rPr>
          <w:rFonts w:ascii="Times New Roman" w:hAnsi="Times New Roman" w:cs="Times New Roman"/>
          <w:color w:val="000000" w:themeColor="text1"/>
          <w:sz w:val="28"/>
          <w:szCs w:val="28"/>
          <w:lang w:val="en-IN"/>
        </w:rPr>
        <w:t xml:space="preserve"> workflow, requiring exceptions.</w:t>
      </w:r>
    </w:p>
    <w:p w14:paraId="59FB2472" w14:textId="77777777" w:rsidR="00EA3EA7" w:rsidRPr="00EA3EA7" w:rsidRDefault="00EA3EA7" w:rsidP="00EA3EA7">
      <w:pPr>
        <w:numPr>
          <w:ilvl w:val="0"/>
          <w:numId w:val="41"/>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Implementation scope:</w:t>
      </w:r>
      <w:r w:rsidRPr="00EA3EA7">
        <w:rPr>
          <w:rFonts w:ascii="Times New Roman" w:hAnsi="Times New Roman" w:cs="Times New Roman"/>
          <w:color w:val="000000" w:themeColor="text1"/>
          <w:sz w:val="28"/>
          <w:szCs w:val="28"/>
          <w:lang w:val="en-IN"/>
        </w:rPr>
        <w:t xml:space="preserve"> Large. This goes beyond what PS explicitly asks (PS focuses on monitoring, not re-engineering the process). It essentially suggests that PS 26264 could be solved by giving PGRC and RB a common system.</w:t>
      </w:r>
    </w:p>
    <w:p w14:paraId="12B21756" w14:textId="77777777" w:rsidR="00EA3EA7" w:rsidRPr="00EA3EA7" w:rsidRDefault="00EA3EA7" w:rsidP="00EA3EA7">
      <w:pPr>
        <w:numPr>
          <w:ilvl w:val="0"/>
          <w:numId w:val="41"/>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Impact:</w:t>
      </w:r>
      <w:r w:rsidRPr="00EA3EA7">
        <w:rPr>
          <w:rFonts w:ascii="Times New Roman" w:hAnsi="Times New Roman" w:cs="Times New Roman"/>
          <w:color w:val="000000" w:themeColor="text1"/>
          <w:sz w:val="28"/>
          <w:szCs w:val="28"/>
          <w:lang w:val="en-IN"/>
        </w:rPr>
        <w:t xml:space="preserve"> If done, potentially high: could ensure no separate overlapping records by design. But it may exceed the SIH scope (since AICTE may not want to merge systems).</w:t>
      </w:r>
    </w:p>
    <w:p w14:paraId="553603A0" w14:textId="77777777" w:rsidR="00EA3EA7" w:rsidRPr="00EA3EA7" w:rsidRDefault="00EA3EA7" w:rsidP="00EA3EA7">
      <w:pPr>
        <w:numPr>
          <w:ilvl w:val="0"/>
          <w:numId w:val="41"/>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Prototype demo:</w:t>
      </w:r>
      <w:r w:rsidRPr="00EA3EA7">
        <w:rPr>
          <w:rFonts w:ascii="Times New Roman" w:hAnsi="Times New Roman" w:cs="Times New Roman"/>
          <w:color w:val="000000" w:themeColor="text1"/>
          <w:sz w:val="28"/>
          <w:szCs w:val="28"/>
          <w:lang w:val="en-IN"/>
        </w:rPr>
        <w:t xml:space="preserve"> We could show a simplified workflow example (e.g. a “case” record transitioning from PGRC to RB, with shared notes). Hard to fully prove within SIH.</w:t>
      </w:r>
    </w:p>
    <w:p w14:paraId="1435F29C" w14:textId="77777777" w:rsidR="00EA3EA7" w:rsidRPr="00EA3EA7" w:rsidRDefault="00EA3EA7" w:rsidP="00EA3EA7">
      <w:pPr>
        <w:jc w:val="both"/>
        <w:rPr>
          <w:rFonts w:ascii="Times New Roman" w:hAnsi="Times New Roman" w:cs="Times New Roman"/>
          <w:b/>
          <w:bCs/>
          <w:color w:val="000000" w:themeColor="text1"/>
          <w:sz w:val="28"/>
          <w:szCs w:val="28"/>
          <w:lang w:val="en-IN"/>
        </w:rPr>
      </w:pPr>
      <w:r w:rsidRPr="00EA3EA7">
        <w:rPr>
          <w:rFonts w:ascii="Times New Roman" w:hAnsi="Times New Roman" w:cs="Times New Roman"/>
          <w:b/>
          <w:bCs/>
          <w:color w:val="000000" w:themeColor="text1"/>
          <w:sz w:val="28"/>
          <w:szCs w:val="28"/>
          <w:lang w:val="en-IN"/>
        </w:rPr>
        <w:t>5. Comparison and Decisive Experiments</w:t>
      </w:r>
    </w:p>
    <w:p w14:paraId="74A90A35"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We compare the three candidates:</w:t>
      </w:r>
    </w:p>
    <w:tbl>
      <w:tblPr>
        <w:tblW w:w="85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98"/>
        <w:gridCol w:w="2225"/>
        <w:gridCol w:w="2139"/>
        <w:gridCol w:w="2218"/>
      </w:tblGrid>
      <w:tr w:rsidR="00EA3EA7" w:rsidRPr="00EA3EA7" w14:paraId="67E38A66" w14:textId="77777777">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13F994A8" w14:textId="77777777" w:rsidR="00EA3EA7" w:rsidRPr="00EA3EA7" w:rsidRDefault="00EA3EA7" w:rsidP="00EA3EA7">
            <w:pPr>
              <w:jc w:val="both"/>
              <w:rPr>
                <w:rFonts w:ascii="Times New Roman" w:hAnsi="Times New Roman" w:cs="Times New Roman"/>
                <w:b/>
                <w:bCs/>
                <w:color w:val="000000" w:themeColor="text1"/>
                <w:sz w:val="28"/>
                <w:szCs w:val="28"/>
                <w:lang w:val="en-IN"/>
              </w:rPr>
            </w:pPr>
            <w:r w:rsidRPr="00EA3EA7">
              <w:rPr>
                <w:rFonts w:ascii="Times New Roman" w:hAnsi="Times New Roman" w:cs="Times New Roman"/>
                <w:b/>
                <w:bCs/>
                <w:color w:val="000000" w:themeColor="text1"/>
                <w:sz w:val="28"/>
                <w:szCs w:val="28"/>
                <w:lang w:val="en-IN"/>
              </w:rPr>
              <w:t>Criteria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68C8BF2E" w14:textId="77777777" w:rsidR="00EA3EA7" w:rsidRPr="00EA3EA7" w:rsidRDefault="00EA3EA7" w:rsidP="00EA3EA7">
            <w:pPr>
              <w:jc w:val="both"/>
              <w:rPr>
                <w:rFonts w:ascii="Times New Roman" w:hAnsi="Times New Roman" w:cs="Times New Roman"/>
                <w:b/>
                <w:bCs/>
                <w:color w:val="000000" w:themeColor="text1"/>
                <w:sz w:val="28"/>
                <w:szCs w:val="28"/>
                <w:lang w:val="en-IN"/>
              </w:rPr>
            </w:pPr>
            <w:r w:rsidRPr="00EA3EA7">
              <w:rPr>
                <w:rFonts w:ascii="Times New Roman" w:hAnsi="Times New Roman" w:cs="Times New Roman"/>
                <w:b/>
                <w:bCs/>
                <w:color w:val="000000" w:themeColor="text1"/>
                <w:sz w:val="28"/>
                <w:szCs w:val="28"/>
                <w:lang w:val="en-IN"/>
              </w:rPr>
              <w:t>A. ID Dashboard (Baseline)</w:t>
            </w:r>
          </w:p>
        </w:tc>
        <w:tc>
          <w:tcPr>
            <w:tcW w:w="0" w:type="auto"/>
            <w:tcBorders>
              <w:top w:val="single" w:sz="2" w:space="0" w:color="auto"/>
              <w:left w:val="single" w:sz="2" w:space="0" w:color="auto"/>
              <w:bottom w:val="single" w:sz="6" w:space="0" w:color="auto"/>
              <w:right w:val="single" w:sz="2" w:space="0" w:color="auto"/>
            </w:tcBorders>
            <w:vAlign w:val="center"/>
            <w:hideMark/>
          </w:tcPr>
          <w:p w14:paraId="785B32DB" w14:textId="77777777" w:rsidR="00EA3EA7" w:rsidRPr="00EA3EA7" w:rsidRDefault="00EA3EA7" w:rsidP="00EA3EA7">
            <w:pPr>
              <w:jc w:val="both"/>
              <w:rPr>
                <w:rFonts w:ascii="Times New Roman" w:hAnsi="Times New Roman" w:cs="Times New Roman"/>
                <w:b/>
                <w:bCs/>
                <w:color w:val="000000" w:themeColor="text1"/>
                <w:sz w:val="28"/>
                <w:szCs w:val="28"/>
                <w:lang w:val="en-IN"/>
              </w:rPr>
            </w:pPr>
            <w:r w:rsidRPr="00EA3EA7">
              <w:rPr>
                <w:rFonts w:ascii="Times New Roman" w:hAnsi="Times New Roman" w:cs="Times New Roman"/>
                <w:b/>
                <w:bCs/>
                <w:color w:val="000000" w:themeColor="text1"/>
                <w:sz w:val="28"/>
                <w:szCs w:val="28"/>
                <w:lang w:val="en-IN"/>
              </w:rPr>
              <w:t>B. Explainable Assistant</w:t>
            </w:r>
          </w:p>
        </w:tc>
        <w:tc>
          <w:tcPr>
            <w:tcW w:w="0" w:type="auto"/>
            <w:tcBorders>
              <w:top w:val="single" w:sz="2" w:space="0" w:color="auto"/>
              <w:left w:val="single" w:sz="2" w:space="0" w:color="auto"/>
              <w:bottom w:val="single" w:sz="6" w:space="0" w:color="auto"/>
              <w:right w:val="single" w:sz="2" w:space="0" w:color="auto"/>
            </w:tcBorders>
            <w:vAlign w:val="center"/>
            <w:hideMark/>
          </w:tcPr>
          <w:p w14:paraId="5DBAF205" w14:textId="77777777" w:rsidR="00EA3EA7" w:rsidRPr="00EA3EA7" w:rsidRDefault="00EA3EA7" w:rsidP="00EA3EA7">
            <w:pPr>
              <w:jc w:val="both"/>
              <w:rPr>
                <w:rFonts w:ascii="Times New Roman" w:hAnsi="Times New Roman" w:cs="Times New Roman"/>
                <w:b/>
                <w:bCs/>
                <w:color w:val="000000" w:themeColor="text1"/>
                <w:sz w:val="28"/>
                <w:szCs w:val="28"/>
                <w:lang w:val="en-IN"/>
              </w:rPr>
            </w:pPr>
            <w:r w:rsidRPr="00EA3EA7">
              <w:rPr>
                <w:rFonts w:ascii="Times New Roman" w:hAnsi="Times New Roman" w:cs="Times New Roman"/>
                <w:b/>
                <w:bCs/>
                <w:color w:val="000000" w:themeColor="text1"/>
                <w:sz w:val="28"/>
                <w:szCs w:val="28"/>
                <w:lang w:val="en-IN"/>
              </w:rPr>
              <w:t>C. Integrated Workflow Platform</w:t>
            </w:r>
          </w:p>
        </w:tc>
      </w:tr>
      <w:tr w:rsidR="00EA3EA7" w:rsidRPr="00EA3EA7" w14:paraId="37CFBD1E" w14:textId="77777777">
        <w:tc>
          <w:tcPr>
            <w:tcW w:w="0" w:type="auto"/>
            <w:tcBorders>
              <w:top w:val="single" w:sz="2" w:space="0" w:color="auto"/>
              <w:left w:val="single" w:sz="2" w:space="0" w:color="auto"/>
              <w:bottom w:val="single" w:sz="2" w:space="0" w:color="auto"/>
              <w:right w:val="single" w:sz="2" w:space="0" w:color="auto"/>
            </w:tcBorders>
            <w:hideMark/>
          </w:tcPr>
          <w:p w14:paraId="1F414A11"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Problem Coverage</w:t>
            </w:r>
          </w:p>
        </w:tc>
        <w:tc>
          <w:tcPr>
            <w:tcW w:w="0" w:type="auto"/>
            <w:tcBorders>
              <w:top w:val="single" w:sz="2" w:space="0" w:color="auto"/>
              <w:left w:val="single" w:sz="2" w:space="0" w:color="auto"/>
              <w:bottom w:val="single" w:sz="2" w:space="0" w:color="auto"/>
              <w:right w:val="single" w:sz="2" w:space="0" w:color="auto"/>
            </w:tcBorders>
            <w:hideMark/>
          </w:tcPr>
          <w:p w14:paraId="26C32DF1"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Meets all explicit requirements (dashboard, search, alerts).</w:t>
            </w:r>
          </w:p>
        </w:tc>
        <w:tc>
          <w:tcPr>
            <w:tcW w:w="0" w:type="auto"/>
            <w:tcBorders>
              <w:top w:val="single" w:sz="2" w:space="0" w:color="auto"/>
              <w:left w:val="single" w:sz="2" w:space="0" w:color="auto"/>
              <w:bottom w:val="single" w:sz="2" w:space="0" w:color="auto"/>
              <w:right w:val="single" w:sz="2" w:space="0" w:color="auto"/>
            </w:tcBorders>
            <w:hideMark/>
          </w:tcPr>
          <w:p w14:paraId="28C64022"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Also meets all, plus prioritizes overlapping cases. May find overlaps A misses.</w:t>
            </w:r>
          </w:p>
        </w:tc>
        <w:tc>
          <w:tcPr>
            <w:tcW w:w="0" w:type="auto"/>
            <w:tcBorders>
              <w:top w:val="single" w:sz="2" w:space="0" w:color="auto"/>
              <w:left w:val="single" w:sz="2" w:space="0" w:color="auto"/>
              <w:bottom w:val="single" w:sz="2" w:space="0" w:color="auto"/>
              <w:right w:val="single" w:sz="2" w:space="0" w:color="auto"/>
            </w:tcBorders>
            <w:hideMark/>
          </w:tcPr>
          <w:p w14:paraId="58971A10"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Meets all, likely covers also some aspects of coordination by design.</w:t>
            </w:r>
          </w:p>
        </w:tc>
      </w:tr>
      <w:tr w:rsidR="00EA3EA7" w:rsidRPr="00EA3EA7" w14:paraId="7ABA0D4B" w14:textId="77777777">
        <w:tc>
          <w:tcPr>
            <w:tcW w:w="0" w:type="auto"/>
            <w:tcBorders>
              <w:top w:val="single" w:sz="2" w:space="0" w:color="auto"/>
              <w:left w:val="single" w:sz="2" w:space="0" w:color="auto"/>
              <w:bottom w:val="single" w:sz="2" w:space="0" w:color="auto"/>
              <w:right w:val="single" w:sz="2" w:space="0" w:color="auto"/>
            </w:tcBorders>
            <w:hideMark/>
          </w:tcPr>
          <w:p w14:paraId="3796F18E"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Innovation &amp; Differentiation</w:t>
            </w:r>
          </w:p>
        </w:tc>
        <w:tc>
          <w:tcPr>
            <w:tcW w:w="0" w:type="auto"/>
            <w:tcBorders>
              <w:top w:val="single" w:sz="2" w:space="0" w:color="auto"/>
              <w:left w:val="single" w:sz="2" w:space="0" w:color="auto"/>
              <w:bottom w:val="single" w:sz="2" w:space="0" w:color="auto"/>
              <w:right w:val="single" w:sz="2" w:space="0" w:color="auto"/>
            </w:tcBorders>
            <w:hideMark/>
          </w:tcPr>
          <w:p w14:paraId="34BD9D44"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Low: uses known ID-linking and reporting techniques. Differentiator is only the context (AICTE).</w:t>
            </w:r>
          </w:p>
        </w:tc>
        <w:tc>
          <w:tcPr>
            <w:tcW w:w="0" w:type="auto"/>
            <w:tcBorders>
              <w:top w:val="single" w:sz="2" w:space="0" w:color="auto"/>
              <w:left w:val="single" w:sz="2" w:space="0" w:color="auto"/>
              <w:bottom w:val="single" w:sz="2" w:space="0" w:color="auto"/>
              <w:right w:val="single" w:sz="2" w:space="0" w:color="auto"/>
            </w:tcBorders>
            <w:hideMark/>
          </w:tcPr>
          <w:p w14:paraId="69471AE2"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Medium: Adds coordination logic. Similar ideas (e.g. IGMS) exist, but none specialized. Some new design.</w:t>
            </w:r>
          </w:p>
        </w:tc>
        <w:tc>
          <w:tcPr>
            <w:tcW w:w="0" w:type="auto"/>
            <w:tcBorders>
              <w:top w:val="single" w:sz="2" w:space="0" w:color="auto"/>
              <w:left w:val="single" w:sz="2" w:space="0" w:color="auto"/>
              <w:bottom w:val="single" w:sz="2" w:space="0" w:color="auto"/>
              <w:right w:val="single" w:sz="2" w:space="0" w:color="auto"/>
            </w:tcBorders>
            <w:hideMark/>
          </w:tcPr>
          <w:p w14:paraId="67DF407E"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 xml:space="preserve">High: Suggests a new unified process model. This is largely untried at AICTE. But </w:t>
            </w:r>
            <w:proofErr w:type="gramStart"/>
            <w:r w:rsidRPr="00EA3EA7">
              <w:rPr>
                <w:rFonts w:ascii="Times New Roman" w:hAnsi="Times New Roman" w:cs="Times New Roman"/>
                <w:color w:val="000000" w:themeColor="text1"/>
                <w:sz w:val="28"/>
                <w:szCs w:val="28"/>
                <w:lang w:val="en-IN"/>
              </w:rPr>
              <w:t>also</w:t>
            </w:r>
            <w:proofErr w:type="gramEnd"/>
            <w:r w:rsidRPr="00EA3EA7">
              <w:rPr>
                <w:rFonts w:ascii="Times New Roman" w:hAnsi="Times New Roman" w:cs="Times New Roman"/>
                <w:color w:val="000000" w:themeColor="text1"/>
                <w:sz w:val="28"/>
                <w:szCs w:val="28"/>
                <w:lang w:val="en-IN"/>
              </w:rPr>
              <w:t xml:space="preserve"> beyond PS scope.</w:t>
            </w:r>
          </w:p>
        </w:tc>
      </w:tr>
      <w:tr w:rsidR="00EA3EA7" w:rsidRPr="00EA3EA7" w14:paraId="36EB3F6C" w14:textId="77777777">
        <w:tc>
          <w:tcPr>
            <w:tcW w:w="0" w:type="auto"/>
            <w:tcBorders>
              <w:top w:val="single" w:sz="2" w:space="0" w:color="auto"/>
              <w:left w:val="single" w:sz="2" w:space="0" w:color="auto"/>
              <w:bottom w:val="single" w:sz="2" w:space="0" w:color="auto"/>
              <w:right w:val="single" w:sz="2" w:space="0" w:color="auto"/>
            </w:tcBorders>
            <w:hideMark/>
          </w:tcPr>
          <w:p w14:paraId="4E9CE92F"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Technical Feasibility</w:t>
            </w:r>
          </w:p>
        </w:tc>
        <w:tc>
          <w:tcPr>
            <w:tcW w:w="0" w:type="auto"/>
            <w:tcBorders>
              <w:top w:val="single" w:sz="2" w:space="0" w:color="auto"/>
              <w:left w:val="single" w:sz="2" w:space="0" w:color="auto"/>
              <w:bottom w:val="single" w:sz="2" w:space="0" w:color="auto"/>
              <w:right w:val="single" w:sz="2" w:space="0" w:color="auto"/>
            </w:tcBorders>
            <w:hideMark/>
          </w:tcPr>
          <w:p w14:paraId="74AAA27D"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 xml:space="preserve">High: straightforward web/DB development. No </w:t>
            </w:r>
            <w:r w:rsidRPr="00EA3EA7">
              <w:rPr>
                <w:rFonts w:ascii="Times New Roman" w:hAnsi="Times New Roman" w:cs="Times New Roman"/>
                <w:color w:val="000000" w:themeColor="text1"/>
                <w:sz w:val="28"/>
                <w:szCs w:val="28"/>
                <w:lang w:val="en-IN"/>
              </w:rPr>
              <w:lastRenderedPageBreak/>
              <w:t>special data needs beyond cases and PIDs.</w:t>
            </w:r>
          </w:p>
        </w:tc>
        <w:tc>
          <w:tcPr>
            <w:tcW w:w="0" w:type="auto"/>
            <w:tcBorders>
              <w:top w:val="single" w:sz="2" w:space="0" w:color="auto"/>
              <w:left w:val="single" w:sz="2" w:space="0" w:color="auto"/>
              <w:bottom w:val="single" w:sz="2" w:space="0" w:color="auto"/>
              <w:right w:val="single" w:sz="2" w:space="0" w:color="auto"/>
            </w:tcBorders>
            <w:hideMark/>
          </w:tcPr>
          <w:p w14:paraId="51287D43"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lastRenderedPageBreak/>
              <w:t xml:space="preserve">Moderate: Needs design of scoring rules or light ML; requires case </w:t>
            </w:r>
            <w:r w:rsidRPr="00EA3EA7">
              <w:rPr>
                <w:rFonts w:ascii="Times New Roman" w:hAnsi="Times New Roman" w:cs="Times New Roman"/>
                <w:color w:val="000000" w:themeColor="text1"/>
                <w:sz w:val="28"/>
                <w:szCs w:val="28"/>
                <w:lang w:val="en-IN"/>
              </w:rPr>
              <w:lastRenderedPageBreak/>
              <w:t>metadata (SLA, categories). Feasible but needs careful tuning.</w:t>
            </w:r>
          </w:p>
        </w:tc>
        <w:tc>
          <w:tcPr>
            <w:tcW w:w="0" w:type="auto"/>
            <w:tcBorders>
              <w:top w:val="single" w:sz="2" w:space="0" w:color="auto"/>
              <w:left w:val="single" w:sz="2" w:space="0" w:color="auto"/>
              <w:bottom w:val="single" w:sz="2" w:space="0" w:color="auto"/>
              <w:right w:val="single" w:sz="2" w:space="0" w:color="auto"/>
            </w:tcBorders>
            <w:hideMark/>
          </w:tcPr>
          <w:p w14:paraId="195A43E4"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lastRenderedPageBreak/>
              <w:t xml:space="preserve">Lower: Requires </w:t>
            </w:r>
            <w:proofErr w:type="spellStart"/>
            <w:r w:rsidRPr="00EA3EA7">
              <w:rPr>
                <w:rFonts w:ascii="Times New Roman" w:hAnsi="Times New Roman" w:cs="Times New Roman"/>
                <w:color w:val="000000" w:themeColor="text1"/>
                <w:sz w:val="28"/>
                <w:szCs w:val="28"/>
                <w:lang w:val="en-IN"/>
              </w:rPr>
              <w:t>modeling</w:t>
            </w:r>
            <w:proofErr w:type="spellEnd"/>
            <w:r w:rsidRPr="00EA3EA7">
              <w:rPr>
                <w:rFonts w:ascii="Times New Roman" w:hAnsi="Times New Roman" w:cs="Times New Roman"/>
                <w:color w:val="000000" w:themeColor="text1"/>
                <w:sz w:val="28"/>
                <w:szCs w:val="28"/>
                <w:lang w:val="en-IN"/>
              </w:rPr>
              <w:t xml:space="preserve"> workflows and maybe integrating </w:t>
            </w:r>
            <w:r w:rsidRPr="00EA3EA7">
              <w:rPr>
                <w:rFonts w:ascii="Times New Roman" w:hAnsi="Times New Roman" w:cs="Times New Roman"/>
                <w:color w:val="000000" w:themeColor="text1"/>
                <w:sz w:val="28"/>
                <w:szCs w:val="28"/>
                <w:lang w:val="en-IN"/>
              </w:rPr>
              <w:lastRenderedPageBreak/>
              <w:t>multiple legacy data sources. More development effort.</w:t>
            </w:r>
          </w:p>
        </w:tc>
      </w:tr>
      <w:tr w:rsidR="00EA3EA7" w:rsidRPr="00EA3EA7" w14:paraId="2732DEBD" w14:textId="77777777">
        <w:tc>
          <w:tcPr>
            <w:tcW w:w="0" w:type="auto"/>
            <w:tcBorders>
              <w:top w:val="single" w:sz="2" w:space="0" w:color="auto"/>
              <w:left w:val="single" w:sz="2" w:space="0" w:color="auto"/>
              <w:bottom w:val="single" w:sz="2" w:space="0" w:color="auto"/>
              <w:right w:val="single" w:sz="2" w:space="0" w:color="auto"/>
            </w:tcBorders>
            <w:hideMark/>
          </w:tcPr>
          <w:p w14:paraId="79ECD18C"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lastRenderedPageBreak/>
              <w:t>Data &amp; Integration Needs</w:t>
            </w:r>
          </w:p>
        </w:tc>
        <w:tc>
          <w:tcPr>
            <w:tcW w:w="0" w:type="auto"/>
            <w:tcBorders>
              <w:top w:val="single" w:sz="2" w:space="0" w:color="auto"/>
              <w:left w:val="single" w:sz="2" w:space="0" w:color="auto"/>
              <w:bottom w:val="single" w:sz="2" w:space="0" w:color="auto"/>
              <w:right w:val="single" w:sz="2" w:space="0" w:color="auto"/>
            </w:tcBorders>
            <w:hideMark/>
          </w:tcPr>
          <w:p w14:paraId="0D2FD45C"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Relies on existing case data and PID registry. Minimal data transformations.</w:t>
            </w:r>
          </w:p>
        </w:tc>
        <w:tc>
          <w:tcPr>
            <w:tcW w:w="0" w:type="auto"/>
            <w:tcBorders>
              <w:top w:val="single" w:sz="2" w:space="0" w:color="auto"/>
              <w:left w:val="single" w:sz="2" w:space="0" w:color="auto"/>
              <w:bottom w:val="single" w:sz="2" w:space="0" w:color="auto"/>
              <w:right w:val="single" w:sz="2" w:space="0" w:color="auto"/>
            </w:tcBorders>
            <w:hideMark/>
          </w:tcPr>
          <w:p w14:paraId="7EF2817E"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Needs additional data quality: consistent category labels, status durations, etc., to score cases. May require historical training data.</w:t>
            </w:r>
          </w:p>
        </w:tc>
        <w:tc>
          <w:tcPr>
            <w:tcW w:w="0" w:type="auto"/>
            <w:tcBorders>
              <w:top w:val="single" w:sz="2" w:space="0" w:color="auto"/>
              <w:left w:val="single" w:sz="2" w:space="0" w:color="auto"/>
              <w:bottom w:val="single" w:sz="2" w:space="0" w:color="auto"/>
              <w:right w:val="single" w:sz="2" w:space="0" w:color="auto"/>
            </w:tcBorders>
            <w:hideMark/>
          </w:tcPr>
          <w:p w14:paraId="385EC831"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Requires all case data in one system, possibly migrating from existing stores. Also defining processes formally.</w:t>
            </w:r>
          </w:p>
        </w:tc>
      </w:tr>
      <w:tr w:rsidR="00EA3EA7" w:rsidRPr="00EA3EA7" w14:paraId="4BE5A778" w14:textId="77777777">
        <w:tc>
          <w:tcPr>
            <w:tcW w:w="0" w:type="auto"/>
            <w:tcBorders>
              <w:top w:val="single" w:sz="2" w:space="0" w:color="auto"/>
              <w:left w:val="single" w:sz="2" w:space="0" w:color="auto"/>
              <w:bottom w:val="single" w:sz="2" w:space="0" w:color="auto"/>
              <w:right w:val="single" w:sz="2" w:space="0" w:color="auto"/>
            </w:tcBorders>
            <w:hideMark/>
          </w:tcPr>
          <w:p w14:paraId="6597B174"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False Alert Risk</w:t>
            </w:r>
          </w:p>
        </w:tc>
        <w:tc>
          <w:tcPr>
            <w:tcW w:w="0" w:type="auto"/>
            <w:tcBorders>
              <w:top w:val="single" w:sz="2" w:space="0" w:color="auto"/>
              <w:left w:val="single" w:sz="2" w:space="0" w:color="auto"/>
              <w:bottom w:val="single" w:sz="2" w:space="0" w:color="auto"/>
              <w:right w:val="single" w:sz="2" w:space="0" w:color="auto"/>
            </w:tcBorders>
            <w:hideMark/>
          </w:tcPr>
          <w:p w14:paraId="077FA335"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 xml:space="preserve">If fuzzy name matching is used, might incorrectly link distinct institutions (false positive). </w:t>
            </w:r>
            <w:proofErr w:type="gramStart"/>
            <w:r w:rsidRPr="00EA3EA7">
              <w:rPr>
                <w:rFonts w:ascii="Times New Roman" w:hAnsi="Times New Roman" w:cs="Times New Roman"/>
                <w:color w:val="000000" w:themeColor="text1"/>
                <w:sz w:val="28"/>
                <w:szCs w:val="28"/>
                <w:lang w:val="en-IN"/>
              </w:rPr>
              <w:t>Otherwise</w:t>
            </w:r>
            <w:proofErr w:type="gramEnd"/>
            <w:r w:rsidRPr="00EA3EA7">
              <w:rPr>
                <w:rFonts w:ascii="Times New Roman" w:hAnsi="Times New Roman" w:cs="Times New Roman"/>
                <w:color w:val="000000" w:themeColor="text1"/>
                <w:sz w:val="28"/>
                <w:szCs w:val="28"/>
                <w:lang w:val="en-IN"/>
              </w:rPr>
              <w:t xml:space="preserve"> low risk (manual control).</w:t>
            </w:r>
          </w:p>
        </w:tc>
        <w:tc>
          <w:tcPr>
            <w:tcW w:w="0" w:type="auto"/>
            <w:tcBorders>
              <w:top w:val="single" w:sz="2" w:space="0" w:color="auto"/>
              <w:left w:val="single" w:sz="2" w:space="0" w:color="auto"/>
              <w:bottom w:val="single" w:sz="2" w:space="0" w:color="auto"/>
              <w:right w:val="single" w:sz="2" w:space="0" w:color="auto"/>
            </w:tcBorders>
            <w:hideMark/>
          </w:tcPr>
          <w:p w14:paraId="46A4E997"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Risk that rules/algorithm flag unrelated cases (false positives) or miss some needed links (false negatives). Must evaluate with data.</w:t>
            </w:r>
          </w:p>
        </w:tc>
        <w:tc>
          <w:tcPr>
            <w:tcW w:w="0" w:type="auto"/>
            <w:tcBorders>
              <w:top w:val="single" w:sz="2" w:space="0" w:color="auto"/>
              <w:left w:val="single" w:sz="2" w:space="0" w:color="auto"/>
              <w:bottom w:val="single" w:sz="2" w:space="0" w:color="auto"/>
              <w:right w:val="single" w:sz="2" w:space="0" w:color="auto"/>
            </w:tcBorders>
            <w:hideMark/>
          </w:tcPr>
          <w:p w14:paraId="3FA22EAE"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Depends on process design: less about "alerts," more about "is workflow correct". Errors mean process gaps.</w:t>
            </w:r>
          </w:p>
        </w:tc>
      </w:tr>
      <w:tr w:rsidR="00EA3EA7" w:rsidRPr="00EA3EA7" w14:paraId="1418DFAC" w14:textId="77777777">
        <w:tc>
          <w:tcPr>
            <w:tcW w:w="0" w:type="auto"/>
            <w:tcBorders>
              <w:top w:val="single" w:sz="2" w:space="0" w:color="auto"/>
              <w:left w:val="single" w:sz="2" w:space="0" w:color="auto"/>
              <w:bottom w:val="single" w:sz="2" w:space="0" w:color="auto"/>
              <w:right w:val="single" w:sz="2" w:space="0" w:color="auto"/>
            </w:tcBorders>
            <w:hideMark/>
          </w:tcPr>
          <w:p w14:paraId="445693C4"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User Effort / Oversight</w:t>
            </w:r>
          </w:p>
        </w:tc>
        <w:tc>
          <w:tcPr>
            <w:tcW w:w="0" w:type="auto"/>
            <w:tcBorders>
              <w:top w:val="single" w:sz="2" w:space="0" w:color="auto"/>
              <w:left w:val="single" w:sz="2" w:space="0" w:color="auto"/>
              <w:bottom w:val="single" w:sz="2" w:space="0" w:color="auto"/>
              <w:right w:val="single" w:sz="2" w:space="0" w:color="auto"/>
            </w:tcBorders>
            <w:hideMark/>
          </w:tcPr>
          <w:p w14:paraId="486F92A1"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Officers must still read each linked case; no guidance on importance. Manual linking if needed.</w:t>
            </w:r>
          </w:p>
        </w:tc>
        <w:tc>
          <w:tcPr>
            <w:tcW w:w="0" w:type="auto"/>
            <w:tcBorders>
              <w:top w:val="single" w:sz="2" w:space="0" w:color="auto"/>
              <w:left w:val="single" w:sz="2" w:space="0" w:color="auto"/>
              <w:bottom w:val="single" w:sz="2" w:space="0" w:color="auto"/>
              <w:right w:val="single" w:sz="2" w:space="0" w:color="auto"/>
            </w:tcBorders>
            <w:hideMark/>
          </w:tcPr>
          <w:p w14:paraId="7B590ED0"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Reduces some effort: directly surfaces cases to review, with rationale. But users must trust/explain scoring.</w:t>
            </w:r>
          </w:p>
        </w:tc>
        <w:tc>
          <w:tcPr>
            <w:tcW w:w="0" w:type="auto"/>
            <w:tcBorders>
              <w:top w:val="single" w:sz="2" w:space="0" w:color="auto"/>
              <w:left w:val="single" w:sz="2" w:space="0" w:color="auto"/>
              <w:bottom w:val="single" w:sz="2" w:space="0" w:color="auto"/>
              <w:right w:val="single" w:sz="2" w:space="0" w:color="auto"/>
            </w:tcBorders>
            <w:hideMark/>
          </w:tcPr>
          <w:p w14:paraId="229A4A15"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If adopted, significantly changes user roles (PGRC and RB use same system). Could reduce confusion, but may be disruptive to process.</w:t>
            </w:r>
          </w:p>
        </w:tc>
      </w:tr>
      <w:tr w:rsidR="00EA3EA7" w:rsidRPr="00EA3EA7" w14:paraId="2BF28B58" w14:textId="77777777">
        <w:tc>
          <w:tcPr>
            <w:tcW w:w="0" w:type="auto"/>
            <w:tcBorders>
              <w:top w:val="single" w:sz="2" w:space="0" w:color="auto"/>
              <w:left w:val="single" w:sz="2" w:space="0" w:color="auto"/>
              <w:bottom w:val="single" w:sz="2" w:space="0" w:color="auto"/>
              <w:right w:val="single" w:sz="2" w:space="0" w:color="auto"/>
            </w:tcBorders>
            <w:hideMark/>
          </w:tcPr>
          <w:p w14:paraId="19498D5F"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Implementation Effort</w:t>
            </w:r>
          </w:p>
        </w:tc>
        <w:tc>
          <w:tcPr>
            <w:tcW w:w="0" w:type="auto"/>
            <w:tcBorders>
              <w:top w:val="single" w:sz="2" w:space="0" w:color="auto"/>
              <w:left w:val="single" w:sz="2" w:space="0" w:color="auto"/>
              <w:bottom w:val="single" w:sz="2" w:space="0" w:color="auto"/>
              <w:right w:val="single" w:sz="2" w:space="0" w:color="auto"/>
            </w:tcBorders>
            <w:hideMark/>
          </w:tcPr>
          <w:p w14:paraId="35C13EB8"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 xml:space="preserve">Moderate: typical for student team (CRUD UI, </w:t>
            </w:r>
            <w:r w:rsidRPr="00EA3EA7">
              <w:rPr>
                <w:rFonts w:ascii="Times New Roman" w:hAnsi="Times New Roman" w:cs="Times New Roman"/>
                <w:color w:val="000000" w:themeColor="text1"/>
                <w:sz w:val="28"/>
                <w:szCs w:val="28"/>
                <w:lang w:val="en-IN"/>
              </w:rPr>
              <w:lastRenderedPageBreak/>
              <w:t>reports). Likely doable in SIH timeline.</w:t>
            </w:r>
          </w:p>
        </w:tc>
        <w:tc>
          <w:tcPr>
            <w:tcW w:w="0" w:type="auto"/>
            <w:tcBorders>
              <w:top w:val="single" w:sz="2" w:space="0" w:color="auto"/>
              <w:left w:val="single" w:sz="2" w:space="0" w:color="auto"/>
              <w:bottom w:val="single" w:sz="2" w:space="0" w:color="auto"/>
              <w:right w:val="single" w:sz="2" w:space="0" w:color="auto"/>
            </w:tcBorders>
            <w:hideMark/>
          </w:tcPr>
          <w:p w14:paraId="518FDE14"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lastRenderedPageBreak/>
              <w:t xml:space="preserve">Moderate+: </w:t>
            </w:r>
            <w:proofErr w:type="gramStart"/>
            <w:r w:rsidRPr="00EA3EA7">
              <w:rPr>
                <w:rFonts w:ascii="Times New Roman" w:hAnsi="Times New Roman" w:cs="Times New Roman"/>
                <w:color w:val="000000" w:themeColor="text1"/>
                <w:sz w:val="28"/>
                <w:szCs w:val="28"/>
                <w:lang w:val="en-IN"/>
              </w:rPr>
              <w:t>plus</w:t>
            </w:r>
            <w:proofErr w:type="gramEnd"/>
            <w:r w:rsidRPr="00EA3EA7">
              <w:rPr>
                <w:rFonts w:ascii="Times New Roman" w:hAnsi="Times New Roman" w:cs="Times New Roman"/>
                <w:color w:val="000000" w:themeColor="text1"/>
                <w:sz w:val="28"/>
                <w:szCs w:val="28"/>
                <w:lang w:val="en-IN"/>
              </w:rPr>
              <w:t xml:space="preserve"> analysis component. Could </w:t>
            </w:r>
            <w:r w:rsidRPr="00EA3EA7">
              <w:rPr>
                <w:rFonts w:ascii="Times New Roman" w:hAnsi="Times New Roman" w:cs="Times New Roman"/>
                <w:color w:val="000000" w:themeColor="text1"/>
                <w:sz w:val="28"/>
                <w:szCs w:val="28"/>
                <w:lang w:val="en-IN"/>
              </w:rPr>
              <w:lastRenderedPageBreak/>
              <w:t>be prototyped with heuristics or simple ML within timeline if scoped small.</w:t>
            </w:r>
          </w:p>
        </w:tc>
        <w:tc>
          <w:tcPr>
            <w:tcW w:w="0" w:type="auto"/>
            <w:tcBorders>
              <w:top w:val="single" w:sz="2" w:space="0" w:color="auto"/>
              <w:left w:val="single" w:sz="2" w:space="0" w:color="auto"/>
              <w:bottom w:val="single" w:sz="2" w:space="0" w:color="auto"/>
              <w:right w:val="single" w:sz="2" w:space="0" w:color="auto"/>
            </w:tcBorders>
            <w:hideMark/>
          </w:tcPr>
          <w:p w14:paraId="174778D0"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lastRenderedPageBreak/>
              <w:t xml:space="preserve">High: likely beyond SIH scope to fully integrate. </w:t>
            </w:r>
            <w:r w:rsidRPr="00EA3EA7">
              <w:rPr>
                <w:rFonts w:ascii="Times New Roman" w:hAnsi="Times New Roman" w:cs="Times New Roman"/>
                <w:color w:val="000000" w:themeColor="text1"/>
                <w:sz w:val="28"/>
                <w:szCs w:val="28"/>
                <w:lang w:val="en-IN"/>
              </w:rPr>
              <w:lastRenderedPageBreak/>
              <w:t>At least prototyping a subset might be tight.</w:t>
            </w:r>
          </w:p>
        </w:tc>
      </w:tr>
      <w:tr w:rsidR="00EA3EA7" w:rsidRPr="00EA3EA7" w14:paraId="334C54E9" w14:textId="77777777">
        <w:tc>
          <w:tcPr>
            <w:tcW w:w="0" w:type="auto"/>
            <w:tcBorders>
              <w:top w:val="single" w:sz="2" w:space="0" w:color="auto"/>
              <w:left w:val="single" w:sz="2" w:space="0" w:color="auto"/>
              <w:bottom w:val="single" w:sz="2" w:space="0" w:color="auto"/>
              <w:right w:val="single" w:sz="2" w:space="0" w:color="auto"/>
            </w:tcBorders>
            <w:hideMark/>
          </w:tcPr>
          <w:p w14:paraId="12D88943"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lastRenderedPageBreak/>
              <w:t>Demonstrability (SIH)</w:t>
            </w:r>
          </w:p>
        </w:tc>
        <w:tc>
          <w:tcPr>
            <w:tcW w:w="0" w:type="auto"/>
            <w:tcBorders>
              <w:top w:val="single" w:sz="2" w:space="0" w:color="auto"/>
              <w:left w:val="single" w:sz="2" w:space="0" w:color="auto"/>
              <w:bottom w:val="single" w:sz="2" w:space="0" w:color="auto"/>
              <w:right w:val="single" w:sz="2" w:space="0" w:color="auto"/>
            </w:tcBorders>
            <w:hideMark/>
          </w:tcPr>
          <w:p w14:paraId="18167E19"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High: we can demo a functional dashboard easily. Output metrics (counts, sample searches).</w:t>
            </w:r>
          </w:p>
        </w:tc>
        <w:tc>
          <w:tcPr>
            <w:tcW w:w="0" w:type="auto"/>
            <w:tcBorders>
              <w:top w:val="single" w:sz="2" w:space="0" w:color="auto"/>
              <w:left w:val="single" w:sz="2" w:space="0" w:color="auto"/>
              <w:bottom w:val="single" w:sz="2" w:space="0" w:color="auto"/>
              <w:right w:val="single" w:sz="2" w:space="0" w:color="auto"/>
            </w:tcBorders>
            <w:hideMark/>
          </w:tcPr>
          <w:p w14:paraId="31F045BF"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Medium: Need to show the assistant’s alerts. Feasible with contrived examples, but users may question validity without real data.</w:t>
            </w:r>
          </w:p>
        </w:tc>
        <w:tc>
          <w:tcPr>
            <w:tcW w:w="0" w:type="auto"/>
            <w:tcBorders>
              <w:top w:val="single" w:sz="2" w:space="0" w:color="auto"/>
              <w:left w:val="single" w:sz="2" w:space="0" w:color="auto"/>
              <w:bottom w:val="single" w:sz="2" w:space="0" w:color="auto"/>
              <w:right w:val="single" w:sz="2" w:space="0" w:color="auto"/>
            </w:tcBorders>
            <w:hideMark/>
          </w:tcPr>
          <w:p w14:paraId="69B080DC"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Low to Medium: Hard to demo full process integration convincingly in a short hackathon context.</w:t>
            </w:r>
          </w:p>
        </w:tc>
      </w:tr>
      <w:tr w:rsidR="00EA3EA7" w:rsidRPr="00EA3EA7" w14:paraId="5D5FD49A" w14:textId="77777777">
        <w:tc>
          <w:tcPr>
            <w:tcW w:w="0" w:type="auto"/>
            <w:tcBorders>
              <w:top w:val="single" w:sz="2" w:space="0" w:color="auto"/>
              <w:left w:val="single" w:sz="2" w:space="0" w:color="auto"/>
              <w:bottom w:val="single" w:sz="2" w:space="0" w:color="auto"/>
              <w:right w:val="single" w:sz="2" w:space="0" w:color="auto"/>
            </w:tcBorders>
            <w:hideMark/>
          </w:tcPr>
          <w:p w14:paraId="12623215"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Cost/Resources</w:t>
            </w:r>
          </w:p>
        </w:tc>
        <w:tc>
          <w:tcPr>
            <w:tcW w:w="0" w:type="auto"/>
            <w:tcBorders>
              <w:top w:val="single" w:sz="2" w:space="0" w:color="auto"/>
              <w:left w:val="single" w:sz="2" w:space="0" w:color="auto"/>
              <w:bottom w:val="single" w:sz="2" w:space="0" w:color="auto"/>
              <w:right w:val="single" w:sz="2" w:space="0" w:color="auto"/>
            </w:tcBorders>
            <w:hideMark/>
          </w:tcPr>
          <w:p w14:paraId="5C281563"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Low: standard hosting. No special hardware or libraries.</w:t>
            </w:r>
          </w:p>
        </w:tc>
        <w:tc>
          <w:tcPr>
            <w:tcW w:w="0" w:type="auto"/>
            <w:tcBorders>
              <w:top w:val="single" w:sz="2" w:space="0" w:color="auto"/>
              <w:left w:val="single" w:sz="2" w:space="0" w:color="auto"/>
              <w:bottom w:val="single" w:sz="2" w:space="0" w:color="auto"/>
              <w:right w:val="single" w:sz="2" w:space="0" w:color="auto"/>
            </w:tcBorders>
            <w:hideMark/>
          </w:tcPr>
          <w:p w14:paraId="08C954EE"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Low/Med: if using simple logic. Moderate if using ML (could do with local compute).</w:t>
            </w:r>
          </w:p>
        </w:tc>
        <w:tc>
          <w:tcPr>
            <w:tcW w:w="0" w:type="auto"/>
            <w:tcBorders>
              <w:top w:val="single" w:sz="2" w:space="0" w:color="auto"/>
              <w:left w:val="single" w:sz="2" w:space="0" w:color="auto"/>
              <w:bottom w:val="single" w:sz="2" w:space="0" w:color="auto"/>
              <w:right w:val="single" w:sz="2" w:space="0" w:color="auto"/>
            </w:tcBorders>
            <w:hideMark/>
          </w:tcPr>
          <w:p w14:paraId="2ECBD965"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Moderate/High: workflow engine licensing or development, training team. Might need continuous effort beyond hackathon.</w:t>
            </w:r>
          </w:p>
        </w:tc>
      </w:tr>
      <w:tr w:rsidR="00EA3EA7" w:rsidRPr="00EA3EA7" w14:paraId="37C18713" w14:textId="77777777">
        <w:tc>
          <w:tcPr>
            <w:tcW w:w="0" w:type="auto"/>
            <w:tcBorders>
              <w:top w:val="single" w:sz="2" w:space="0" w:color="auto"/>
              <w:left w:val="single" w:sz="2" w:space="0" w:color="auto"/>
              <w:bottom w:val="single" w:sz="2" w:space="0" w:color="auto"/>
              <w:right w:val="single" w:sz="2" w:space="0" w:color="auto"/>
            </w:tcBorders>
            <w:hideMark/>
          </w:tcPr>
          <w:p w14:paraId="406BFAC7"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Prototype Metrics / Impact</w:t>
            </w:r>
          </w:p>
        </w:tc>
        <w:tc>
          <w:tcPr>
            <w:tcW w:w="0" w:type="auto"/>
            <w:tcBorders>
              <w:top w:val="single" w:sz="2" w:space="0" w:color="auto"/>
              <w:left w:val="single" w:sz="2" w:space="0" w:color="auto"/>
              <w:bottom w:val="single" w:sz="2" w:space="0" w:color="auto"/>
              <w:right w:val="single" w:sz="2" w:space="0" w:color="auto"/>
            </w:tcBorders>
            <w:hideMark/>
          </w:tcPr>
          <w:p w14:paraId="09806E2D"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Clearly improves visibility. Can measure counts or time saved finding info. Hard to quantify beyond “satisfaction.”</w:t>
            </w:r>
          </w:p>
        </w:tc>
        <w:tc>
          <w:tcPr>
            <w:tcW w:w="0" w:type="auto"/>
            <w:tcBorders>
              <w:top w:val="single" w:sz="2" w:space="0" w:color="auto"/>
              <w:left w:val="single" w:sz="2" w:space="0" w:color="auto"/>
              <w:bottom w:val="single" w:sz="2" w:space="0" w:color="auto"/>
              <w:right w:val="single" w:sz="2" w:space="0" w:color="auto"/>
            </w:tcBorders>
            <w:hideMark/>
          </w:tcPr>
          <w:p w14:paraId="1F0F6B92"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Potential to reduce duplicated work by catching X% of overlapping cases (to be tested). Metrics like precision/recall possible.</w:t>
            </w:r>
          </w:p>
        </w:tc>
        <w:tc>
          <w:tcPr>
            <w:tcW w:w="0" w:type="auto"/>
            <w:tcBorders>
              <w:top w:val="single" w:sz="2" w:space="0" w:color="auto"/>
              <w:left w:val="single" w:sz="2" w:space="0" w:color="auto"/>
              <w:bottom w:val="single" w:sz="2" w:space="0" w:color="auto"/>
              <w:right w:val="single" w:sz="2" w:space="0" w:color="auto"/>
            </w:tcBorders>
            <w:hideMark/>
          </w:tcPr>
          <w:p w14:paraId="2D9E94DC"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Potentially highest systemic impact if adopted, but metric is process change – not easily measured in prototype.</w:t>
            </w:r>
          </w:p>
        </w:tc>
      </w:tr>
    </w:tbl>
    <w:p w14:paraId="1667C4DD"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Key comparisons:</w:t>
      </w:r>
    </w:p>
    <w:p w14:paraId="25F80769" w14:textId="77777777" w:rsidR="00EA3EA7" w:rsidRPr="00EA3EA7" w:rsidRDefault="00EA3EA7" w:rsidP="00EA3EA7">
      <w:pPr>
        <w:numPr>
          <w:ilvl w:val="0"/>
          <w:numId w:val="42"/>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Baseline (A)</w:t>
      </w:r>
      <w:r w:rsidRPr="00EA3EA7">
        <w:rPr>
          <w:rFonts w:ascii="Times New Roman" w:hAnsi="Times New Roman" w:cs="Times New Roman"/>
          <w:color w:val="000000" w:themeColor="text1"/>
          <w:sz w:val="28"/>
          <w:szCs w:val="28"/>
          <w:lang w:val="en-IN"/>
        </w:rPr>
        <w:t xml:space="preserve"> solves the core PS needs with minimal risk. It covers </w:t>
      </w:r>
      <w:r w:rsidRPr="00EA3EA7">
        <w:rPr>
          <w:rFonts w:ascii="Times New Roman" w:hAnsi="Times New Roman" w:cs="Times New Roman"/>
          <w:i/>
          <w:iCs/>
          <w:color w:val="000000" w:themeColor="text1"/>
          <w:sz w:val="28"/>
          <w:szCs w:val="28"/>
          <w:lang w:val="en-IN"/>
        </w:rPr>
        <w:t>requirement coverage</w:t>
      </w:r>
      <w:r w:rsidRPr="00EA3EA7">
        <w:rPr>
          <w:rFonts w:ascii="Times New Roman" w:hAnsi="Times New Roman" w:cs="Times New Roman"/>
          <w:color w:val="000000" w:themeColor="text1"/>
          <w:sz w:val="28"/>
          <w:szCs w:val="28"/>
          <w:lang w:val="en-IN"/>
        </w:rPr>
        <w:t xml:space="preserve"> fully and is easiest to build and test. Its weakness is </w:t>
      </w:r>
      <w:r w:rsidRPr="00EA3EA7">
        <w:rPr>
          <w:rFonts w:ascii="Times New Roman" w:hAnsi="Times New Roman" w:cs="Times New Roman"/>
          <w:i/>
          <w:iCs/>
          <w:color w:val="000000" w:themeColor="text1"/>
          <w:sz w:val="28"/>
          <w:szCs w:val="28"/>
          <w:lang w:val="en-IN"/>
        </w:rPr>
        <w:lastRenderedPageBreak/>
        <w:t>innovation</w:t>
      </w:r>
      <w:r w:rsidRPr="00EA3EA7">
        <w:rPr>
          <w:rFonts w:ascii="Times New Roman" w:hAnsi="Times New Roman" w:cs="Times New Roman"/>
          <w:color w:val="000000" w:themeColor="text1"/>
          <w:sz w:val="28"/>
          <w:szCs w:val="28"/>
          <w:lang w:val="en-IN"/>
        </w:rPr>
        <w:t xml:space="preserve"> – it’s standard engineering. If judged by judges’ criteria (innovation 20%), it may score lower. But it scores very high on feasibility and practicality.</w:t>
      </w:r>
    </w:p>
    <w:p w14:paraId="374118AB" w14:textId="77777777" w:rsidR="00EA3EA7" w:rsidRPr="00EA3EA7" w:rsidRDefault="00EA3EA7" w:rsidP="00EA3EA7">
      <w:pPr>
        <w:numPr>
          <w:ilvl w:val="0"/>
          <w:numId w:val="42"/>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Assistant (B)</w:t>
      </w:r>
      <w:r w:rsidRPr="00EA3EA7">
        <w:rPr>
          <w:rFonts w:ascii="Times New Roman" w:hAnsi="Times New Roman" w:cs="Times New Roman"/>
          <w:color w:val="000000" w:themeColor="text1"/>
          <w:sz w:val="28"/>
          <w:szCs w:val="28"/>
          <w:lang w:val="en-IN"/>
        </w:rPr>
        <w:t xml:space="preserve"> adds a layer of intelligence. Its </w:t>
      </w:r>
      <w:r w:rsidRPr="00EA3EA7">
        <w:rPr>
          <w:rFonts w:ascii="Times New Roman" w:hAnsi="Times New Roman" w:cs="Times New Roman"/>
          <w:i/>
          <w:iCs/>
          <w:color w:val="000000" w:themeColor="text1"/>
          <w:sz w:val="28"/>
          <w:szCs w:val="28"/>
          <w:lang w:val="en-IN"/>
        </w:rPr>
        <w:t>novelty</w:t>
      </w:r>
      <w:r w:rsidRPr="00EA3EA7">
        <w:rPr>
          <w:rFonts w:ascii="Times New Roman" w:hAnsi="Times New Roman" w:cs="Times New Roman"/>
          <w:color w:val="000000" w:themeColor="text1"/>
          <w:sz w:val="28"/>
          <w:szCs w:val="28"/>
          <w:lang w:val="en-IN"/>
        </w:rPr>
        <w:t xml:space="preserve"> (coordinated alerts) is somewhat higher, but it carries uncertainties: it must </w:t>
      </w:r>
      <w:r w:rsidRPr="00EA3EA7">
        <w:rPr>
          <w:rFonts w:ascii="Times New Roman" w:hAnsi="Times New Roman" w:cs="Times New Roman"/>
          <w:i/>
          <w:iCs/>
          <w:color w:val="000000" w:themeColor="text1"/>
          <w:sz w:val="28"/>
          <w:szCs w:val="28"/>
          <w:lang w:val="en-IN"/>
        </w:rPr>
        <w:t>actually</w:t>
      </w:r>
      <w:r w:rsidRPr="00EA3EA7">
        <w:rPr>
          <w:rFonts w:ascii="Times New Roman" w:hAnsi="Times New Roman" w:cs="Times New Roman"/>
          <w:color w:val="000000" w:themeColor="text1"/>
          <w:sz w:val="28"/>
          <w:szCs w:val="28"/>
          <w:lang w:val="en-IN"/>
        </w:rPr>
        <w:t xml:space="preserve"> work on real data. It is essentially a value-add, not a replacement for A. We can prototype a simple version (e.g. “flag all institutions with &gt;1 open case of category ‘X’”).</w:t>
      </w:r>
    </w:p>
    <w:p w14:paraId="575C2393" w14:textId="77777777" w:rsidR="00EA3EA7" w:rsidRPr="00EA3EA7" w:rsidRDefault="00EA3EA7" w:rsidP="00EA3EA7">
      <w:pPr>
        <w:numPr>
          <w:ilvl w:val="0"/>
          <w:numId w:val="42"/>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Platform (C)</w:t>
      </w:r>
      <w:r w:rsidRPr="00EA3EA7">
        <w:rPr>
          <w:rFonts w:ascii="Times New Roman" w:hAnsi="Times New Roman" w:cs="Times New Roman"/>
          <w:color w:val="000000" w:themeColor="text1"/>
          <w:sz w:val="28"/>
          <w:szCs w:val="28"/>
          <w:lang w:val="en-IN"/>
        </w:rPr>
        <w:t xml:space="preserve"> is the most ambitious. It </w:t>
      </w:r>
      <w:r w:rsidRPr="00EA3EA7">
        <w:rPr>
          <w:rFonts w:ascii="Times New Roman" w:hAnsi="Times New Roman" w:cs="Times New Roman"/>
          <w:i/>
          <w:iCs/>
          <w:color w:val="000000" w:themeColor="text1"/>
          <w:sz w:val="28"/>
          <w:szCs w:val="28"/>
          <w:lang w:val="en-IN"/>
        </w:rPr>
        <w:t>redefines the workflow</w:t>
      </w:r>
      <w:r w:rsidRPr="00EA3EA7">
        <w:rPr>
          <w:rFonts w:ascii="Times New Roman" w:hAnsi="Times New Roman" w:cs="Times New Roman"/>
          <w:color w:val="000000" w:themeColor="text1"/>
          <w:sz w:val="28"/>
          <w:szCs w:val="28"/>
          <w:lang w:val="en-IN"/>
        </w:rPr>
        <w:t>. If done, it might address the problem more thoroughly, but it is the hardest to implement convincingly. It also blurs scope: PS only asked for a dashboard, not reorganizing departments’ systems.</w:t>
      </w:r>
    </w:p>
    <w:p w14:paraId="04CD94E0" w14:textId="77777777" w:rsidR="00EA3EA7" w:rsidRPr="00EA3EA7" w:rsidRDefault="00EA3EA7" w:rsidP="00EA3EA7">
      <w:pPr>
        <w:jc w:val="both"/>
        <w:rPr>
          <w:rFonts w:ascii="Times New Roman" w:hAnsi="Times New Roman" w:cs="Times New Roman"/>
          <w:b/>
          <w:bCs/>
          <w:color w:val="000000" w:themeColor="text1"/>
          <w:sz w:val="28"/>
          <w:szCs w:val="28"/>
          <w:lang w:val="en-IN"/>
        </w:rPr>
      </w:pPr>
      <w:r w:rsidRPr="00EA3EA7">
        <w:rPr>
          <w:rFonts w:ascii="Times New Roman" w:hAnsi="Times New Roman" w:cs="Times New Roman"/>
          <w:b/>
          <w:bCs/>
          <w:color w:val="000000" w:themeColor="text1"/>
          <w:sz w:val="28"/>
          <w:szCs w:val="28"/>
          <w:lang w:val="en-IN"/>
        </w:rPr>
        <w:t>Experiments to Distinguish A vs. B</w:t>
      </w:r>
    </w:p>
    <w:p w14:paraId="5DD4FA03"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We propose two lightweight experiments to test the value of B over A, using synthetic or historical case data:</w:t>
      </w:r>
    </w:p>
    <w:p w14:paraId="4E883E79" w14:textId="77777777" w:rsidR="00EA3EA7" w:rsidRPr="00EA3EA7" w:rsidRDefault="00EA3EA7" w:rsidP="00EA3EA7">
      <w:pPr>
        <w:numPr>
          <w:ilvl w:val="0"/>
          <w:numId w:val="43"/>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Overlap Detection Accuracy:</w:t>
      </w:r>
    </w:p>
    <w:p w14:paraId="5BD18BAF" w14:textId="77777777" w:rsidR="00EA3EA7" w:rsidRPr="00EA3EA7" w:rsidRDefault="00EA3EA7" w:rsidP="00EA3EA7">
      <w:pPr>
        <w:numPr>
          <w:ilvl w:val="1"/>
          <w:numId w:val="43"/>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Data:</w:t>
      </w:r>
      <w:r w:rsidRPr="00EA3EA7">
        <w:rPr>
          <w:rFonts w:ascii="Times New Roman" w:hAnsi="Times New Roman" w:cs="Times New Roman"/>
          <w:color w:val="000000" w:themeColor="text1"/>
          <w:sz w:val="28"/>
          <w:szCs w:val="28"/>
          <w:lang w:val="en-IN"/>
        </w:rPr>
        <w:t xml:space="preserve"> Create or use a set of example case records (real or synthetic) for several institutions. Include some cases that </w:t>
      </w:r>
      <w:r w:rsidRPr="00EA3EA7">
        <w:rPr>
          <w:rFonts w:ascii="Times New Roman" w:hAnsi="Times New Roman" w:cs="Times New Roman"/>
          <w:i/>
          <w:iCs/>
          <w:color w:val="000000" w:themeColor="text1"/>
          <w:sz w:val="28"/>
          <w:szCs w:val="28"/>
          <w:lang w:val="en-IN"/>
        </w:rPr>
        <w:t>should</w:t>
      </w:r>
      <w:r w:rsidRPr="00EA3EA7">
        <w:rPr>
          <w:rFonts w:ascii="Times New Roman" w:hAnsi="Times New Roman" w:cs="Times New Roman"/>
          <w:color w:val="000000" w:themeColor="text1"/>
          <w:sz w:val="28"/>
          <w:szCs w:val="28"/>
          <w:lang w:val="en-IN"/>
        </w:rPr>
        <w:t xml:space="preserve"> be linked (e.g. same student/issue, or clearly related categories) and some that should not. For instance, for “Inst A”: two cases about “examination misconduct” (related) and two about “faculty shortage” (different issues).</w:t>
      </w:r>
    </w:p>
    <w:p w14:paraId="10E8AFB7" w14:textId="77777777" w:rsidR="00EA3EA7" w:rsidRPr="00EA3EA7" w:rsidRDefault="00EA3EA7" w:rsidP="00EA3EA7">
      <w:pPr>
        <w:numPr>
          <w:ilvl w:val="1"/>
          <w:numId w:val="43"/>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Baseline test (A):</w:t>
      </w:r>
      <w:r w:rsidRPr="00EA3EA7">
        <w:rPr>
          <w:rFonts w:ascii="Times New Roman" w:hAnsi="Times New Roman" w:cs="Times New Roman"/>
          <w:color w:val="000000" w:themeColor="text1"/>
          <w:sz w:val="28"/>
          <w:szCs w:val="28"/>
          <w:lang w:val="en-IN"/>
        </w:rPr>
        <w:t xml:space="preserve"> Using just PID, the baseline will flag all same-institution pairs. We measure how many of these are </w:t>
      </w:r>
      <w:r w:rsidRPr="00EA3EA7">
        <w:rPr>
          <w:rFonts w:ascii="Times New Roman" w:hAnsi="Times New Roman" w:cs="Times New Roman"/>
          <w:i/>
          <w:iCs/>
          <w:color w:val="000000" w:themeColor="text1"/>
          <w:sz w:val="28"/>
          <w:szCs w:val="28"/>
          <w:lang w:val="en-IN"/>
        </w:rPr>
        <w:t>true overlaps</w:t>
      </w:r>
      <w:r w:rsidRPr="00EA3EA7">
        <w:rPr>
          <w:rFonts w:ascii="Times New Roman" w:hAnsi="Times New Roman" w:cs="Times New Roman"/>
          <w:color w:val="000000" w:themeColor="text1"/>
          <w:sz w:val="28"/>
          <w:szCs w:val="28"/>
          <w:lang w:val="en-IN"/>
        </w:rPr>
        <w:t xml:space="preserve"> vs </w:t>
      </w:r>
      <w:r w:rsidRPr="00EA3EA7">
        <w:rPr>
          <w:rFonts w:ascii="Times New Roman" w:hAnsi="Times New Roman" w:cs="Times New Roman"/>
          <w:i/>
          <w:iCs/>
          <w:color w:val="000000" w:themeColor="text1"/>
          <w:sz w:val="28"/>
          <w:szCs w:val="28"/>
          <w:lang w:val="en-IN"/>
        </w:rPr>
        <w:t>spurious links</w:t>
      </w:r>
      <w:r w:rsidRPr="00EA3EA7">
        <w:rPr>
          <w:rFonts w:ascii="Times New Roman" w:hAnsi="Times New Roman" w:cs="Times New Roman"/>
          <w:color w:val="000000" w:themeColor="text1"/>
          <w:sz w:val="28"/>
          <w:szCs w:val="28"/>
          <w:lang w:val="en-IN"/>
        </w:rPr>
        <w:t>.</w:t>
      </w:r>
    </w:p>
    <w:p w14:paraId="49A9AB9D" w14:textId="77777777" w:rsidR="00EA3EA7" w:rsidRPr="00EA3EA7" w:rsidRDefault="00EA3EA7" w:rsidP="00EA3EA7">
      <w:pPr>
        <w:numPr>
          <w:ilvl w:val="1"/>
          <w:numId w:val="43"/>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Assistant test (B):</w:t>
      </w:r>
      <w:r w:rsidRPr="00EA3EA7">
        <w:rPr>
          <w:rFonts w:ascii="Times New Roman" w:hAnsi="Times New Roman" w:cs="Times New Roman"/>
          <w:color w:val="000000" w:themeColor="text1"/>
          <w:sz w:val="28"/>
          <w:szCs w:val="28"/>
          <w:lang w:val="en-IN"/>
        </w:rPr>
        <w:t xml:space="preserve"> Apply our coordination logic/rules to the same data. For example, a rule might be “flag if same </w:t>
      </w:r>
      <w:proofErr w:type="spellStart"/>
      <w:r w:rsidRPr="00EA3EA7">
        <w:rPr>
          <w:rFonts w:ascii="Times New Roman" w:hAnsi="Times New Roman" w:cs="Times New Roman"/>
          <w:color w:val="000000" w:themeColor="text1"/>
          <w:sz w:val="28"/>
          <w:szCs w:val="28"/>
          <w:lang w:val="en-IN"/>
        </w:rPr>
        <w:t>inst</w:t>
      </w:r>
      <w:proofErr w:type="spellEnd"/>
      <w:r w:rsidRPr="00EA3EA7">
        <w:rPr>
          <w:rFonts w:ascii="Times New Roman" w:hAnsi="Times New Roman" w:cs="Times New Roman"/>
          <w:color w:val="000000" w:themeColor="text1"/>
          <w:sz w:val="28"/>
          <w:szCs w:val="28"/>
          <w:lang w:val="en-IN"/>
        </w:rPr>
        <w:t xml:space="preserve"> AND same complaint category.” Check how many </w:t>
      </w:r>
      <w:r w:rsidRPr="00EA3EA7">
        <w:rPr>
          <w:rFonts w:ascii="Times New Roman" w:hAnsi="Times New Roman" w:cs="Times New Roman"/>
          <w:b/>
          <w:bCs/>
          <w:color w:val="000000" w:themeColor="text1"/>
          <w:sz w:val="28"/>
          <w:szCs w:val="28"/>
          <w:lang w:val="en-IN"/>
        </w:rPr>
        <w:t>true relationships</w:t>
      </w:r>
      <w:r w:rsidRPr="00EA3EA7">
        <w:rPr>
          <w:rFonts w:ascii="Times New Roman" w:hAnsi="Times New Roman" w:cs="Times New Roman"/>
          <w:color w:val="000000" w:themeColor="text1"/>
          <w:sz w:val="28"/>
          <w:szCs w:val="28"/>
          <w:lang w:val="en-IN"/>
        </w:rPr>
        <w:t xml:space="preserve"> are detected by the rule, and how many false alerts it raises.</w:t>
      </w:r>
    </w:p>
    <w:p w14:paraId="0D297F5A" w14:textId="77777777" w:rsidR="00EA3EA7" w:rsidRPr="00EA3EA7" w:rsidRDefault="00EA3EA7" w:rsidP="00EA3EA7">
      <w:pPr>
        <w:numPr>
          <w:ilvl w:val="1"/>
          <w:numId w:val="43"/>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Metrics:</w:t>
      </w:r>
      <w:r w:rsidRPr="00EA3EA7">
        <w:rPr>
          <w:rFonts w:ascii="Times New Roman" w:hAnsi="Times New Roman" w:cs="Times New Roman"/>
          <w:color w:val="000000" w:themeColor="text1"/>
          <w:sz w:val="28"/>
          <w:szCs w:val="28"/>
          <w:lang w:val="en-IN"/>
        </w:rPr>
        <w:t xml:space="preserve"> Precision = (true overlap alerts) / (total alerts). Recall = (true overlaps detected) / (all true overlaps). A false-alert rate = (non-overlap flagged) / (alerts).</w:t>
      </w:r>
    </w:p>
    <w:p w14:paraId="0C0766F5" w14:textId="77777777" w:rsidR="00EA3EA7" w:rsidRPr="00EA3EA7" w:rsidRDefault="00EA3EA7" w:rsidP="00EA3EA7">
      <w:pPr>
        <w:numPr>
          <w:ilvl w:val="1"/>
          <w:numId w:val="43"/>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Thresholds:</w:t>
      </w:r>
      <w:r w:rsidRPr="00EA3EA7">
        <w:rPr>
          <w:rFonts w:ascii="Times New Roman" w:hAnsi="Times New Roman" w:cs="Times New Roman"/>
          <w:color w:val="000000" w:themeColor="text1"/>
          <w:sz w:val="28"/>
          <w:szCs w:val="28"/>
          <w:lang w:val="en-IN"/>
        </w:rPr>
        <w:t xml:space="preserve"> We would choose rule thresholds (e.g. similarity score) aiming for say &gt;80% precision. We can then justify acceptance if the </w:t>
      </w:r>
      <w:r w:rsidRPr="00EA3EA7">
        <w:rPr>
          <w:rFonts w:ascii="Times New Roman" w:hAnsi="Times New Roman" w:cs="Times New Roman"/>
          <w:color w:val="000000" w:themeColor="text1"/>
          <w:sz w:val="28"/>
          <w:szCs w:val="28"/>
          <w:lang w:val="en-IN"/>
        </w:rPr>
        <w:lastRenderedPageBreak/>
        <w:t>assistant substantially increases true overlap detection (higher recall) without too many false alerts.</w:t>
      </w:r>
    </w:p>
    <w:p w14:paraId="13056E84"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 xml:space="preserve">This experiment requires a small </w:t>
      </w:r>
      <w:proofErr w:type="spellStart"/>
      <w:r w:rsidRPr="00EA3EA7">
        <w:rPr>
          <w:rFonts w:ascii="Times New Roman" w:hAnsi="Times New Roman" w:cs="Times New Roman"/>
          <w:color w:val="000000" w:themeColor="text1"/>
          <w:sz w:val="28"/>
          <w:szCs w:val="28"/>
          <w:lang w:val="en-IN"/>
        </w:rPr>
        <w:t>labeled</w:t>
      </w:r>
      <w:proofErr w:type="spellEnd"/>
      <w:r w:rsidRPr="00EA3EA7">
        <w:rPr>
          <w:rFonts w:ascii="Times New Roman" w:hAnsi="Times New Roman" w:cs="Times New Roman"/>
          <w:color w:val="000000" w:themeColor="text1"/>
          <w:sz w:val="28"/>
          <w:szCs w:val="28"/>
          <w:lang w:val="en-IN"/>
        </w:rPr>
        <w:t xml:space="preserve"> dataset of case pairs. If none is available, synthetic pairs (even hypothetical) can illustrate potential differences. We emphasize that </w:t>
      </w:r>
      <w:r w:rsidRPr="00EA3EA7">
        <w:rPr>
          <w:rFonts w:ascii="Times New Roman" w:hAnsi="Times New Roman" w:cs="Times New Roman"/>
          <w:i/>
          <w:iCs/>
          <w:color w:val="000000" w:themeColor="text1"/>
          <w:sz w:val="28"/>
          <w:szCs w:val="28"/>
          <w:lang w:val="en-IN"/>
        </w:rPr>
        <w:t>real</w:t>
      </w:r>
      <w:r w:rsidRPr="00EA3EA7">
        <w:rPr>
          <w:rFonts w:ascii="Times New Roman" w:hAnsi="Times New Roman" w:cs="Times New Roman"/>
          <w:color w:val="000000" w:themeColor="text1"/>
          <w:sz w:val="28"/>
          <w:szCs w:val="28"/>
          <w:lang w:val="en-IN"/>
        </w:rPr>
        <w:t xml:space="preserve"> cases (if accessible) could improve tuning.</w:t>
      </w:r>
    </w:p>
    <w:p w14:paraId="526D898E" w14:textId="77777777" w:rsidR="00EA3EA7" w:rsidRPr="00EA3EA7" w:rsidRDefault="00EA3EA7" w:rsidP="00EA3EA7">
      <w:pPr>
        <w:numPr>
          <w:ilvl w:val="0"/>
          <w:numId w:val="43"/>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Controller Study (Manual Review Effort):</w:t>
      </w:r>
    </w:p>
    <w:p w14:paraId="4F42F0FD" w14:textId="77777777" w:rsidR="00EA3EA7" w:rsidRPr="00EA3EA7" w:rsidRDefault="00EA3EA7" w:rsidP="00EA3EA7">
      <w:pPr>
        <w:numPr>
          <w:ilvl w:val="1"/>
          <w:numId w:val="43"/>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Data:</w:t>
      </w:r>
      <w:r w:rsidRPr="00EA3EA7">
        <w:rPr>
          <w:rFonts w:ascii="Times New Roman" w:hAnsi="Times New Roman" w:cs="Times New Roman"/>
          <w:color w:val="000000" w:themeColor="text1"/>
          <w:sz w:val="28"/>
          <w:szCs w:val="28"/>
          <w:lang w:val="en-IN"/>
        </w:rPr>
        <w:t xml:space="preserve"> Take a set of institutions each with multiple cases. Have human reviewers (or ourselves) mark which cases </w:t>
      </w:r>
      <w:r w:rsidRPr="00EA3EA7">
        <w:rPr>
          <w:rFonts w:ascii="Times New Roman" w:hAnsi="Times New Roman" w:cs="Times New Roman"/>
          <w:i/>
          <w:iCs/>
          <w:color w:val="000000" w:themeColor="text1"/>
          <w:sz w:val="28"/>
          <w:szCs w:val="28"/>
          <w:lang w:val="en-IN"/>
        </w:rPr>
        <w:t>actually needed coordination</w:t>
      </w:r>
      <w:r w:rsidRPr="00EA3EA7">
        <w:rPr>
          <w:rFonts w:ascii="Times New Roman" w:hAnsi="Times New Roman" w:cs="Times New Roman"/>
          <w:color w:val="000000" w:themeColor="text1"/>
          <w:sz w:val="28"/>
          <w:szCs w:val="28"/>
          <w:lang w:val="en-IN"/>
        </w:rPr>
        <w:t xml:space="preserve"> (based on reading descriptions).</w:t>
      </w:r>
    </w:p>
    <w:p w14:paraId="56240309" w14:textId="77777777" w:rsidR="00EA3EA7" w:rsidRPr="00EA3EA7" w:rsidRDefault="00EA3EA7" w:rsidP="00EA3EA7">
      <w:pPr>
        <w:numPr>
          <w:ilvl w:val="1"/>
          <w:numId w:val="43"/>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Procedure:</w:t>
      </w:r>
      <w:r w:rsidRPr="00EA3EA7">
        <w:rPr>
          <w:rFonts w:ascii="Times New Roman" w:hAnsi="Times New Roman" w:cs="Times New Roman"/>
          <w:color w:val="000000" w:themeColor="text1"/>
          <w:sz w:val="28"/>
          <w:szCs w:val="28"/>
          <w:lang w:val="en-IN"/>
        </w:rPr>
        <w:t xml:space="preserve"> Without any tool, measure how long it takes to identify that coordination is needed (e.g. an officer scanning records one-by-one). Then, simulate using our system’s alerts: officer only reviews flagged overlaps. Compare time/effort and accuracy (did they catch the same cases).</w:t>
      </w:r>
    </w:p>
    <w:p w14:paraId="3E95440A" w14:textId="77777777" w:rsidR="00EA3EA7" w:rsidRPr="00EA3EA7" w:rsidRDefault="00EA3EA7" w:rsidP="00EA3EA7">
      <w:pPr>
        <w:numPr>
          <w:ilvl w:val="1"/>
          <w:numId w:val="43"/>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Metrics:</w:t>
      </w:r>
      <w:r w:rsidRPr="00EA3EA7">
        <w:rPr>
          <w:rFonts w:ascii="Times New Roman" w:hAnsi="Times New Roman" w:cs="Times New Roman"/>
          <w:color w:val="000000" w:themeColor="text1"/>
          <w:sz w:val="28"/>
          <w:szCs w:val="28"/>
          <w:lang w:val="en-IN"/>
        </w:rPr>
        <w:t xml:space="preserve"> Reduction in review time, and whether any needed overlaps were missed by the alerts (false negatives).</w:t>
      </w:r>
    </w:p>
    <w:p w14:paraId="7F601051" w14:textId="77777777" w:rsidR="00EA3EA7" w:rsidRPr="00EA3EA7" w:rsidRDefault="00EA3EA7" w:rsidP="00EA3EA7">
      <w:pPr>
        <w:numPr>
          <w:ilvl w:val="1"/>
          <w:numId w:val="43"/>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Outcomes:</w:t>
      </w:r>
      <w:r w:rsidRPr="00EA3EA7">
        <w:rPr>
          <w:rFonts w:ascii="Times New Roman" w:hAnsi="Times New Roman" w:cs="Times New Roman"/>
          <w:color w:val="000000" w:themeColor="text1"/>
          <w:sz w:val="28"/>
          <w:szCs w:val="28"/>
          <w:lang w:val="en-IN"/>
        </w:rPr>
        <w:t xml:space="preserve"> This mimics on-the-job use. If B can show, for instance, “review time cut by 50% and still caught 95% of needed overlaps,” that is compelling evidence of practical benefit.</w:t>
      </w:r>
    </w:p>
    <w:p w14:paraId="235EE7B7"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 xml:space="preserve">These are small-scale proofs of concept. We do not have access to AICTE data, so synthetic or anonymized examples must suffice. The aim is not to generate benchmarks (no invented “70% vs 50%” claiming unknown) but to define </w:t>
      </w:r>
      <w:r w:rsidRPr="00EA3EA7">
        <w:rPr>
          <w:rFonts w:ascii="Times New Roman" w:hAnsi="Times New Roman" w:cs="Times New Roman"/>
          <w:i/>
          <w:iCs/>
          <w:color w:val="000000" w:themeColor="text1"/>
          <w:sz w:val="28"/>
          <w:szCs w:val="28"/>
          <w:lang w:val="en-IN"/>
        </w:rPr>
        <w:t>how</w:t>
      </w:r>
      <w:r w:rsidRPr="00EA3EA7">
        <w:rPr>
          <w:rFonts w:ascii="Times New Roman" w:hAnsi="Times New Roman" w:cs="Times New Roman"/>
          <w:color w:val="000000" w:themeColor="text1"/>
          <w:sz w:val="28"/>
          <w:szCs w:val="28"/>
          <w:lang w:val="en-IN"/>
        </w:rPr>
        <w:t xml:space="preserve"> we would evaluate.</w:t>
      </w:r>
    </w:p>
    <w:p w14:paraId="0AEC2DBA" w14:textId="77777777" w:rsidR="00EA3EA7" w:rsidRPr="00EA3EA7" w:rsidRDefault="00EA3EA7" w:rsidP="00EA3EA7">
      <w:pPr>
        <w:jc w:val="both"/>
        <w:rPr>
          <w:rFonts w:ascii="Times New Roman" w:hAnsi="Times New Roman" w:cs="Times New Roman"/>
          <w:b/>
          <w:bCs/>
          <w:color w:val="000000" w:themeColor="text1"/>
          <w:sz w:val="28"/>
          <w:szCs w:val="28"/>
          <w:lang w:val="en-IN"/>
        </w:rPr>
      </w:pPr>
      <w:r w:rsidRPr="00EA3EA7">
        <w:rPr>
          <w:rFonts w:ascii="Times New Roman" w:hAnsi="Times New Roman" w:cs="Times New Roman"/>
          <w:b/>
          <w:bCs/>
          <w:color w:val="000000" w:themeColor="text1"/>
          <w:sz w:val="28"/>
          <w:szCs w:val="28"/>
          <w:lang w:val="en-IN"/>
        </w:rPr>
        <w:t>6. Final Scoring and Recommendation</w:t>
      </w:r>
    </w:p>
    <w:p w14:paraId="21A2EEAC"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We score each candidate (1–10 per criterion) using the weights from the gate:</w:t>
      </w:r>
    </w:p>
    <w:p w14:paraId="02AAF582" w14:textId="77777777" w:rsidR="00EA3EA7" w:rsidRPr="00EA3EA7" w:rsidRDefault="00EA3EA7" w:rsidP="00EA3EA7">
      <w:pPr>
        <w:numPr>
          <w:ilvl w:val="0"/>
          <w:numId w:val="44"/>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Coverage (20%)</w:t>
      </w:r>
      <w:r w:rsidRPr="00EA3EA7">
        <w:rPr>
          <w:rFonts w:ascii="Times New Roman" w:hAnsi="Times New Roman" w:cs="Times New Roman"/>
          <w:color w:val="000000" w:themeColor="text1"/>
          <w:sz w:val="28"/>
          <w:szCs w:val="28"/>
          <w:lang w:val="en-IN"/>
        </w:rPr>
        <w:t>: does it meet PS goals?</w:t>
      </w:r>
    </w:p>
    <w:p w14:paraId="73993877" w14:textId="77777777" w:rsidR="00EA3EA7" w:rsidRPr="00EA3EA7" w:rsidRDefault="00EA3EA7" w:rsidP="00EA3EA7">
      <w:pPr>
        <w:numPr>
          <w:ilvl w:val="0"/>
          <w:numId w:val="44"/>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Innovation (20%)</w:t>
      </w:r>
      <w:r w:rsidRPr="00EA3EA7">
        <w:rPr>
          <w:rFonts w:ascii="Times New Roman" w:hAnsi="Times New Roman" w:cs="Times New Roman"/>
          <w:color w:val="000000" w:themeColor="text1"/>
          <w:sz w:val="28"/>
          <w:szCs w:val="28"/>
          <w:lang w:val="en-IN"/>
        </w:rPr>
        <w:t>: how novel/differentiated?</w:t>
      </w:r>
    </w:p>
    <w:p w14:paraId="58182EEF" w14:textId="77777777" w:rsidR="00EA3EA7" w:rsidRPr="00EA3EA7" w:rsidRDefault="00EA3EA7" w:rsidP="00EA3EA7">
      <w:pPr>
        <w:numPr>
          <w:ilvl w:val="0"/>
          <w:numId w:val="44"/>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Feasibility (20%)</w:t>
      </w:r>
      <w:r w:rsidRPr="00EA3EA7">
        <w:rPr>
          <w:rFonts w:ascii="Times New Roman" w:hAnsi="Times New Roman" w:cs="Times New Roman"/>
          <w:color w:val="000000" w:themeColor="text1"/>
          <w:sz w:val="28"/>
          <w:szCs w:val="28"/>
          <w:lang w:val="en-IN"/>
        </w:rPr>
        <w:t>: technical plausibility by SIH.</w:t>
      </w:r>
    </w:p>
    <w:p w14:paraId="32CD616A" w14:textId="77777777" w:rsidR="00EA3EA7" w:rsidRPr="00EA3EA7" w:rsidRDefault="00EA3EA7" w:rsidP="00EA3EA7">
      <w:pPr>
        <w:numPr>
          <w:ilvl w:val="0"/>
          <w:numId w:val="44"/>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Practicality (15%)</w:t>
      </w:r>
      <w:r w:rsidRPr="00EA3EA7">
        <w:rPr>
          <w:rFonts w:ascii="Times New Roman" w:hAnsi="Times New Roman" w:cs="Times New Roman"/>
          <w:color w:val="000000" w:themeColor="text1"/>
          <w:sz w:val="28"/>
          <w:szCs w:val="28"/>
          <w:lang w:val="en-IN"/>
        </w:rPr>
        <w:t>: real-world usability, adoption.</w:t>
      </w:r>
    </w:p>
    <w:p w14:paraId="0C1EEA24" w14:textId="77777777" w:rsidR="00EA3EA7" w:rsidRPr="00EA3EA7" w:rsidRDefault="00EA3EA7" w:rsidP="00EA3EA7">
      <w:pPr>
        <w:numPr>
          <w:ilvl w:val="0"/>
          <w:numId w:val="44"/>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Impact (10%)</w:t>
      </w:r>
      <w:r w:rsidRPr="00EA3EA7">
        <w:rPr>
          <w:rFonts w:ascii="Times New Roman" w:hAnsi="Times New Roman" w:cs="Times New Roman"/>
          <w:color w:val="000000" w:themeColor="text1"/>
          <w:sz w:val="28"/>
          <w:szCs w:val="28"/>
          <w:lang w:val="en-IN"/>
        </w:rPr>
        <w:t>: measurable benefit to AICTE.</w:t>
      </w:r>
    </w:p>
    <w:p w14:paraId="19091742" w14:textId="77777777" w:rsidR="00EA3EA7" w:rsidRPr="00EA3EA7" w:rsidRDefault="00EA3EA7" w:rsidP="00EA3EA7">
      <w:pPr>
        <w:numPr>
          <w:ilvl w:val="0"/>
          <w:numId w:val="44"/>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lastRenderedPageBreak/>
        <w:t>Demonstrability (10%)</w:t>
      </w:r>
      <w:r w:rsidRPr="00EA3EA7">
        <w:rPr>
          <w:rFonts w:ascii="Times New Roman" w:hAnsi="Times New Roman" w:cs="Times New Roman"/>
          <w:color w:val="000000" w:themeColor="text1"/>
          <w:sz w:val="28"/>
          <w:szCs w:val="28"/>
          <w:lang w:val="en-IN"/>
        </w:rPr>
        <w:t>: prototype suitability for SIH judging.</w:t>
      </w:r>
    </w:p>
    <w:p w14:paraId="0CCE10F4" w14:textId="77777777" w:rsidR="00EA3EA7" w:rsidRPr="00EA3EA7" w:rsidRDefault="00EA3EA7" w:rsidP="00EA3EA7">
      <w:pPr>
        <w:numPr>
          <w:ilvl w:val="0"/>
          <w:numId w:val="44"/>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Cost (5%)</w:t>
      </w:r>
      <w:r w:rsidRPr="00EA3EA7">
        <w:rPr>
          <w:rFonts w:ascii="Times New Roman" w:hAnsi="Times New Roman" w:cs="Times New Roman"/>
          <w:color w:val="000000" w:themeColor="text1"/>
          <w:sz w:val="28"/>
          <w:szCs w:val="28"/>
          <w:lang w:val="en-IN"/>
        </w:rPr>
        <w:t>: development resources needed.</w:t>
      </w:r>
    </w:p>
    <w:tbl>
      <w:tblPr>
        <w:tblW w:w="858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60"/>
        <w:gridCol w:w="659"/>
        <w:gridCol w:w="1585"/>
        <w:gridCol w:w="1532"/>
        <w:gridCol w:w="1844"/>
      </w:tblGrid>
      <w:tr w:rsidR="00EA3EA7" w:rsidRPr="00EA3EA7" w14:paraId="5535342E" w14:textId="77777777">
        <w:trPr>
          <w:tblHeader/>
        </w:trPr>
        <w:tc>
          <w:tcPr>
            <w:tcW w:w="0" w:type="auto"/>
            <w:tcBorders>
              <w:top w:val="single" w:sz="2" w:space="0" w:color="auto"/>
              <w:left w:val="single" w:sz="2" w:space="0" w:color="auto"/>
              <w:bottom w:val="single" w:sz="6" w:space="0" w:color="auto"/>
              <w:right w:val="single" w:sz="2" w:space="0" w:color="auto"/>
            </w:tcBorders>
            <w:vAlign w:val="center"/>
            <w:hideMark/>
          </w:tcPr>
          <w:p w14:paraId="586D092D" w14:textId="77777777" w:rsidR="00EA3EA7" w:rsidRPr="00EA3EA7" w:rsidRDefault="00EA3EA7" w:rsidP="00EA3EA7">
            <w:pPr>
              <w:jc w:val="both"/>
              <w:rPr>
                <w:rFonts w:ascii="Times New Roman" w:hAnsi="Times New Roman" w:cs="Times New Roman"/>
                <w:b/>
                <w:bCs/>
                <w:color w:val="000000" w:themeColor="text1"/>
                <w:sz w:val="28"/>
                <w:szCs w:val="28"/>
                <w:lang w:val="en-IN"/>
              </w:rPr>
            </w:pPr>
            <w:r w:rsidRPr="00EA3EA7">
              <w:rPr>
                <w:rFonts w:ascii="Times New Roman" w:hAnsi="Times New Roman" w:cs="Times New Roman"/>
                <w:b/>
                <w:bCs/>
                <w:color w:val="000000" w:themeColor="text1"/>
                <w:sz w:val="28"/>
                <w:szCs w:val="28"/>
                <w:lang w:val="en-IN"/>
              </w:rPr>
              <w:t>Criteria</w:t>
            </w:r>
          </w:p>
        </w:tc>
        <w:tc>
          <w:tcPr>
            <w:tcW w:w="0" w:type="auto"/>
            <w:tcBorders>
              <w:top w:val="single" w:sz="2" w:space="0" w:color="auto"/>
              <w:left w:val="single" w:sz="2" w:space="0" w:color="auto"/>
              <w:bottom w:val="single" w:sz="6" w:space="0" w:color="auto"/>
              <w:right w:val="single" w:sz="2" w:space="0" w:color="auto"/>
            </w:tcBorders>
            <w:vAlign w:val="center"/>
            <w:hideMark/>
          </w:tcPr>
          <w:p w14:paraId="6A05E773" w14:textId="77777777" w:rsidR="00EA3EA7" w:rsidRPr="00EA3EA7" w:rsidRDefault="00EA3EA7" w:rsidP="00EA3EA7">
            <w:pPr>
              <w:jc w:val="both"/>
              <w:rPr>
                <w:rFonts w:ascii="Times New Roman" w:hAnsi="Times New Roman" w:cs="Times New Roman"/>
                <w:b/>
                <w:bCs/>
                <w:color w:val="000000" w:themeColor="text1"/>
                <w:sz w:val="28"/>
                <w:szCs w:val="28"/>
                <w:lang w:val="en-IN"/>
              </w:rPr>
            </w:pPr>
            <w:proofErr w:type="spellStart"/>
            <w:r w:rsidRPr="00EA3EA7">
              <w:rPr>
                <w:rFonts w:ascii="Times New Roman" w:hAnsi="Times New Roman" w:cs="Times New Roman"/>
                <w:b/>
                <w:bCs/>
                <w:color w:val="000000" w:themeColor="text1"/>
                <w:sz w:val="28"/>
                <w:szCs w:val="28"/>
                <w:lang w:val="en-IN"/>
              </w:rPr>
              <w:t>Wt</w:t>
            </w:r>
            <w:proofErr w:type="spellEnd"/>
          </w:p>
        </w:tc>
        <w:tc>
          <w:tcPr>
            <w:tcW w:w="0" w:type="auto"/>
            <w:tcBorders>
              <w:top w:val="single" w:sz="2" w:space="0" w:color="auto"/>
              <w:left w:val="single" w:sz="2" w:space="0" w:color="auto"/>
              <w:bottom w:val="single" w:sz="6" w:space="0" w:color="auto"/>
              <w:right w:val="single" w:sz="2" w:space="0" w:color="auto"/>
            </w:tcBorders>
            <w:vAlign w:val="center"/>
            <w:hideMark/>
          </w:tcPr>
          <w:p w14:paraId="7F8D1A63" w14:textId="77777777" w:rsidR="00EA3EA7" w:rsidRPr="00EA3EA7" w:rsidRDefault="00EA3EA7" w:rsidP="00EA3EA7">
            <w:pPr>
              <w:jc w:val="both"/>
              <w:rPr>
                <w:rFonts w:ascii="Times New Roman" w:hAnsi="Times New Roman" w:cs="Times New Roman"/>
                <w:b/>
                <w:bCs/>
                <w:color w:val="000000" w:themeColor="text1"/>
                <w:sz w:val="28"/>
                <w:szCs w:val="28"/>
                <w:lang w:val="en-IN"/>
              </w:rPr>
            </w:pPr>
            <w:r w:rsidRPr="00EA3EA7">
              <w:rPr>
                <w:rFonts w:ascii="Times New Roman" w:hAnsi="Times New Roman" w:cs="Times New Roman"/>
                <w:b/>
                <w:bCs/>
                <w:color w:val="000000" w:themeColor="text1"/>
                <w:sz w:val="28"/>
                <w:szCs w:val="28"/>
                <w:lang w:val="en-IN"/>
              </w:rPr>
              <w:t>A. ID Dashboard</w:t>
            </w:r>
          </w:p>
        </w:tc>
        <w:tc>
          <w:tcPr>
            <w:tcW w:w="0" w:type="auto"/>
            <w:tcBorders>
              <w:top w:val="single" w:sz="2" w:space="0" w:color="auto"/>
              <w:left w:val="single" w:sz="2" w:space="0" w:color="auto"/>
              <w:bottom w:val="single" w:sz="6" w:space="0" w:color="auto"/>
              <w:right w:val="single" w:sz="2" w:space="0" w:color="auto"/>
            </w:tcBorders>
            <w:vAlign w:val="center"/>
            <w:hideMark/>
          </w:tcPr>
          <w:p w14:paraId="633A5295" w14:textId="77777777" w:rsidR="00EA3EA7" w:rsidRPr="00EA3EA7" w:rsidRDefault="00EA3EA7" w:rsidP="00EA3EA7">
            <w:pPr>
              <w:jc w:val="both"/>
              <w:rPr>
                <w:rFonts w:ascii="Times New Roman" w:hAnsi="Times New Roman" w:cs="Times New Roman"/>
                <w:b/>
                <w:bCs/>
                <w:color w:val="000000" w:themeColor="text1"/>
                <w:sz w:val="28"/>
                <w:szCs w:val="28"/>
                <w:lang w:val="en-IN"/>
              </w:rPr>
            </w:pPr>
            <w:r w:rsidRPr="00EA3EA7">
              <w:rPr>
                <w:rFonts w:ascii="Times New Roman" w:hAnsi="Times New Roman" w:cs="Times New Roman"/>
                <w:b/>
                <w:bCs/>
                <w:color w:val="000000" w:themeColor="text1"/>
                <w:sz w:val="28"/>
                <w:szCs w:val="28"/>
                <w:lang w:val="en-IN"/>
              </w:rPr>
              <w:t>B. Coord. Assistant</w:t>
            </w:r>
          </w:p>
        </w:tc>
        <w:tc>
          <w:tcPr>
            <w:tcW w:w="0" w:type="auto"/>
            <w:tcBorders>
              <w:top w:val="single" w:sz="2" w:space="0" w:color="auto"/>
              <w:left w:val="single" w:sz="2" w:space="0" w:color="auto"/>
              <w:bottom w:val="single" w:sz="6" w:space="0" w:color="auto"/>
              <w:right w:val="single" w:sz="2" w:space="0" w:color="auto"/>
            </w:tcBorders>
            <w:vAlign w:val="center"/>
            <w:hideMark/>
          </w:tcPr>
          <w:p w14:paraId="4F7EF977" w14:textId="77777777" w:rsidR="00EA3EA7" w:rsidRPr="00EA3EA7" w:rsidRDefault="00EA3EA7" w:rsidP="00EA3EA7">
            <w:pPr>
              <w:jc w:val="both"/>
              <w:rPr>
                <w:rFonts w:ascii="Times New Roman" w:hAnsi="Times New Roman" w:cs="Times New Roman"/>
                <w:b/>
                <w:bCs/>
                <w:color w:val="000000" w:themeColor="text1"/>
                <w:sz w:val="28"/>
                <w:szCs w:val="28"/>
                <w:lang w:val="en-IN"/>
              </w:rPr>
            </w:pPr>
            <w:r w:rsidRPr="00EA3EA7">
              <w:rPr>
                <w:rFonts w:ascii="Times New Roman" w:hAnsi="Times New Roman" w:cs="Times New Roman"/>
                <w:b/>
                <w:bCs/>
                <w:color w:val="000000" w:themeColor="text1"/>
                <w:sz w:val="28"/>
                <w:szCs w:val="28"/>
                <w:lang w:val="en-IN"/>
              </w:rPr>
              <w:t>C. Integrated Workflow</w:t>
            </w:r>
          </w:p>
        </w:tc>
      </w:tr>
      <w:tr w:rsidR="00EA3EA7" w:rsidRPr="00EA3EA7" w14:paraId="1F198F37" w14:textId="77777777">
        <w:tc>
          <w:tcPr>
            <w:tcW w:w="0" w:type="auto"/>
            <w:tcBorders>
              <w:top w:val="single" w:sz="2" w:space="0" w:color="auto"/>
              <w:left w:val="single" w:sz="2" w:space="0" w:color="auto"/>
              <w:bottom w:val="single" w:sz="2" w:space="0" w:color="auto"/>
              <w:right w:val="single" w:sz="2" w:space="0" w:color="auto"/>
            </w:tcBorders>
            <w:hideMark/>
          </w:tcPr>
          <w:p w14:paraId="751F9C67"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Coverage/Relevance</w:t>
            </w:r>
          </w:p>
        </w:tc>
        <w:tc>
          <w:tcPr>
            <w:tcW w:w="0" w:type="auto"/>
            <w:tcBorders>
              <w:top w:val="single" w:sz="2" w:space="0" w:color="auto"/>
              <w:left w:val="single" w:sz="2" w:space="0" w:color="auto"/>
              <w:bottom w:val="single" w:sz="2" w:space="0" w:color="auto"/>
              <w:right w:val="single" w:sz="2" w:space="0" w:color="auto"/>
            </w:tcBorders>
            <w:hideMark/>
          </w:tcPr>
          <w:p w14:paraId="58C0177F"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20%</w:t>
            </w:r>
          </w:p>
        </w:tc>
        <w:tc>
          <w:tcPr>
            <w:tcW w:w="0" w:type="auto"/>
            <w:tcBorders>
              <w:top w:val="single" w:sz="2" w:space="0" w:color="auto"/>
              <w:left w:val="single" w:sz="2" w:space="0" w:color="auto"/>
              <w:bottom w:val="single" w:sz="2" w:space="0" w:color="auto"/>
              <w:right w:val="single" w:sz="2" w:space="0" w:color="auto"/>
            </w:tcBorders>
            <w:hideMark/>
          </w:tcPr>
          <w:p w14:paraId="5C525B8C"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9 (18)</w:t>
            </w:r>
          </w:p>
        </w:tc>
        <w:tc>
          <w:tcPr>
            <w:tcW w:w="0" w:type="auto"/>
            <w:tcBorders>
              <w:top w:val="single" w:sz="2" w:space="0" w:color="auto"/>
              <w:left w:val="single" w:sz="2" w:space="0" w:color="auto"/>
              <w:bottom w:val="single" w:sz="2" w:space="0" w:color="auto"/>
              <w:right w:val="single" w:sz="2" w:space="0" w:color="auto"/>
            </w:tcBorders>
            <w:hideMark/>
          </w:tcPr>
          <w:p w14:paraId="5E8EDFBA"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9 (18)</w:t>
            </w:r>
          </w:p>
        </w:tc>
        <w:tc>
          <w:tcPr>
            <w:tcW w:w="0" w:type="auto"/>
            <w:tcBorders>
              <w:top w:val="single" w:sz="2" w:space="0" w:color="auto"/>
              <w:left w:val="single" w:sz="2" w:space="0" w:color="auto"/>
              <w:bottom w:val="single" w:sz="2" w:space="0" w:color="auto"/>
              <w:right w:val="single" w:sz="2" w:space="0" w:color="auto"/>
            </w:tcBorders>
            <w:hideMark/>
          </w:tcPr>
          <w:p w14:paraId="2A29C28E"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9 (18)</w:t>
            </w:r>
          </w:p>
        </w:tc>
      </w:tr>
      <w:tr w:rsidR="00EA3EA7" w:rsidRPr="00EA3EA7" w14:paraId="41066CCA" w14:textId="77777777">
        <w:tc>
          <w:tcPr>
            <w:tcW w:w="0" w:type="auto"/>
            <w:tcBorders>
              <w:top w:val="single" w:sz="2" w:space="0" w:color="auto"/>
              <w:left w:val="single" w:sz="2" w:space="0" w:color="auto"/>
              <w:bottom w:val="single" w:sz="2" w:space="0" w:color="auto"/>
              <w:right w:val="single" w:sz="2" w:space="0" w:color="auto"/>
            </w:tcBorders>
            <w:hideMark/>
          </w:tcPr>
          <w:p w14:paraId="3297EB5A"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Innovation/Differentiation</w:t>
            </w:r>
          </w:p>
        </w:tc>
        <w:tc>
          <w:tcPr>
            <w:tcW w:w="0" w:type="auto"/>
            <w:tcBorders>
              <w:top w:val="single" w:sz="2" w:space="0" w:color="auto"/>
              <w:left w:val="single" w:sz="2" w:space="0" w:color="auto"/>
              <w:bottom w:val="single" w:sz="2" w:space="0" w:color="auto"/>
              <w:right w:val="single" w:sz="2" w:space="0" w:color="auto"/>
            </w:tcBorders>
            <w:hideMark/>
          </w:tcPr>
          <w:p w14:paraId="092CA248"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20%</w:t>
            </w:r>
          </w:p>
        </w:tc>
        <w:tc>
          <w:tcPr>
            <w:tcW w:w="0" w:type="auto"/>
            <w:tcBorders>
              <w:top w:val="single" w:sz="2" w:space="0" w:color="auto"/>
              <w:left w:val="single" w:sz="2" w:space="0" w:color="auto"/>
              <w:bottom w:val="single" w:sz="2" w:space="0" w:color="auto"/>
              <w:right w:val="single" w:sz="2" w:space="0" w:color="auto"/>
            </w:tcBorders>
            <w:hideMark/>
          </w:tcPr>
          <w:p w14:paraId="105A5BAE"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4 (8)</w:t>
            </w:r>
          </w:p>
        </w:tc>
        <w:tc>
          <w:tcPr>
            <w:tcW w:w="0" w:type="auto"/>
            <w:tcBorders>
              <w:top w:val="single" w:sz="2" w:space="0" w:color="auto"/>
              <w:left w:val="single" w:sz="2" w:space="0" w:color="auto"/>
              <w:bottom w:val="single" w:sz="2" w:space="0" w:color="auto"/>
              <w:right w:val="single" w:sz="2" w:space="0" w:color="auto"/>
            </w:tcBorders>
            <w:hideMark/>
          </w:tcPr>
          <w:p w14:paraId="757BEC89"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7 (14)</w:t>
            </w:r>
          </w:p>
        </w:tc>
        <w:tc>
          <w:tcPr>
            <w:tcW w:w="0" w:type="auto"/>
            <w:tcBorders>
              <w:top w:val="single" w:sz="2" w:space="0" w:color="auto"/>
              <w:left w:val="single" w:sz="2" w:space="0" w:color="auto"/>
              <w:bottom w:val="single" w:sz="2" w:space="0" w:color="auto"/>
              <w:right w:val="single" w:sz="2" w:space="0" w:color="auto"/>
            </w:tcBorders>
            <w:hideMark/>
          </w:tcPr>
          <w:p w14:paraId="2E2E4B2B"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8 (16)</w:t>
            </w:r>
          </w:p>
        </w:tc>
      </w:tr>
      <w:tr w:rsidR="00EA3EA7" w:rsidRPr="00EA3EA7" w14:paraId="692B309A" w14:textId="77777777">
        <w:tc>
          <w:tcPr>
            <w:tcW w:w="0" w:type="auto"/>
            <w:tcBorders>
              <w:top w:val="single" w:sz="2" w:space="0" w:color="auto"/>
              <w:left w:val="single" w:sz="2" w:space="0" w:color="auto"/>
              <w:bottom w:val="single" w:sz="2" w:space="0" w:color="auto"/>
              <w:right w:val="single" w:sz="2" w:space="0" w:color="auto"/>
            </w:tcBorders>
            <w:hideMark/>
          </w:tcPr>
          <w:p w14:paraId="2E8855C1"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Technical Feasibility</w:t>
            </w:r>
          </w:p>
        </w:tc>
        <w:tc>
          <w:tcPr>
            <w:tcW w:w="0" w:type="auto"/>
            <w:tcBorders>
              <w:top w:val="single" w:sz="2" w:space="0" w:color="auto"/>
              <w:left w:val="single" w:sz="2" w:space="0" w:color="auto"/>
              <w:bottom w:val="single" w:sz="2" w:space="0" w:color="auto"/>
              <w:right w:val="single" w:sz="2" w:space="0" w:color="auto"/>
            </w:tcBorders>
            <w:hideMark/>
          </w:tcPr>
          <w:p w14:paraId="3F4E94D2"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20%</w:t>
            </w:r>
          </w:p>
        </w:tc>
        <w:tc>
          <w:tcPr>
            <w:tcW w:w="0" w:type="auto"/>
            <w:tcBorders>
              <w:top w:val="single" w:sz="2" w:space="0" w:color="auto"/>
              <w:left w:val="single" w:sz="2" w:space="0" w:color="auto"/>
              <w:bottom w:val="single" w:sz="2" w:space="0" w:color="auto"/>
              <w:right w:val="single" w:sz="2" w:space="0" w:color="auto"/>
            </w:tcBorders>
            <w:hideMark/>
          </w:tcPr>
          <w:p w14:paraId="44B00F9C"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9 (18)</w:t>
            </w:r>
          </w:p>
        </w:tc>
        <w:tc>
          <w:tcPr>
            <w:tcW w:w="0" w:type="auto"/>
            <w:tcBorders>
              <w:top w:val="single" w:sz="2" w:space="0" w:color="auto"/>
              <w:left w:val="single" w:sz="2" w:space="0" w:color="auto"/>
              <w:bottom w:val="single" w:sz="2" w:space="0" w:color="auto"/>
              <w:right w:val="single" w:sz="2" w:space="0" w:color="auto"/>
            </w:tcBorders>
            <w:hideMark/>
          </w:tcPr>
          <w:p w14:paraId="3153ACEA"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7 (14)</w:t>
            </w:r>
          </w:p>
        </w:tc>
        <w:tc>
          <w:tcPr>
            <w:tcW w:w="0" w:type="auto"/>
            <w:tcBorders>
              <w:top w:val="single" w:sz="2" w:space="0" w:color="auto"/>
              <w:left w:val="single" w:sz="2" w:space="0" w:color="auto"/>
              <w:bottom w:val="single" w:sz="2" w:space="0" w:color="auto"/>
              <w:right w:val="single" w:sz="2" w:space="0" w:color="auto"/>
            </w:tcBorders>
            <w:hideMark/>
          </w:tcPr>
          <w:p w14:paraId="721D4D4B"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5 (10)</w:t>
            </w:r>
          </w:p>
        </w:tc>
      </w:tr>
      <w:tr w:rsidR="00EA3EA7" w:rsidRPr="00EA3EA7" w14:paraId="431B8056" w14:textId="77777777">
        <w:tc>
          <w:tcPr>
            <w:tcW w:w="0" w:type="auto"/>
            <w:tcBorders>
              <w:top w:val="single" w:sz="2" w:space="0" w:color="auto"/>
              <w:left w:val="single" w:sz="2" w:space="0" w:color="auto"/>
              <w:bottom w:val="single" w:sz="2" w:space="0" w:color="auto"/>
              <w:right w:val="single" w:sz="2" w:space="0" w:color="auto"/>
            </w:tcBorders>
            <w:hideMark/>
          </w:tcPr>
          <w:p w14:paraId="38F4759D"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Practicality/Adoption</w:t>
            </w:r>
          </w:p>
        </w:tc>
        <w:tc>
          <w:tcPr>
            <w:tcW w:w="0" w:type="auto"/>
            <w:tcBorders>
              <w:top w:val="single" w:sz="2" w:space="0" w:color="auto"/>
              <w:left w:val="single" w:sz="2" w:space="0" w:color="auto"/>
              <w:bottom w:val="single" w:sz="2" w:space="0" w:color="auto"/>
              <w:right w:val="single" w:sz="2" w:space="0" w:color="auto"/>
            </w:tcBorders>
            <w:hideMark/>
          </w:tcPr>
          <w:p w14:paraId="1550D092"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15%</w:t>
            </w:r>
          </w:p>
        </w:tc>
        <w:tc>
          <w:tcPr>
            <w:tcW w:w="0" w:type="auto"/>
            <w:tcBorders>
              <w:top w:val="single" w:sz="2" w:space="0" w:color="auto"/>
              <w:left w:val="single" w:sz="2" w:space="0" w:color="auto"/>
              <w:bottom w:val="single" w:sz="2" w:space="0" w:color="auto"/>
              <w:right w:val="single" w:sz="2" w:space="0" w:color="auto"/>
            </w:tcBorders>
            <w:hideMark/>
          </w:tcPr>
          <w:p w14:paraId="585E1DEC"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9 (13.5)</w:t>
            </w:r>
          </w:p>
        </w:tc>
        <w:tc>
          <w:tcPr>
            <w:tcW w:w="0" w:type="auto"/>
            <w:tcBorders>
              <w:top w:val="single" w:sz="2" w:space="0" w:color="auto"/>
              <w:left w:val="single" w:sz="2" w:space="0" w:color="auto"/>
              <w:bottom w:val="single" w:sz="2" w:space="0" w:color="auto"/>
              <w:right w:val="single" w:sz="2" w:space="0" w:color="auto"/>
            </w:tcBorders>
            <w:hideMark/>
          </w:tcPr>
          <w:p w14:paraId="2DAEB902"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7 (10.5)</w:t>
            </w:r>
          </w:p>
        </w:tc>
        <w:tc>
          <w:tcPr>
            <w:tcW w:w="0" w:type="auto"/>
            <w:tcBorders>
              <w:top w:val="single" w:sz="2" w:space="0" w:color="auto"/>
              <w:left w:val="single" w:sz="2" w:space="0" w:color="auto"/>
              <w:bottom w:val="single" w:sz="2" w:space="0" w:color="auto"/>
              <w:right w:val="single" w:sz="2" w:space="0" w:color="auto"/>
            </w:tcBorders>
            <w:hideMark/>
          </w:tcPr>
          <w:p w14:paraId="22FC4623"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5 (7.5)</w:t>
            </w:r>
          </w:p>
        </w:tc>
      </w:tr>
      <w:tr w:rsidR="00EA3EA7" w:rsidRPr="00EA3EA7" w14:paraId="3EE23F4B" w14:textId="77777777">
        <w:tc>
          <w:tcPr>
            <w:tcW w:w="0" w:type="auto"/>
            <w:tcBorders>
              <w:top w:val="single" w:sz="2" w:space="0" w:color="auto"/>
              <w:left w:val="single" w:sz="2" w:space="0" w:color="auto"/>
              <w:bottom w:val="single" w:sz="2" w:space="0" w:color="auto"/>
              <w:right w:val="single" w:sz="2" w:space="0" w:color="auto"/>
            </w:tcBorders>
            <w:hideMark/>
          </w:tcPr>
          <w:p w14:paraId="111731FF"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Measurable Impact</w:t>
            </w:r>
          </w:p>
        </w:tc>
        <w:tc>
          <w:tcPr>
            <w:tcW w:w="0" w:type="auto"/>
            <w:tcBorders>
              <w:top w:val="single" w:sz="2" w:space="0" w:color="auto"/>
              <w:left w:val="single" w:sz="2" w:space="0" w:color="auto"/>
              <w:bottom w:val="single" w:sz="2" w:space="0" w:color="auto"/>
              <w:right w:val="single" w:sz="2" w:space="0" w:color="auto"/>
            </w:tcBorders>
            <w:hideMark/>
          </w:tcPr>
          <w:p w14:paraId="41E5B371"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10%</w:t>
            </w:r>
          </w:p>
        </w:tc>
        <w:tc>
          <w:tcPr>
            <w:tcW w:w="0" w:type="auto"/>
            <w:tcBorders>
              <w:top w:val="single" w:sz="2" w:space="0" w:color="auto"/>
              <w:left w:val="single" w:sz="2" w:space="0" w:color="auto"/>
              <w:bottom w:val="single" w:sz="2" w:space="0" w:color="auto"/>
              <w:right w:val="single" w:sz="2" w:space="0" w:color="auto"/>
            </w:tcBorders>
            <w:hideMark/>
          </w:tcPr>
          <w:p w14:paraId="2421CB8C"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6 (6)</w:t>
            </w:r>
          </w:p>
        </w:tc>
        <w:tc>
          <w:tcPr>
            <w:tcW w:w="0" w:type="auto"/>
            <w:tcBorders>
              <w:top w:val="single" w:sz="2" w:space="0" w:color="auto"/>
              <w:left w:val="single" w:sz="2" w:space="0" w:color="auto"/>
              <w:bottom w:val="single" w:sz="2" w:space="0" w:color="auto"/>
              <w:right w:val="single" w:sz="2" w:space="0" w:color="auto"/>
            </w:tcBorders>
            <w:hideMark/>
          </w:tcPr>
          <w:p w14:paraId="3F8A7700"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8 (8)</w:t>
            </w:r>
          </w:p>
        </w:tc>
        <w:tc>
          <w:tcPr>
            <w:tcW w:w="0" w:type="auto"/>
            <w:tcBorders>
              <w:top w:val="single" w:sz="2" w:space="0" w:color="auto"/>
              <w:left w:val="single" w:sz="2" w:space="0" w:color="auto"/>
              <w:bottom w:val="single" w:sz="2" w:space="0" w:color="auto"/>
              <w:right w:val="single" w:sz="2" w:space="0" w:color="auto"/>
            </w:tcBorders>
            <w:hideMark/>
          </w:tcPr>
          <w:p w14:paraId="3E041D3B"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7 (7)</w:t>
            </w:r>
          </w:p>
        </w:tc>
      </w:tr>
      <w:tr w:rsidR="00EA3EA7" w:rsidRPr="00EA3EA7" w14:paraId="52592D31" w14:textId="77777777">
        <w:tc>
          <w:tcPr>
            <w:tcW w:w="0" w:type="auto"/>
            <w:tcBorders>
              <w:top w:val="single" w:sz="2" w:space="0" w:color="auto"/>
              <w:left w:val="single" w:sz="2" w:space="0" w:color="auto"/>
              <w:bottom w:val="single" w:sz="2" w:space="0" w:color="auto"/>
              <w:right w:val="single" w:sz="2" w:space="0" w:color="auto"/>
            </w:tcBorders>
            <w:hideMark/>
          </w:tcPr>
          <w:p w14:paraId="08A2F871"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Demo (SIH schedule)</w:t>
            </w:r>
          </w:p>
        </w:tc>
        <w:tc>
          <w:tcPr>
            <w:tcW w:w="0" w:type="auto"/>
            <w:tcBorders>
              <w:top w:val="single" w:sz="2" w:space="0" w:color="auto"/>
              <w:left w:val="single" w:sz="2" w:space="0" w:color="auto"/>
              <w:bottom w:val="single" w:sz="2" w:space="0" w:color="auto"/>
              <w:right w:val="single" w:sz="2" w:space="0" w:color="auto"/>
            </w:tcBorders>
            <w:hideMark/>
          </w:tcPr>
          <w:p w14:paraId="6F21B282"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10%</w:t>
            </w:r>
          </w:p>
        </w:tc>
        <w:tc>
          <w:tcPr>
            <w:tcW w:w="0" w:type="auto"/>
            <w:tcBorders>
              <w:top w:val="single" w:sz="2" w:space="0" w:color="auto"/>
              <w:left w:val="single" w:sz="2" w:space="0" w:color="auto"/>
              <w:bottom w:val="single" w:sz="2" w:space="0" w:color="auto"/>
              <w:right w:val="single" w:sz="2" w:space="0" w:color="auto"/>
            </w:tcBorders>
            <w:hideMark/>
          </w:tcPr>
          <w:p w14:paraId="7ACA0C8D"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9 (9)</w:t>
            </w:r>
          </w:p>
        </w:tc>
        <w:tc>
          <w:tcPr>
            <w:tcW w:w="0" w:type="auto"/>
            <w:tcBorders>
              <w:top w:val="single" w:sz="2" w:space="0" w:color="auto"/>
              <w:left w:val="single" w:sz="2" w:space="0" w:color="auto"/>
              <w:bottom w:val="single" w:sz="2" w:space="0" w:color="auto"/>
              <w:right w:val="single" w:sz="2" w:space="0" w:color="auto"/>
            </w:tcBorders>
            <w:hideMark/>
          </w:tcPr>
          <w:p w14:paraId="345069A5"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6 (6)</w:t>
            </w:r>
          </w:p>
        </w:tc>
        <w:tc>
          <w:tcPr>
            <w:tcW w:w="0" w:type="auto"/>
            <w:tcBorders>
              <w:top w:val="single" w:sz="2" w:space="0" w:color="auto"/>
              <w:left w:val="single" w:sz="2" w:space="0" w:color="auto"/>
              <w:bottom w:val="single" w:sz="2" w:space="0" w:color="auto"/>
              <w:right w:val="single" w:sz="2" w:space="0" w:color="auto"/>
            </w:tcBorders>
            <w:hideMark/>
          </w:tcPr>
          <w:p w14:paraId="0BF1B27D"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3 (3)</w:t>
            </w:r>
          </w:p>
        </w:tc>
      </w:tr>
      <w:tr w:rsidR="00EA3EA7" w:rsidRPr="00EA3EA7" w14:paraId="3B17C892" w14:textId="77777777">
        <w:tc>
          <w:tcPr>
            <w:tcW w:w="0" w:type="auto"/>
            <w:tcBorders>
              <w:top w:val="single" w:sz="2" w:space="0" w:color="auto"/>
              <w:left w:val="single" w:sz="2" w:space="0" w:color="auto"/>
              <w:bottom w:val="single" w:sz="2" w:space="0" w:color="auto"/>
              <w:right w:val="single" w:sz="2" w:space="0" w:color="auto"/>
            </w:tcBorders>
            <w:hideMark/>
          </w:tcPr>
          <w:p w14:paraId="42278B17"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Cost/Resources</w:t>
            </w:r>
          </w:p>
        </w:tc>
        <w:tc>
          <w:tcPr>
            <w:tcW w:w="0" w:type="auto"/>
            <w:tcBorders>
              <w:top w:val="single" w:sz="2" w:space="0" w:color="auto"/>
              <w:left w:val="single" w:sz="2" w:space="0" w:color="auto"/>
              <w:bottom w:val="single" w:sz="2" w:space="0" w:color="auto"/>
              <w:right w:val="single" w:sz="2" w:space="0" w:color="auto"/>
            </w:tcBorders>
            <w:hideMark/>
          </w:tcPr>
          <w:p w14:paraId="020FC67A"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5%</w:t>
            </w:r>
          </w:p>
        </w:tc>
        <w:tc>
          <w:tcPr>
            <w:tcW w:w="0" w:type="auto"/>
            <w:tcBorders>
              <w:top w:val="single" w:sz="2" w:space="0" w:color="auto"/>
              <w:left w:val="single" w:sz="2" w:space="0" w:color="auto"/>
              <w:bottom w:val="single" w:sz="2" w:space="0" w:color="auto"/>
              <w:right w:val="single" w:sz="2" w:space="0" w:color="auto"/>
            </w:tcBorders>
            <w:hideMark/>
          </w:tcPr>
          <w:p w14:paraId="323DF6FC"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9 (4.5)</w:t>
            </w:r>
          </w:p>
        </w:tc>
        <w:tc>
          <w:tcPr>
            <w:tcW w:w="0" w:type="auto"/>
            <w:tcBorders>
              <w:top w:val="single" w:sz="2" w:space="0" w:color="auto"/>
              <w:left w:val="single" w:sz="2" w:space="0" w:color="auto"/>
              <w:bottom w:val="single" w:sz="2" w:space="0" w:color="auto"/>
              <w:right w:val="single" w:sz="2" w:space="0" w:color="auto"/>
            </w:tcBorders>
            <w:hideMark/>
          </w:tcPr>
          <w:p w14:paraId="0E38F207"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7 (3.5)</w:t>
            </w:r>
          </w:p>
        </w:tc>
        <w:tc>
          <w:tcPr>
            <w:tcW w:w="0" w:type="auto"/>
            <w:tcBorders>
              <w:top w:val="single" w:sz="2" w:space="0" w:color="auto"/>
              <w:left w:val="single" w:sz="2" w:space="0" w:color="auto"/>
              <w:bottom w:val="single" w:sz="2" w:space="0" w:color="auto"/>
              <w:right w:val="single" w:sz="2" w:space="0" w:color="auto"/>
            </w:tcBorders>
            <w:hideMark/>
          </w:tcPr>
          <w:p w14:paraId="39A99DCE"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4 (2)</w:t>
            </w:r>
          </w:p>
        </w:tc>
      </w:tr>
      <w:tr w:rsidR="00EA3EA7" w:rsidRPr="00EA3EA7" w14:paraId="74DA7038" w14:textId="77777777">
        <w:tc>
          <w:tcPr>
            <w:tcW w:w="0" w:type="auto"/>
            <w:tcBorders>
              <w:top w:val="single" w:sz="2" w:space="0" w:color="auto"/>
              <w:left w:val="single" w:sz="2" w:space="0" w:color="auto"/>
              <w:bottom w:val="single" w:sz="2" w:space="0" w:color="auto"/>
              <w:right w:val="single" w:sz="2" w:space="0" w:color="auto"/>
            </w:tcBorders>
            <w:hideMark/>
          </w:tcPr>
          <w:p w14:paraId="1A764FA0"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Total Score</w:t>
            </w:r>
          </w:p>
        </w:tc>
        <w:tc>
          <w:tcPr>
            <w:tcW w:w="0" w:type="auto"/>
            <w:tcBorders>
              <w:top w:val="single" w:sz="2" w:space="0" w:color="auto"/>
              <w:left w:val="single" w:sz="2" w:space="0" w:color="auto"/>
              <w:bottom w:val="single" w:sz="2" w:space="0" w:color="auto"/>
              <w:right w:val="single" w:sz="2" w:space="0" w:color="auto"/>
            </w:tcBorders>
            <w:hideMark/>
          </w:tcPr>
          <w:p w14:paraId="47D964A6"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100%</w:t>
            </w:r>
          </w:p>
        </w:tc>
        <w:tc>
          <w:tcPr>
            <w:tcW w:w="0" w:type="auto"/>
            <w:tcBorders>
              <w:top w:val="single" w:sz="2" w:space="0" w:color="auto"/>
              <w:left w:val="single" w:sz="2" w:space="0" w:color="auto"/>
              <w:bottom w:val="single" w:sz="2" w:space="0" w:color="auto"/>
              <w:right w:val="single" w:sz="2" w:space="0" w:color="auto"/>
            </w:tcBorders>
            <w:hideMark/>
          </w:tcPr>
          <w:p w14:paraId="79F6FEA1"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82.5</w:t>
            </w:r>
          </w:p>
        </w:tc>
        <w:tc>
          <w:tcPr>
            <w:tcW w:w="0" w:type="auto"/>
            <w:tcBorders>
              <w:top w:val="single" w:sz="2" w:space="0" w:color="auto"/>
              <w:left w:val="single" w:sz="2" w:space="0" w:color="auto"/>
              <w:bottom w:val="single" w:sz="2" w:space="0" w:color="auto"/>
              <w:right w:val="single" w:sz="2" w:space="0" w:color="auto"/>
            </w:tcBorders>
            <w:hideMark/>
          </w:tcPr>
          <w:p w14:paraId="13936DE3"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64.5</w:t>
            </w:r>
          </w:p>
        </w:tc>
        <w:tc>
          <w:tcPr>
            <w:tcW w:w="0" w:type="auto"/>
            <w:tcBorders>
              <w:top w:val="single" w:sz="2" w:space="0" w:color="auto"/>
              <w:left w:val="single" w:sz="2" w:space="0" w:color="auto"/>
              <w:bottom w:val="single" w:sz="2" w:space="0" w:color="auto"/>
              <w:right w:val="single" w:sz="2" w:space="0" w:color="auto"/>
            </w:tcBorders>
            <w:hideMark/>
          </w:tcPr>
          <w:p w14:paraId="19EB59A3"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63.5</w:t>
            </w:r>
          </w:p>
        </w:tc>
      </w:tr>
    </w:tbl>
    <w:p w14:paraId="7B100269"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i/>
          <w:iCs/>
          <w:color w:val="000000" w:themeColor="text1"/>
          <w:sz w:val="28"/>
          <w:szCs w:val="28"/>
          <w:lang w:val="en-IN"/>
        </w:rPr>
        <w:t>(Scores in parentheses are weighted contributions.)</w:t>
      </w:r>
    </w:p>
    <w:p w14:paraId="30396FE8" w14:textId="77777777" w:rsidR="00EA3EA7" w:rsidRPr="00EA3EA7" w:rsidRDefault="00EA3EA7" w:rsidP="00EA3EA7">
      <w:pPr>
        <w:numPr>
          <w:ilvl w:val="0"/>
          <w:numId w:val="45"/>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A. ID Dashboard (82.5/100):</w:t>
      </w:r>
      <w:r w:rsidRPr="00EA3EA7">
        <w:rPr>
          <w:rFonts w:ascii="Times New Roman" w:hAnsi="Times New Roman" w:cs="Times New Roman"/>
          <w:color w:val="000000" w:themeColor="text1"/>
          <w:sz w:val="28"/>
          <w:szCs w:val="28"/>
          <w:lang w:val="en-IN"/>
        </w:rPr>
        <w:t xml:space="preserve"> Very high on coverage and feasibility. Lowest innovation (score 4/10) but otherwise strong. Demonstrably doable.</w:t>
      </w:r>
    </w:p>
    <w:p w14:paraId="2686D134" w14:textId="77777777" w:rsidR="00EA3EA7" w:rsidRPr="00EA3EA7" w:rsidRDefault="00EA3EA7" w:rsidP="00EA3EA7">
      <w:pPr>
        <w:numPr>
          <w:ilvl w:val="0"/>
          <w:numId w:val="45"/>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B. Coordination Assistant (64.5/100):</w:t>
      </w:r>
      <w:r w:rsidRPr="00EA3EA7">
        <w:rPr>
          <w:rFonts w:ascii="Times New Roman" w:hAnsi="Times New Roman" w:cs="Times New Roman"/>
          <w:color w:val="000000" w:themeColor="text1"/>
          <w:sz w:val="28"/>
          <w:szCs w:val="28"/>
          <w:lang w:val="en-IN"/>
        </w:rPr>
        <w:t xml:space="preserve"> Modestly innovative, but adds complexity. Feasibility and demo scores are lower than A’s. Could boost impact somewhat by catching overlaps, but it is speculative without data.</w:t>
      </w:r>
    </w:p>
    <w:p w14:paraId="1D147B07" w14:textId="77777777" w:rsidR="00EA3EA7" w:rsidRPr="00EA3EA7" w:rsidRDefault="00EA3EA7" w:rsidP="00EA3EA7">
      <w:pPr>
        <w:numPr>
          <w:ilvl w:val="0"/>
          <w:numId w:val="45"/>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C. Integrated Workflow (63.5/100):</w:t>
      </w:r>
      <w:r w:rsidRPr="00EA3EA7">
        <w:rPr>
          <w:rFonts w:ascii="Times New Roman" w:hAnsi="Times New Roman" w:cs="Times New Roman"/>
          <w:color w:val="000000" w:themeColor="text1"/>
          <w:sz w:val="28"/>
          <w:szCs w:val="28"/>
          <w:lang w:val="en-IN"/>
        </w:rPr>
        <w:t xml:space="preserve"> Highest innovation, but also the riskiest. Feasibility and demonstration scores are low because the team likely cannot build a full integrated system in the timeframe.</w:t>
      </w:r>
    </w:p>
    <w:p w14:paraId="35C08BCB"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Decision:</w:t>
      </w:r>
      <w:r w:rsidRPr="00EA3EA7">
        <w:rPr>
          <w:rFonts w:ascii="Times New Roman" w:hAnsi="Times New Roman" w:cs="Times New Roman"/>
          <w:color w:val="000000" w:themeColor="text1"/>
          <w:sz w:val="28"/>
          <w:szCs w:val="28"/>
          <w:lang w:val="en-IN"/>
        </w:rPr>
        <w:t xml:space="preserve"> The </w:t>
      </w:r>
      <w:r w:rsidRPr="00EA3EA7">
        <w:rPr>
          <w:rFonts w:ascii="Times New Roman" w:hAnsi="Times New Roman" w:cs="Times New Roman"/>
          <w:b/>
          <w:bCs/>
          <w:color w:val="000000" w:themeColor="text1"/>
          <w:sz w:val="28"/>
          <w:szCs w:val="28"/>
          <w:lang w:val="en-IN"/>
        </w:rPr>
        <w:t>baseline solution (A)</w:t>
      </w:r>
      <w:r w:rsidRPr="00EA3EA7">
        <w:rPr>
          <w:rFonts w:ascii="Times New Roman" w:hAnsi="Times New Roman" w:cs="Times New Roman"/>
          <w:color w:val="000000" w:themeColor="text1"/>
          <w:sz w:val="28"/>
          <w:szCs w:val="28"/>
          <w:lang w:val="en-IN"/>
        </w:rPr>
        <w:t xml:space="preserve"> clearly wins on total score. It is the only candidate that robustly satisfies every requirement in a straightforward way. While its innovation score is modest, the PS requirements can be fully met without exotic technology. The “coordination assistant” (B) is an interesting extension, but it relies on uncertain heuristics or ML and would require careful tuning. Given that </w:t>
      </w:r>
      <w:proofErr w:type="spellStart"/>
      <w:r w:rsidRPr="00EA3EA7">
        <w:rPr>
          <w:rFonts w:ascii="Times New Roman" w:hAnsi="Times New Roman" w:cs="Times New Roman"/>
          <w:color w:val="000000" w:themeColor="text1"/>
          <w:sz w:val="28"/>
          <w:szCs w:val="28"/>
          <w:lang w:val="en-IN"/>
        </w:rPr>
        <w:t>A</w:t>
      </w:r>
      <w:proofErr w:type="spellEnd"/>
      <w:r w:rsidRPr="00EA3EA7">
        <w:rPr>
          <w:rFonts w:ascii="Times New Roman" w:hAnsi="Times New Roman" w:cs="Times New Roman"/>
          <w:color w:val="000000" w:themeColor="text1"/>
          <w:sz w:val="28"/>
          <w:szCs w:val="28"/>
          <w:lang w:val="en-IN"/>
        </w:rPr>
        <w:t xml:space="preserve"> already “solves” the stated problem, adding B’s complexity may not yield proportional benefit. The integrated platform (C) is conceptually appealing but likely overkill and infeasible within SIH.</w:t>
      </w:r>
    </w:p>
    <w:p w14:paraId="36BFB2D4"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 xml:space="preserve">We therefore recommend </w:t>
      </w:r>
      <w:r w:rsidRPr="00EA3EA7">
        <w:rPr>
          <w:rFonts w:ascii="Times New Roman" w:hAnsi="Times New Roman" w:cs="Times New Roman"/>
          <w:b/>
          <w:bCs/>
          <w:color w:val="000000" w:themeColor="text1"/>
          <w:sz w:val="28"/>
          <w:szCs w:val="28"/>
          <w:lang w:val="en-IN"/>
        </w:rPr>
        <w:t>Solution A as the primary solution</w:t>
      </w:r>
      <w:r w:rsidRPr="00EA3EA7">
        <w:rPr>
          <w:rFonts w:ascii="Times New Roman" w:hAnsi="Times New Roman" w:cs="Times New Roman"/>
          <w:color w:val="000000" w:themeColor="text1"/>
          <w:sz w:val="28"/>
          <w:szCs w:val="28"/>
          <w:lang w:val="en-IN"/>
        </w:rPr>
        <w:t>. It should include:</w:t>
      </w:r>
    </w:p>
    <w:p w14:paraId="733C3ED0" w14:textId="77777777" w:rsidR="00EA3EA7" w:rsidRPr="00EA3EA7" w:rsidRDefault="00EA3EA7" w:rsidP="00EA3EA7">
      <w:pPr>
        <w:numPr>
          <w:ilvl w:val="0"/>
          <w:numId w:val="46"/>
        </w:num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lastRenderedPageBreak/>
        <w:t>A single-source database of cases keyed by Permanent ID.</w:t>
      </w:r>
    </w:p>
    <w:p w14:paraId="69429C8F" w14:textId="77777777" w:rsidR="00EA3EA7" w:rsidRPr="00EA3EA7" w:rsidRDefault="00EA3EA7" w:rsidP="00EA3EA7">
      <w:pPr>
        <w:numPr>
          <w:ilvl w:val="0"/>
          <w:numId w:val="46"/>
        </w:num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All mandatory features (search, filters, status tracking, alerts for multiple cases).</w:t>
      </w:r>
    </w:p>
    <w:p w14:paraId="3B7D027A" w14:textId="77777777" w:rsidR="00EA3EA7" w:rsidRPr="00EA3EA7" w:rsidRDefault="00EA3EA7" w:rsidP="00EA3EA7">
      <w:pPr>
        <w:numPr>
          <w:ilvl w:val="0"/>
          <w:numId w:val="46"/>
        </w:num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Optional fuzzy name matching to assist linking when PIDs are missing (subject to user confirmation to avoid errors).</w:t>
      </w:r>
    </w:p>
    <w:p w14:paraId="45D4C4B5" w14:textId="77777777" w:rsidR="00EA3EA7" w:rsidRPr="00EA3EA7" w:rsidRDefault="00EA3EA7" w:rsidP="00EA3EA7">
      <w:pPr>
        <w:numPr>
          <w:ilvl w:val="0"/>
          <w:numId w:val="46"/>
        </w:num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Alerts for all cases approaching SLA deadlines (as per PS).</w:t>
      </w:r>
    </w:p>
    <w:p w14:paraId="0E8B2B0C" w14:textId="77777777" w:rsidR="00EA3EA7" w:rsidRPr="00EA3EA7" w:rsidRDefault="00EA3EA7" w:rsidP="00EA3EA7">
      <w:pPr>
        <w:numPr>
          <w:ilvl w:val="0"/>
          <w:numId w:val="46"/>
        </w:num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Reports as specified.</w:t>
      </w:r>
    </w:p>
    <w:p w14:paraId="0BFF364B"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Differentiation vs. prior art:</w:t>
      </w:r>
      <w:r w:rsidRPr="00EA3EA7">
        <w:rPr>
          <w:rFonts w:ascii="Times New Roman" w:hAnsi="Times New Roman" w:cs="Times New Roman"/>
          <w:color w:val="000000" w:themeColor="text1"/>
          <w:sz w:val="28"/>
          <w:szCs w:val="28"/>
          <w:lang w:val="en-IN"/>
        </w:rPr>
        <w:t xml:space="preserve"> The closest existing system is the general CPGRAMS + IGMS portal. Our solution differs in that it is institution-centric and inter-bureau, whereas CPGRAMS treats each grievance independently and IGMS treats data across departments but not by entity. No known prior system automatically ties multiple AICTE cases to an institution’s profile or alerts staff to coordinate; ours would be the first to explicitly do so for AICTE.</w:t>
      </w:r>
    </w:p>
    <w:p w14:paraId="58D280EF"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Key Uncertainties:</w:t>
      </w:r>
    </w:p>
    <w:p w14:paraId="1EA938AD" w14:textId="77777777" w:rsidR="00EA3EA7" w:rsidRPr="00EA3EA7" w:rsidRDefault="00EA3EA7" w:rsidP="00EA3EA7">
      <w:pPr>
        <w:numPr>
          <w:ilvl w:val="0"/>
          <w:numId w:val="47"/>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Data Access:</w:t>
      </w:r>
      <w:r w:rsidRPr="00EA3EA7">
        <w:rPr>
          <w:rFonts w:ascii="Times New Roman" w:hAnsi="Times New Roman" w:cs="Times New Roman"/>
          <w:color w:val="000000" w:themeColor="text1"/>
          <w:sz w:val="28"/>
          <w:szCs w:val="28"/>
          <w:lang w:val="en-IN"/>
        </w:rPr>
        <w:t xml:space="preserve"> Does AICTE have all case data (PGRC logs, RB case files) in a form we can use? We assume yes, but if not, the prototype will need sample data.</w:t>
      </w:r>
    </w:p>
    <w:p w14:paraId="5CF0153F" w14:textId="77777777" w:rsidR="00EA3EA7" w:rsidRPr="00EA3EA7" w:rsidRDefault="00EA3EA7" w:rsidP="00EA3EA7">
      <w:pPr>
        <w:numPr>
          <w:ilvl w:val="0"/>
          <w:numId w:val="47"/>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Fuzzy Matching Accuracy:</w:t>
      </w:r>
      <w:r w:rsidRPr="00EA3EA7">
        <w:rPr>
          <w:rFonts w:ascii="Times New Roman" w:hAnsi="Times New Roman" w:cs="Times New Roman"/>
          <w:color w:val="000000" w:themeColor="text1"/>
          <w:sz w:val="28"/>
          <w:szCs w:val="28"/>
          <w:lang w:val="en-IN"/>
        </w:rPr>
        <w:t xml:space="preserve"> We must calibrate name-matching thresholds to avoid wrongly linking different colleges (to be tested in our planned experiments).</w:t>
      </w:r>
    </w:p>
    <w:p w14:paraId="016BE7E9" w14:textId="77777777" w:rsidR="00EA3EA7" w:rsidRPr="00EA3EA7" w:rsidRDefault="00EA3EA7" w:rsidP="00EA3EA7">
      <w:pPr>
        <w:numPr>
          <w:ilvl w:val="0"/>
          <w:numId w:val="47"/>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User Workflow:</w:t>
      </w:r>
      <w:r w:rsidRPr="00EA3EA7">
        <w:rPr>
          <w:rFonts w:ascii="Times New Roman" w:hAnsi="Times New Roman" w:cs="Times New Roman"/>
          <w:color w:val="000000" w:themeColor="text1"/>
          <w:sz w:val="28"/>
          <w:szCs w:val="28"/>
          <w:lang w:val="en-IN"/>
        </w:rPr>
        <w:t xml:space="preserve"> We assume officials will adopt the dashboard; but training and buy-in are needed (outside SIH scope, but noted).</w:t>
      </w:r>
    </w:p>
    <w:p w14:paraId="23AC76D7"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Validation Experiment (Prototype):</w:t>
      </w:r>
      <w:r w:rsidRPr="00EA3EA7">
        <w:rPr>
          <w:rFonts w:ascii="Times New Roman" w:hAnsi="Times New Roman" w:cs="Times New Roman"/>
          <w:color w:val="000000" w:themeColor="text1"/>
          <w:sz w:val="28"/>
          <w:szCs w:val="28"/>
          <w:lang w:val="en-IN"/>
        </w:rPr>
        <w:br/>
        <w:t>We will simulate a small dataset of cases (e.g. 10–20 cases across 3 institutions) including a couple of obvious overlaps. Then:</w:t>
      </w:r>
    </w:p>
    <w:p w14:paraId="2A57DB7E" w14:textId="77777777" w:rsidR="00EA3EA7" w:rsidRPr="00EA3EA7" w:rsidRDefault="00EA3EA7" w:rsidP="00EA3EA7">
      <w:pPr>
        <w:numPr>
          <w:ilvl w:val="0"/>
          <w:numId w:val="48"/>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Test 1 (ID Matching):</w:t>
      </w:r>
      <w:r w:rsidRPr="00EA3EA7">
        <w:rPr>
          <w:rFonts w:ascii="Times New Roman" w:hAnsi="Times New Roman" w:cs="Times New Roman"/>
          <w:color w:val="000000" w:themeColor="text1"/>
          <w:sz w:val="28"/>
          <w:szCs w:val="28"/>
          <w:lang w:val="en-IN"/>
        </w:rPr>
        <w:t xml:space="preserve"> Verify that the system correctly displays both cases for each institution. Check that institution-level reports (total, pending) match expected values.</w:t>
      </w:r>
    </w:p>
    <w:p w14:paraId="078C3766" w14:textId="77777777" w:rsidR="00EA3EA7" w:rsidRPr="00EA3EA7" w:rsidRDefault="00EA3EA7" w:rsidP="00EA3EA7">
      <w:pPr>
        <w:numPr>
          <w:ilvl w:val="0"/>
          <w:numId w:val="48"/>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Test 2 (Fuzzy Matching):</w:t>
      </w:r>
      <w:r w:rsidRPr="00EA3EA7">
        <w:rPr>
          <w:rFonts w:ascii="Times New Roman" w:hAnsi="Times New Roman" w:cs="Times New Roman"/>
          <w:color w:val="000000" w:themeColor="text1"/>
          <w:sz w:val="28"/>
          <w:szCs w:val="28"/>
          <w:lang w:val="en-IN"/>
        </w:rPr>
        <w:t xml:space="preserve"> Enter one case with a slightly misspelled institution name (no PID) and see if it can be linked. Measure how often a blind fuzzy match would link wrongly (e.g. "ABC Coll </w:t>
      </w:r>
      <w:proofErr w:type="spellStart"/>
      <w:r w:rsidRPr="00EA3EA7">
        <w:rPr>
          <w:rFonts w:ascii="Times New Roman" w:hAnsi="Times New Roman" w:cs="Times New Roman"/>
          <w:color w:val="000000" w:themeColor="text1"/>
          <w:sz w:val="28"/>
          <w:szCs w:val="28"/>
          <w:lang w:val="en-IN"/>
        </w:rPr>
        <w:t>Engg</w:t>
      </w:r>
      <w:proofErr w:type="spellEnd"/>
      <w:r w:rsidRPr="00EA3EA7">
        <w:rPr>
          <w:rFonts w:ascii="Times New Roman" w:hAnsi="Times New Roman" w:cs="Times New Roman"/>
          <w:color w:val="000000" w:themeColor="text1"/>
          <w:sz w:val="28"/>
          <w:szCs w:val="28"/>
          <w:lang w:val="en-IN"/>
        </w:rPr>
        <w:t xml:space="preserve">" vs "AB Institute </w:t>
      </w:r>
      <w:proofErr w:type="spellStart"/>
      <w:r w:rsidRPr="00EA3EA7">
        <w:rPr>
          <w:rFonts w:ascii="Times New Roman" w:hAnsi="Times New Roman" w:cs="Times New Roman"/>
          <w:color w:val="000000" w:themeColor="text1"/>
          <w:sz w:val="28"/>
          <w:szCs w:val="28"/>
          <w:lang w:val="en-IN"/>
        </w:rPr>
        <w:t>Engg</w:t>
      </w:r>
      <w:proofErr w:type="spellEnd"/>
      <w:r w:rsidRPr="00EA3EA7">
        <w:rPr>
          <w:rFonts w:ascii="Times New Roman" w:hAnsi="Times New Roman" w:cs="Times New Roman"/>
          <w:color w:val="000000" w:themeColor="text1"/>
          <w:sz w:val="28"/>
          <w:szCs w:val="28"/>
          <w:lang w:val="en-IN"/>
        </w:rPr>
        <w:t>").</w:t>
      </w:r>
    </w:p>
    <w:p w14:paraId="2935EBE1" w14:textId="77777777" w:rsidR="00EA3EA7" w:rsidRPr="00EA3EA7" w:rsidRDefault="00EA3EA7" w:rsidP="00EA3EA7">
      <w:pPr>
        <w:numPr>
          <w:ilvl w:val="0"/>
          <w:numId w:val="48"/>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lastRenderedPageBreak/>
        <w:t>Test 3 (Alerts):</w:t>
      </w:r>
      <w:r w:rsidRPr="00EA3EA7">
        <w:rPr>
          <w:rFonts w:ascii="Times New Roman" w:hAnsi="Times New Roman" w:cs="Times New Roman"/>
          <w:color w:val="000000" w:themeColor="text1"/>
          <w:sz w:val="28"/>
          <w:szCs w:val="28"/>
          <w:lang w:val="en-IN"/>
        </w:rPr>
        <w:t xml:space="preserve"> Mark a case as past its expected disposal date. Confirm an alert/flag appears in the dashboard.</w:t>
      </w:r>
    </w:p>
    <w:p w14:paraId="14A6F231" w14:textId="77777777" w:rsidR="00EA3EA7" w:rsidRPr="00EA3EA7" w:rsidRDefault="00EA3EA7" w:rsidP="00EA3EA7">
      <w:pPr>
        <w:numPr>
          <w:ilvl w:val="0"/>
          <w:numId w:val="48"/>
        </w:num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Test 4 (Coordination Suggestion):</w:t>
      </w:r>
      <w:r w:rsidRPr="00EA3EA7">
        <w:rPr>
          <w:rFonts w:ascii="Times New Roman" w:hAnsi="Times New Roman" w:cs="Times New Roman"/>
          <w:color w:val="000000" w:themeColor="text1"/>
          <w:sz w:val="28"/>
          <w:szCs w:val="28"/>
          <w:lang w:val="en-IN"/>
        </w:rPr>
        <w:t xml:space="preserve"> Optionally, implement a simple rule (“flag if same </w:t>
      </w:r>
      <w:proofErr w:type="spellStart"/>
      <w:r w:rsidRPr="00EA3EA7">
        <w:rPr>
          <w:rFonts w:ascii="Times New Roman" w:hAnsi="Times New Roman" w:cs="Times New Roman"/>
          <w:color w:val="000000" w:themeColor="text1"/>
          <w:sz w:val="28"/>
          <w:szCs w:val="28"/>
          <w:lang w:val="en-IN"/>
        </w:rPr>
        <w:t>inst</w:t>
      </w:r>
      <w:proofErr w:type="spellEnd"/>
      <w:r w:rsidRPr="00EA3EA7">
        <w:rPr>
          <w:rFonts w:ascii="Times New Roman" w:hAnsi="Times New Roman" w:cs="Times New Roman"/>
          <w:color w:val="000000" w:themeColor="text1"/>
          <w:sz w:val="28"/>
          <w:szCs w:val="28"/>
          <w:lang w:val="en-IN"/>
        </w:rPr>
        <w:t xml:space="preserve"> ID AND both cases pending”) and show that it highlights the overlapping cases correctly. (This is not core but an easy demo of coordination logic.)</w:t>
      </w:r>
    </w:p>
    <w:p w14:paraId="63A5FCA8"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Acceptance Criteria:</w:t>
      </w:r>
      <w:r w:rsidRPr="00EA3EA7">
        <w:rPr>
          <w:rFonts w:ascii="Times New Roman" w:hAnsi="Times New Roman" w:cs="Times New Roman"/>
          <w:color w:val="000000" w:themeColor="text1"/>
          <w:sz w:val="28"/>
          <w:szCs w:val="28"/>
          <w:lang w:val="en-IN"/>
        </w:rPr>
        <w:t xml:space="preserve"> Success means the prototype reliably shows all cases for each institution, with counts and statuses as expected, and alerts for pending timelines. For fuzzy matching, we expect high precision (if threshold is 90%, we see no false matches in test). Any significant mismatch (wrong link) is a red flag to revisit the design (we might disable fuzzy linking if it causes errors).</w:t>
      </w:r>
    </w:p>
    <w:p w14:paraId="71DA99B9"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b/>
          <w:bCs/>
          <w:color w:val="000000" w:themeColor="text1"/>
          <w:sz w:val="28"/>
          <w:szCs w:val="28"/>
          <w:lang w:val="en-IN"/>
        </w:rPr>
        <w:t>Final Verdict: GO (with conditions):</w:t>
      </w:r>
      <w:r w:rsidRPr="00EA3EA7">
        <w:rPr>
          <w:rFonts w:ascii="Times New Roman" w:hAnsi="Times New Roman" w:cs="Times New Roman"/>
          <w:color w:val="000000" w:themeColor="text1"/>
          <w:sz w:val="28"/>
          <w:szCs w:val="28"/>
          <w:lang w:val="en-IN"/>
        </w:rPr>
        <w:t xml:space="preserve"> The evidence shows that </w:t>
      </w:r>
      <w:r w:rsidRPr="00EA3EA7">
        <w:rPr>
          <w:rFonts w:ascii="Times New Roman" w:hAnsi="Times New Roman" w:cs="Times New Roman"/>
          <w:b/>
          <w:bCs/>
          <w:color w:val="000000" w:themeColor="text1"/>
          <w:sz w:val="28"/>
          <w:szCs w:val="28"/>
          <w:lang w:val="en-IN"/>
        </w:rPr>
        <w:t>Solution A meets all requirements and is feasible</w:t>
      </w:r>
      <w:r w:rsidRPr="00EA3EA7">
        <w:rPr>
          <w:rFonts w:ascii="Times New Roman" w:hAnsi="Times New Roman" w:cs="Times New Roman"/>
          <w:color w:val="000000" w:themeColor="text1"/>
          <w:sz w:val="28"/>
          <w:szCs w:val="28"/>
          <w:lang w:val="en-IN"/>
        </w:rPr>
        <w:t>. It does not claim to be world-changing – indeed, it implements standard case-management features – but it directly addresses the PS’s needs. We have identified and quantified its benefits (single view, no duplicate processing, report generation).</w:t>
      </w:r>
    </w:p>
    <w:p w14:paraId="6A484AE3" w14:textId="77777777" w:rsidR="00EA3EA7" w:rsidRPr="00EA3EA7" w:rsidRDefault="00EA3EA7" w:rsidP="00EA3EA7">
      <w:pPr>
        <w:jc w:val="both"/>
        <w:rPr>
          <w:rFonts w:ascii="Times New Roman" w:hAnsi="Times New Roman" w:cs="Times New Roman"/>
          <w:color w:val="000000" w:themeColor="text1"/>
          <w:sz w:val="28"/>
          <w:szCs w:val="28"/>
          <w:lang w:val="en-IN"/>
        </w:rPr>
      </w:pPr>
      <w:r w:rsidRPr="00EA3EA7">
        <w:rPr>
          <w:rFonts w:ascii="Times New Roman" w:hAnsi="Times New Roman" w:cs="Times New Roman"/>
          <w:color w:val="000000" w:themeColor="text1"/>
          <w:sz w:val="28"/>
          <w:szCs w:val="28"/>
          <w:lang w:val="en-IN"/>
        </w:rPr>
        <w:t xml:space="preserve">We recommend </w:t>
      </w:r>
      <w:r w:rsidRPr="00EA3EA7">
        <w:rPr>
          <w:rFonts w:ascii="Times New Roman" w:hAnsi="Times New Roman" w:cs="Times New Roman"/>
          <w:b/>
          <w:bCs/>
          <w:color w:val="000000" w:themeColor="text1"/>
          <w:sz w:val="28"/>
          <w:szCs w:val="28"/>
          <w:lang w:val="en-IN"/>
        </w:rPr>
        <w:t>GO</w:t>
      </w:r>
      <w:r w:rsidRPr="00EA3EA7">
        <w:rPr>
          <w:rFonts w:ascii="Times New Roman" w:hAnsi="Times New Roman" w:cs="Times New Roman"/>
          <w:color w:val="000000" w:themeColor="text1"/>
          <w:sz w:val="28"/>
          <w:szCs w:val="28"/>
          <w:lang w:val="en-IN"/>
        </w:rPr>
        <w:t xml:space="preserve"> to implement the institution-centric dashboard with ID matching, since it will demonstrably improve AICTE’s operations by providing a “single source of truth” as intended. A </w:t>
      </w:r>
      <w:r w:rsidRPr="00EA3EA7">
        <w:rPr>
          <w:rFonts w:ascii="Times New Roman" w:hAnsi="Times New Roman" w:cs="Times New Roman"/>
          <w:b/>
          <w:bCs/>
          <w:color w:val="000000" w:themeColor="text1"/>
          <w:sz w:val="28"/>
          <w:szCs w:val="28"/>
          <w:lang w:val="en-IN"/>
        </w:rPr>
        <w:t>Conditional GO</w:t>
      </w:r>
      <w:r w:rsidRPr="00EA3EA7">
        <w:rPr>
          <w:rFonts w:ascii="Times New Roman" w:hAnsi="Times New Roman" w:cs="Times New Roman"/>
          <w:color w:val="000000" w:themeColor="text1"/>
          <w:sz w:val="28"/>
          <w:szCs w:val="28"/>
          <w:lang w:val="en-IN"/>
        </w:rPr>
        <w:t xml:space="preserve"> note: If time and resources permit, integrate one or two coordination rules (candidate B) and test them as described, but these should not delay delivery of the core dashboard. Additional innovation beyond this standard solution has not been convincingly substantiated. We advise focusing on a solid baseline prototype (entities, queries, UI) and on verifying core functions with real or synthetic data before exploring more complex analytics.</w:t>
      </w:r>
    </w:p>
    <w:p w14:paraId="3E70FE81" w14:textId="77777777" w:rsidR="00EA3EA7" w:rsidRPr="009A6DAF" w:rsidRDefault="00EA3EA7" w:rsidP="009A6DAF">
      <w:pPr>
        <w:jc w:val="both"/>
        <w:rPr>
          <w:rFonts w:ascii="Times New Roman" w:hAnsi="Times New Roman" w:cs="Times New Roman"/>
          <w:color w:val="000000" w:themeColor="text1"/>
          <w:sz w:val="28"/>
          <w:szCs w:val="28"/>
        </w:rPr>
      </w:pPr>
    </w:p>
    <w:sectPr w:rsidR="00EA3EA7" w:rsidRPr="009A6DA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398DF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2065AC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31BA0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77262B5"/>
    <w:multiLevelType w:val="multilevel"/>
    <w:tmpl w:val="FC58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8B5E19"/>
    <w:multiLevelType w:val="multilevel"/>
    <w:tmpl w:val="639A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C21103"/>
    <w:multiLevelType w:val="multilevel"/>
    <w:tmpl w:val="A9C6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2513F1"/>
    <w:multiLevelType w:val="multilevel"/>
    <w:tmpl w:val="7126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794C3A"/>
    <w:multiLevelType w:val="multilevel"/>
    <w:tmpl w:val="02F0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292883"/>
    <w:multiLevelType w:val="multilevel"/>
    <w:tmpl w:val="C568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9D492D"/>
    <w:multiLevelType w:val="multilevel"/>
    <w:tmpl w:val="F550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35175A"/>
    <w:multiLevelType w:val="multilevel"/>
    <w:tmpl w:val="3D38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E41470"/>
    <w:multiLevelType w:val="multilevel"/>
    <w:tmpl w:val="79E4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7D0169"/>
    <w:multiLevelType w:val="multilevel"/>
    <w:tmpl w:val="8A7C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B6302E"/>
    <w:multiLevelType w:val="multilevel"/>
    <w:tmpl w:val="04D4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075B12"/>
    <w:multiLevelType w:val="multilevel"/>
    <w:tmpl w:val="1546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0582019"/>
    <w:multiLevelType w:val="multilevel"/>
    <w:tmpl w:val="0D5A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E21E12"/>
    <w:multiLevelType w:val="multilevel"/>
    <w:tmpl w:val="9F5ABF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F539A1"/>
    <w:multiLevelType w:val="multilevel"/>
    <w:tmpl w:val="28DE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A5E3AC3"/>
    <w:multiLevelType w:val="multilevel"/>
    <w:tmpl w:val="F04A0F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7A66FB"/>
    <w:multiLevelType w:val="multilevel"/>
    <w:tmpl w:val="D1D0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C5F0DAF"/>
    <w:multiLevelType w:val="multilevel"/>
    <w:tmpl w:val="43AC7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107B96"/>
    <w:multiLevelType w:val="multilevel"/>
    <w:tmpl w:val="012C4D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55A2412"/>
    <w:multiLevelType w:val="multilevel"/>
    <w:tmpl w:val="F832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88E1994"/>
    <w:multiLevelType w:val="multilevel"/>
    <w:tmpl w:val="FA98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B6C0C2E"/>
    <w:multiLevelType w:val="multilevel"/>
    <w:tmpl w:val="EA9E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C8E06D5"/>
    <w:multiLevelType w:val="multilevel"/>
    <w:tmpl w:val="B8BC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EE94DF7"/>
    <w:multiLevelType w:val="multilevel"/>
    <w:tmpl w:val="8DF0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F225824"/>
    <w:multiLevelType w:val="multilevel"/>
    <w:tmpl w:val="271A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2080B62"/>
    <w:multiLevelType w:val="multilevel"/>
    <w:tmpl w:val="D6B6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BB54E8A"/>
    <w:multiLevelType w:val="multilevel"/>
    <w:tmpl w:val="877A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C373C5F"/>
    <w:multiLevelType w:val="multilevel"/>
    <w:tmpl w:val="90EC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DE53E8F"/>
    <w:multiLevelType w:val="multilevel"/>
    <w:tmpl w:val="587E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EE87E91"/>
    <w:multiLevelType w:val="multilevel"/>
    <w:tmpl w:val="84FAE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89539D"/>
    <w:multiLevelType w:val="multilevel"/>
    <w:tmpl w:val="C7C205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3C92DB8"/>
    <w:multiLevelType w:val="multilevel"/>
    <w:tmpl w:val="5FA8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ADF074C"/>
    <w:multiLevelType w:val="multilevel"/>
    <w:tmpl w:val="4C18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BDC72EE"/>
    <w:multiLevelType w:val="multilevel"/>
    <w:tmpl w:val="EDFC85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55671092">
    <w:abstractNumId w:val="0"/>
  </w:num>
  <w:num w:numId="2" w16cid:durableId="1079791386">
    <w:abstractNumId w:val="1"/>
  </w:num>
  <w:num w:numId="3" w16cid:durableId="1858344497">
    <w:abstractNumId w:val="1"/>
  </w:num>
  <w:num w:numId="4" w16cid:durableId="21465071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04447415">
    <w:abstractNumId w:val="1"/>
  </w:num>
  <w:num w:numId="6" w16cid:durableId="544174536">
    <w:abstractNumId w:val="1"/>
  </w:num>
  <w:num w:numId="7" w16cid:durableId="1185436210">
    <w:abstractNumId w:val="1"/>
  </w:num>
  <w:num w:numId="8" w16cid:durableId="2085182940">
    <w:abstractNumId w:val="1"/>
  </w:num>
  <w:num w:numId="9" w16cid:durableId="632102003">
    <w:abstractNumId w:val="1"/>
  </w:num>
  <w:num w:numId="10" w16cid:durableId="1230337438">
    <w:abstractNumId w:val="1"/>
  </w:num>
  <w:num w:numId="11" w16cid:durableId="1408573000">
    <w:abstractNumId w:val="1"/>
  </w:num>
  <w:num w:numId="12" w16cid:durableId="201406049">
    <w:abstractNumId w:val="1"/>
  </w:num>
  <w:num w:numId="13" w16cid:durableId="2049454049">
    <w:abstractNumId w:val="1"/>
  </w:num>
  <w:num w:numId="14" w16cid:durableId="1959338596">
    <w:abstractNumId w:val="1"/>
  </w:num>
  <w:num w:numId="15" w16cid:durableId="1289043653">
    <w:abstractNumId w:val="34"/>
  </w:num>
  <w:num w:numId="16" w16cid:durableId="1883898931">
    <w:abstractNumId w:val="25"/>
  </w:num>
  <w:num w:numId="17" w16cid:durableId="1201088758">
    <w:abstractNumId w:val="16"/>
  </w:num>
  <w:num w:numId="18" w16cid:durableId="1741632107">
    <w:abstractNumId w:val="6"/>
  </w:num>
  <w:num w:numId="19" w16cid:durableId="2131122459">
    <w:abstractNumId w:val="31"/>
  </w:num>
  <w:num w:numId="20" w16cid:durableId="1822503415">
    <w:abstractNumId w:val="11"/>
  </w:num>
  <w:num w:numId="21" w16cid:durableId="1358039374">
    <w:abstractNumId w:val="9"/>
  </w:num>
  <w:num w:numId="22" w16cid:durableId="472530506">
    <w:abstractNumId w:val="24"/>
  </w:num>
  <w:num w:numId="23" w16cid:durableId="492062366">
    <w:abstractNumId w:val="7"/>
  </w:num>
  <w:num w:numId="24" w16cid:durableId="1281300904">
    <w:abstractNumId w:val="20"/>
  </w:num>
  <w:num w:numId="25" w16cid:durableId="1853569708">
    <w:abstractNumId w:val="30"/>
  </w:num>
  <w:num w:numId="26" w16cid:durableId="245504824">
    <w:abstractNumId w:val="10"/>
  </w:num>
  <w:num w:numId="27" w16cid:durableId="184831308">
    <w:abstractNumId w:val="33"/>
  </w:num>
  <w:num w:numId="28" w16cid:durableId="31804612">
    <w:abstractNumId w:val="14"/>
  </w:num>
  <w:num w:numId="29" w16cid:durableId="1423376646">
    <w:abstractNumId w:val="26"/>
  </w:num>
  <w:num w:numId="30" w16cid:durableId="1975594810">
    <w:abstractNumId w:val="35"/>
  </w:num>
  <w:num w:numId="31" w16cid:durableId="128672460">
    <w:abstractNumId w:val="32"/>
  </w:num>
  <w:num w:numId="32" w16cid:durableId="946621719">
    <w:abstractNumId w:val="29"/>
  </w:num>
  <w:num w:numId="33" w16cid:durableId="1084492160">
    <w:abstractNumId w:val="15"/>
  </w:num>
  <w:num w:numId="34" w16cid:durableId="567762858">
    <w:abstractNumId w:val="8"/>
  </w:num>
  <w:num w:numId="35" w16cid:durableId="1018198124">
    <w:abstractNumId w:val="13"/>
  </w:num>
  <w:num w:numId="36" w16cid:durableId="256982368">
    <w:abstractNumId w:val="4"/>
  </w:num>
  <w:num w:numId="37" w16cid:durableId="243421175">
    <w:abstractNumId w:val="17"/>
  </w:num>
  <w:num w:numId="38" w16cid:durableId="2081250458">
    <w:abstractNumId w:val="36"/>
  </w:num>
  <w:num w:numId="39" w16cid:durableId="1653096130">
    <w:abstractNumId w:val="23"/>
  </w:num>
  <w:num w:numId="40" w16cid:durableId="946422026">
    <w:abstractNumId w:val="21"/>
  </w:num>
  <w:num w:numId="41" w16cid:durableId="1453211357">
    <w:abstractNumId w:val="28"/>
  </w:num>
  <w:num w:numId="42" w16cid:durableId="1603300290">
    <w:abstractNumId w:val="5"/>
  </w:num>
  <w:num w:numId="43" w16cid:durableId="532765382">
    <w:abstractNumId w:val="18"/>
  </w:num>
  <w:num w:numId="44" w16cid:durableId="378633872">
    <w:abstractNumId w:val="12"/>
  </w:num>
  <w:num w:numId="45" w16cid:durableId="1293561367">
    <w:abstractNumId w:val="19"/>
  </w:num>
  <w:num w:numId="46" w16cid:durableId="303318160">
    <w:abstractNumId w:val="22"/>
  </w:num>
  <w:num w:numId="47" w16cid:durableId="770245634">
    <w:abstractNumId w:val="3"/>
  </w:num>
  <w:num w:numId="48" w16cid:durableId="210941997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43D8E"/>
    <w:rsid w:val="00715758"/>
    <w:rsid w:val="009A6DAF"/>
    <w:rsid w:val="009D7DC2"/>
    <w:rsid w:val="00AA39AE"/>
    <w:rsid w:val="00D43D8E"/>
    <w:rsid w:val="00EA3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2C2B4"/>
  <w15:docId w15:val="{614A0CB5-C8B9-446C-8AFF-E52FEC6EE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44</Pages>
  <Words>13230</Words>
  <Characters>75416</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Vishwaa T</cp:lastModifiedBy>
  <cp:revision>3</cp:revision>
  <dcterms:created xsi:type="dcterms:W3CDTF">1970-01-01T00:00:00Z</dcterms:created>
  <dcterms:modified xsi:type="dcterms:W3CDTF">2026-10-23T19:37:00Z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