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80" w:lineRule="auto"/>
        <w:rPr/>
      </w:pPr>
      <w:r w:rsidDel="00000000" w:rsidR="00000000" w:rsidRPr="00000000">
        <w:rPr>
          <w:b w:val="1"/>
          <w:color w:val="0052cc"/>
          <w:sz w:val="52"/>
          <w:szCs w:val="52"/>
          <w:rtl w:val="0"/>
        </w:rPr>
        <w:t xml:space="preserve">Patrol360 Webhook API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80" w:before="80" w:lineRule="auto"/>
        <w:rPr/>
      </w:pPr>
      <w:r w:rsidDel="00000000" w:rsidR="00000000" w:rsidRPr="00000000">
        <w:rPr>
          <w:i w:val="1"/>
          <w:color w:val="4a5568"/>
          <w:rtl w:val="0"/>
        </w:rPr>
        <w:t xml:space="preserve">Purpose: This API provides a standardized way for external systems to transmit log records to Patrol360 for receipt and tracking.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spacing w:after="120" w:before="360" w:lineRule="auto"/>
        <w:rPr/>
      </w:pPr>
      <w:r w:rsidDel="00000000" w:rsidR="00000000" w:rsidRPr="00000000">
        <w:rPr>
          <w:b w:val="1"/>
          <w:color w:val="0052cc"/>
          <w:sz w:val="32"/>
          <w:szCs w:val="32"/>
          <w:rtl w:val="0"/>
        </w:rPr>
        <w:t xml:space="preserve">1.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tl w:val="0"/>
        </w:rPr>
        <w:t xml:space="preserve">The Patrol360 Webhook API allows external applications to send log records to the Patrol360 backend. Each request is authenticated securely using an API key and API secret.</w:t>
      </w:r>
    </w:p>
    <w:p w:rsidR="00000000" w:rsidDel="00000000" w:rsidP="00000000" w:rsidRDefault="00000000" w:rsidRPr="00000000" w14:paraId="00000005">
      <w:pPr>
        <w:keepNext w:val="1"/>
        <w:spacing w:after="120" w:before="360" w:lineRule="auto"/>
        <w:rPr/>
      </w:pPr>
      <w:r w:rsidDel="00000000" w:rsidR="00000000" w:rsidRPr="00000000">
        <w:rPr>
          <w:b w:val="1"/>
          <w:color w:val="0052cc"/>
          <w:sz w:val="32"/>
          <w:szCs w:val="32"/>
          <w:rtl w:val="0"/>
        </w:rPr>
        <w:t xml:space="preserve">2. API Details</w:t>
      </w:r>
      <w:r w:rsidDel="00000000" w:rsidR="00000000" w:rsidRPr="00000000">
        <w:rPr>
          <w:rtl w:val="0"/>
        </w:rPr>
      </w:r>
    </w:p>
    <w:tbl>
      <w:tblPr>
        <w:tblStyle w:val="Table1"/>
        <w:tblW w:w="9600.0" w:type="dxa"/>
        <w:jc w:val="center"/>
        <w:tblLayout w:type="fixed"/>
        <w:tblLook w:val="0400"/>
      </w:tblPr>
      <w:tblGrid>
        <w:gridCol w:w="4450"/>
        <w:gridCol w:w="5150"/>
        <w:tblGridChange w:id="0">
          <w:tblGrid>
            <w:gridCol w:w="4450"/>
            <w:gridCol w:w="5150"/>
          </w:tblGrid>
        </w:tblGridChange>
      </w:tblGrid>
      <w:tr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https://api-patrol.urosgeotechlab.com/api/webhooks/receiver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Content-Type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application/json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x-api-key and x-api-secret headers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Security Protocol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HTTPS Required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1"/>
        <w:spacing w:after="120" w:before="360" w:lineRule="auto"/>
        <w:rPr/>
      </w:pPr>
      <w:r w:rsidDel="00000000" w:rsidR="00000000" w:rsidRPr="00000000">
        <w:rPr>
          <w:b w:val="1"/>
          <w:color w:val="0052cc"/>
          <w:sz w:val="32"/>
          <w:szCs w:val="32"/>
          <w:rtl w:val="0"/>
        </w:rPr>
        <w:t xml:space="preserve">3. Request 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Rule="auto"/>
        <w:rPr/>
      </w:pPr>
      <w:r w:rsidDel="00000000" w:rsidR="00000000" w:rsidRPr="00000000">
        <w:rPr>
          <w:rtl w:val="0"/>
        </w:rPr>
        <w:t xml:space="preserve">The following example demonstrates how to submit a log record using cURL. Replace the placeholder credentials with your actual system credentials.</w:t>
      </w:r>
    </w:p>
    <w:tbl>
      <w:tblPr>
        <w:tblStyle w:val="Table2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c>
          <w:tcPr>
            <w:tcBorders>
              <w:left w:color="0052cc" w:space="0" w:sz="24" w:val="single"/>
            </w:tcBorders>
            <w:shd w:fill="f4f5f7" w:val="clear"/>
            <w:tcMar>
              <w:top w:w="144.0" w:type="dxa"/>
              <w:left w:w="216.0" w:type="dxa"/>
              <w:bottom w:w="144.0" w:type="dxa"/>
              <w:right w:w="216.0" w:type="dxa"/>
            </w:tcMar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9"/>
                <w:szCs w:val="19"/>
                <w:rtl w:val="0"/>
              </w:rPr>
              <w:t xml:space="preserve">curl -X POST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9"/>
                <w:szCs w:val="19"/>
                <w:rtl w:val="0"/>
              </w:rPr>
              <w:t xml:space="preserve">  "https://api-patrol.urosgeotechlab.com/api/webhooks/receiver"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9"/>
                <w:szCs w:val="19"/>
                <w:rtl w:val="0"/>
              </w:rPr>
              <w:t xml:space="preserve">  -H "Content-Type: application/json"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9"/>
                <w:szCs w:val="19"/>
                <w:rtl w:val="0"/>
              </w:rPr>
              <w:t xml:space="preserve">  -H "x-api-key: YOUR_API_KEY"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9"/>
                <w:szCs w:val="19"/>
                <w:rtl w:val="0"/>
              </w:rPr>
              <w:t xml:space="preserve">  -H "x-api-secret: YOUR_API_SECRET"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9"/>
                <w:szCs w:val="19"/>
                <w:rtl w:val="0"/>
              </w:rPr>
              <w:t xml:space="preserve">  -d '{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9"/>
                <w:szCs w:val="19"/>
                <w:rtl w:val="0"/>
              </w:rPr>
              <w:t xml:space="preserve">    "event": "log.created",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9"/>
                <w:szCs w:val="19"/>
                <w:rtl w:val="0"/>
              </w:rPr>
              <w:t xml:space="preserve">    "data":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9"/>
                <w:szCs w:val="19"/>
                <w:rtl w:val="0"/>
              </w:rPr>
              <w:t xml:space="preserve">      "message": "Event Json ( location,image,imageurl,video clip etc.."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9"/>
                <w:szCs w:val="19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9"/>
                <w:szCs w:val="19"/>
                <w:rtl w:val="0"/>
              </w:rPr>
              <w:t xml:space="preserve">  }'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240" w:before="120" w:lineRule="auto"/>
        <w:rPr/>
      </w:pPr>
      <w:r w:rsidDel="00000000" w:rsidR="00000000" w:rsidRPr="00000000">
        <w:rPr>
          <w:i w:val="1"/>
          <w:sz w:val="20"/>
          <w:szCs w:val="20"/>
          <w:rtl w:val="0"/>
        </w:rPr>
        <w:t xml:space="preserve">Note: The JSON payload above is illustrative. Please confirm the strictly required payload schemas and fields with the API engineering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1"/>
        <w:spacing w:after="120" w:before="360" w:lineRule="auto"/>
        <w:rPr/>
      </w:pPr>
      <w:r w:rsidDel="00000000" w:rsidR="00000000" w:rsidRPr="00000000">
        <w:rPr>
          <w:b w:val="1"/>
          <w:color w:val="0052cc"/>
          <w:sz w:val="32"/>
          <w:szCs w:val="32"/>
          <w:rtl w:val="0"/>
        </w:rPr>
        <w:t xml:space="preserve">4. Success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Rule="auto"/>
        <w:rPr/>
      </w:pPr>
      <w:r w:rsidDel="00000000" w:rsidR="00000000" w:rsidRPr="00000000">
        <w:rPr>
          <w:rtl w:val="0"/>
        </w:rPr>
        <w:t xml:space="preserve">When the data is validated and received successfully, the API returns a HTTP 200 OK status with the following response body:</w:t>
      </w:r>
    </w:p>
    <w:tbl>
      <w:tblPr>
        <w:tblStyle w:val="Table3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c>
          <w:tcPr>
            <w:tcBorders>
              <w:left w:color="0052cc" w:space="0" w:sz="24" w:val="single"/>
            </w:tcBorders>
            <w:shd w:fill="f4f5f7" w:val="clear"/>
            <w:tcMar>
              <w:top w:w="144.0" w:type="dxa"/>
              <w:left w:w="216.0" w:type="dxa"/>
              <w:bottom w:w="144.0" w:type="dxa"/>
              <w:right w:w="216.0" w:type="dxa"/>
            </w:tcMar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9"/>
                <w:szCs w:val="19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9"/>
                <w:szCs w:val="19"/>
                <w:rtl w:val="0"/>
              </w:rPr>
              <w:t xml:space="preserve">  "success": true,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9"/>
                <w:szCs w:val="19"/>
                <w:rtl w:val="0"/>
              </w:rPr>
              <w:t xml:space="preserve">  "msg": "Data has been received.",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9"/>
                <w:szCs w:val="19"/>
                <w:rtl w:val="0"/>
              </w:rPr>
              <w:t xml:space="preserve">  "item":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9"/>
                <w:szCs w:val="19"/>
                <w:rtl w:val="0"/>
              </w:rPr>
              <w:t xml:space="preserve">    "id": "6adb15f8748bd456e0a569e0",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9"/>
                <w:szCs w:val="19"/>
                <w:rtl w:val="0"/>
              </w:rPr>
              <w:t xml:space="preserve">    "receivedAt": "2026-10-23T08:08:24.354Z"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9"/>
                <w:szCs w:val="19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9"/>
                <w:szCs w:val="19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80" w:before="160" w:lineRule="auto"/>
        <w:rPr/>
      </w:pPr>
      <w:r w:rsidDel="00000000" w:rsidR="00000000" w:rsidRPr="00000000">
        <w:rPr>
          <w:b w:val="1"/>
          <w:rtl w:val="0"/>
        </w:rPr>
        <w:t xml:space="preserve">Response Fields Reference: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success: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2d3748"/>
          <w:sz w:val="22"/>
          <w:szCs w:val="22"/>
          <w:u w:val="none"/>
          <w:shd w:fill="auto" w:val="clear"/>
          <w:vertAlign w:val="baseline"/>
          <w:rtl w:val="0"/>
        </w:rPr>
        <w:t xml:space="preserve">Indicates whether the ingestion request was successful (boolean).</w:t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msg: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2d3748"/>
          <w:sz w:val="22"/>
          <w:szCs w:val="22"/>
          <w:u w:val="none"/>
          <w:shd w:fill="auto" w:val="clear"/>
          <w:vertAlign w:val="baseline"/>
          <w:rtl w:val="0"/>
        </w:rPr>
        <w:t xml:space="preserve">Human-readable confirmation message description.</w:t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item.id: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2d3748"/>
          <w:sz w:val="22"/>
          <w:szCs w:val="22"/>
          <w:u w:val="none"/>
          <w:shd w:fill="auto" w:val="clear"/>
          <w:vertAlign w:val="baseline"/>
          <w:rtl w:val="0"/>
        </w:rPr>
        <w:t xml:space="preserve">Unique hexadecimal identifier generated for the received record.</w:t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2d3748"/>
          <w:sz w:val="20"/>
          <w:szCs w:val="20"/>
          <w:u w:val="none"/>
          <w:shd w:fill="auto" w:val="clear"/>
          <w:vertAlign w:val="baseline"/>
          <w:rtl w:val="0"/>
        </w:rPr>
        <w:t xml:space="preserve">item.receivedAt: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2d3748"/>
          <w:sz w:val="22"/>
          <w:szCs w:val="22"/>
          <w:u w:val="none"/>
          <w:shd w:fill="auto" w:val="clear"/>
          <w:vertAlign w:val="baseline"/>
          <w:rtl w:val="0"/>
        </w:rPr>
        <w:t xml:space="preserve">Timestamp indicating exactly when the record was received, provided in UTC ISO format.</w:t>
      </w:r>
    </w:p>
    <w:p w:rsidR="00000000" w:rsidDel="00000000" w:rsidP="00000000" w:rsidRDefault="00000000" w:rsidRPr="00000000" w14:paraId="0000002E">
      <w:pPr>
        <w:keepNext w:val="1"/>
        <w:spacing w:after="120" w:before="360" w:lineRule="auto"/>
        <w:rPr/>
      </w:pPr>
      <w:r w:rsidDel="00000000" w:rsidR="00000000" w:rsidRPr="00000000">
        <w:rPr>
          <w:b w:val="1"/>
          <w:color w:val="0052cc"/>
          <w:sz w:val="32"/>
          <w:szCs w:val="32"/>
          <w:rtl w:val="0"/>
        </w:rPr>
        <w:t xml:space="preserve">5. Error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lineRule="auto"/>
        <w:rPr/>
      </w:pPr>
      <w:r w:rsidDel="00000000" w:rsidR="00000000" w:rsidRPr="00000000">
        <w:rPr>
          <w:rtl w:val="0"/>
        </w:rPr>
        <w:t xml:space="preserve">If the provided API key or secret is invalid, expired, or malformed, the API will reject the payload and return an error details structure:</w:t>
      </w:r>
    </w:p>
    <w:tbl>
      <w:tblPr>
        <w:tblStyle w:val="Table4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c>
          <w:tcPr>
            <w:tcBorders>
              <w:left w:color="0052cc" w:space="0" w:sz="24" w:val="single"/>
            </w:tcBorders>
            <w:shd w:fill="f4f5f7" w:val="clear"/>
            <w:tcMar>
              <w:top w:w="144.0" w:type="dxa"/>
              <w:left w:w="216.0" w:type="dxa"/>
              <w:bottom w:w="144.0" w:type="dxa"/>
              <w:right w:w="216.0" w:type="dxa"/>
            </w:tcMar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9"/>
                <w:szCs w:val="19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9"/>
                <w:szCs w:val="19"/>
                <w:rtl w:val="0"/>
              </w:rPr>
              <w:t xml:space="preserve">  "success": false,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9"/>
                <w:szCs w:val="19"/>
                <w:rtl w:val="0"/>
              </w:rPr>
              <w:t xml:space="preserve">  "msg": "API Key or Secret is invalid.",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9"/>
                <w:szCs w:val="19"/>
                <w:rtl w:val="0"/>
              </w:rPr>
              <w:t xml:space="preserve">  "param": "x-api-key"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9"/>
                <w:szCs w:val="19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240" w:before="120" w:lineRule="auto"/>
        <w:rPr/>
      </w:pPr>
      <w:r w:rsidDel="00000000" w:rsidR="00000000" w:rsidRPr="00000000">
        <w:rPr>
          <w:rtl w:val="0"/>
        </w:rPr>
        <w:t xml:space="preserve">Always thoroughly verify the validity and headers configuration of your authentication credentials before triggering automated retries to avoid rate limiting.</w:t>
      </w:r>
    </w:p>
    <w:p w:rsidR="00000000" w:rsidDel="00000000" w:rsidP="00000000" w:rsidRDefault="00000000" w:rsidRPr="00000000" w14:paraId="00000036">
      <w:pPr>
        <w:keepNext w:val="1"/>
        <w:spacing w:after="120" w:before="360" w:lineRule="auto"/>
        <w:rPr/>
      </w:pPr>
      <w:r w:rsidDel="00000000" w:rsidR="00000000" w:rsidRPr="00000000">
        <w:rPr>
          <w:b w:val="1"/>
          <w:color w:val="0052cc"/>
          <w:sz w:val="32"/>
          <w:szCs w:val="32"/>
          <w:rtl w:val="0"/>
        </w:rPr>
        <w:t xml:space="preserve">6. Integration Guidelines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2d3748"/>
          <w:sz w:val="22"/>
          <w:szCs w:val="22"/>
          <w:u w:val="none"/>
          <w:shd w:fill="auto" w:val="clear"/>
          <w:vertAlign w:val="baseline"/>
          <w:rtl w:val="0"/>
        </w:rPr>
        <w:t xml:space="preserve">Send all requests strictly over HTTPS to secure payload data in transit.</w:t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2d3748"/>
          <w:sz w:val="22"/>
          <w:szCs w:val="22"/>
          <w:u w:val="none"/>
          <w:shd w:fill="auto" w:val="clear"/>
          <w:vertAlign w:val="baseline"/>
          <w:rtl w:val="0"/>
        </w:rPr>
        <w:t xml:space="preserve">Include both x-api-key and x-api-secret authentication headers in every unique request.</w:t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2d3748"/>
          <w:sz w:val="22"/>
          <w:szCs w:val="22"/>
          <w:u w:val="none"/>
          <w:shd w:fill="auto" w:val="clear"/>
          <w:vertAlign w:val="baseline"/>
          <w:rtl w:val="0"/>
        </w:rPr>
        <w:t xml:space="preserve">Submit the request body strictly in the agreed application/json format.</w:t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2d3748"/>
          <w:sz w:val="22"/>
          <w:szCs w:val="22"/>
          <w:u w:val="none"/>
          <w:shd w:fill="auto" w:val="clear"/>
          <w:vertAlign w:val="baseline"/>
          <w:rtl w:val="0"/>
        </w:rPr>
        <w:t xml:space="preserve">Store and index the returned item.id record ID for tracking, deduplication, and auditing.</w:t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2d3748"/>
          <w:sz w:val="22"/>
          <w:szCs w:val="22"/>
          <w:u w:val="none"/>
          <w:shd w:fill="auto" w:val="clear"/>
          <w:vertAlign w:val="baseline"/>
          <w:rtl w:val="0"/>
        </w:rPr>
        <w:t xml:space="preserve">Log successful deliveries locally and implement graceful exception handling for error states.</w:t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2d3748"/>
          <w:sz w:val="22"/>
          <w:szCs w:val="22"/>
          <w:u w:val="none"/>
          <w:shd w:fill="auto" w:val="clear"/>
          <w:vertAlign w:val="baseline"/>
          <w:rtl w:val="0"/>
        </w:rPr>
        <w:t xml:space="preserve">Keep API credentials entirely secure; never expose or print secrets in plain text inside application logs.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Quattrocento Sans"/>
  <w:font w:name="Calibri"/>
  <w:font w:name="Consolas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Quattrocento Sans" w:cs="Quattrocento Sans" w:eastAsia="Quattrocento Sans" w:hAnsi="Quattrocento Sans"/>
        <w:color w:val="2d3748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