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/>
      <w:r>
        <w:rPr>
          <w:sz w:val="20"/>
          <w:szCs w:val="20"/>
          <w:b/>
        </w:rPr>
        <w:t xml:space="preserve"/>
      </w:r>
    </w:p>
    <w:tbl>
      <w:tblGrid>
        <w:gridCol w:w="3750" w:type="dxa"/>
        <w:gridCol w:w="1750" w:type="dxa"/>
        <w:gridCol w:w="1750" w:type="dxa"/>
        <w:gridCol w:w="1850" w:type="dxa"/>
      </w:tblGrid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Invoice No. 8938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850" w:type="dxa"/>
          </w:tcPr>
          <w:p>
            <w:pPr/>
            <w:r>
              <w:rPr>
                <w:rStyle w:val="oneUserDefinedStyle"/>
              </w:rPr>
              <w:t xml:space="preserve">Date: 30-04-2019</w:t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Account No. 1278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To,Mr. Vinod Punamiya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3750" w:type="dxa"/>
          </w:tcPr>
          <w:p>
            <w:pPr/>
            <w:r>
              <w:rPr>
                <w:rStyle w:val="oneUserDefinedStyle"/>
              </w:rPr>
              <w:t xml:space="preserve">223,Moti Dharamkanta Bld,2nd FloorMumbradevi Rd</w:t>
            </w:r>
          </w:p>
          <w:p>
            <w:pPr/>
            <w:r>
              <w:rPr>
                <w:rStyle w:val="oneUserDefinedStyle"/>
              </w:rPr>
              <w:t xml:space="preserve">Mumbai - 2</w:t>
            </w:r>
          </w:p>
          <w:p>
            <w:pPr/>
            <w:r>
              <w:rPr>
                <w:rStyle w:val="oneUserDefinedStyle"/>
              </w:rPr>
              <w:t xml:space="preserve">Tel. : 23425960/9820028769/</w:t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  <w:tc>
          <w:tcPr>
            <w:tcW w:w="1750" w:type="dxa"/>
          </w:tcPr>
          <w:p>
            <w:pPr/>
            <w:r>
              <w:rPr/>
              <w:t xml:space="preserve"/>
            </w:r>
          </w:p>
        </w:tc>
      </w:tr>
    </w:tbl>
    <w:tbl>
      <w:tblGrid>
        <w:gridCol w:w="1000" w:type="dxa"/>
        <w:gridCol w:w="5000" w:type="dxa"/>
        <w:gridCol w:w="1500" w:type="dxa"/>
        <w:gridCol w:w="1500" w:type="dxa"/>
      </w:tblGrid>
      <w:tblPr>
        <w:tblStyle w:val="Fancy Table"/>
      </w:tblPr>
      <w:tr>
        <w:trPr>
          <w:trHeight w:val="600" w:hRule="atLeast"/>
        </w:trPr>
        <w:tc>
          <w:tcPr>
            <w:tcW w:w="1000" w:type="dxa"/>
            <w:vAlign w:val="center"/>
          </w:tcPr>
          <w:p>
            <w:pPr/>
            <w:r>
              <w:rPr>
                <w:b/>
              </w:rPr>
              <w:t xml:space="preserve">Sr No.</w:t>
            </w:r>
          </w:p>
        </w:tc>
        <w:tc>
          <w:tcPr>
            <w:tcW w:w="5000" w:type="dxa"/>
            <w:vAlign w:val="center"/>
          </w:tcPr>
          <w:p>
            <w:pPr/>
            <w:r>
              <w:rPr>
                <w:b/>
              </w:rPr>
              <w:t xml:space="preserve">Particulars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Rate</w:t>
            </w:r>
          </w:p>
        </w:tc>
        <w:tc>
          <w:tcPr>
            <w:tcW w:w="1500" w:type="dxa"/>
            <w:vAlign w:val="center"/>
          </w:tcPr>
          <w:p>
            <w:pPr/>
            <w:r>
              <w:rPr>
                <w:b/>
              </w:rPr>
              <w:t xml:space="preserve">Amount Rs.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>1</w:t>
            </w:r>
          </w:p>
        </w:tc>
        <w:tc>
          <w:tcPr>
            <w:tcW w:w="5000" w:type="dxa"/>
          </w:tcPr>
          <w:p>
            <w:pPr/>
            <w:r>
              <w:rPr/>
              <w:t xml:space="preserve">A.S.C for </w:t>
            </w:r>
          </w:p>
          <w:p>
            <w:pPr/>
            <w:r>
              <w:rPr/>
              <w:t xml:space="preserve">From : 01-01-2019 To : 31-12-2019</w:t>
            </w:r>
          </w:p>
          <w:p>
            <w:pPr/>
            <w:r>
              <w:rPr/>
              <w:t xml:space="preserve">Number of Days : 365   Number of member : 4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/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Total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6500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Service Tax @ 18 %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1170</w:t>
            </w:r>
          </w:p>
        </w:tc>
      </w:tr>
      <w:tr>
        <w:trPr/>
        <w:tc>
          <w:tcPr>
            <w:tcW w:w="1000" w:type="dxa"/>
          </w:tcPr>
          <w:p>
            <w:pPr/>
            <w:r>
              <w:rPr/>
              <w:t xml:space="preserve"/>
            </w:r>
          </w:p>
        </w:tc>
        <w:tc>
          <w:tcPr>
            <w:tcW w:w="5000" w:type="dxa"/>
          </w:tcPr>
          <w:p>
            <w:pPr>
              <w:jc w:val="right"/>
            </w:pPr>
            <w:r>
              <w:rPr/>
              <w:t xml:space="preserve">Grand Total Rs. 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  <w:tc>
          <w:tcPr>
            <w:tcW w:w="1500" w:type="dxa"/>
          </w:tcPr>
          <w:p>
            <w:pPr/>
            <w:r>
              <w:rPr>
                <w:b/>
              </w:rPr>
              <w:t xml:space="preserve">7670</w:t>
            </w:r>
          </w:p>
        </w:tc>
      </w:tr>
      <w:tr>
        <w:trPr/>
        <w:tc>
          <w:tcPr>
            <w:tcW w:w="7500" w:type="dxa"/>
            <w:gridSpan w:val="3"/>
          </w:tcPr>
          <w:p>
            <w:pPr>
              <w:jc w:val="right"/>
            </w:pPr>
            <w:r>
              <w:rPr>
                <w:b/>
              </w:rPr>
              <w:t xml:space="preserve">Seven Thousand Six Hundred  And Seventy   only /-</w:t>
            </w:r>
          </w:p>
        </w:tc>
        <w:tc>
          <w:tcPr>
            <w:tcW w:w="1500" w:type="dxa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No: AACCB8898GSD001 Pan Card No: AACCB8898G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Service Tax Code: SP MUM DIV/ VIH CF02/06-07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left"/>
            </w:pPr>
            <w:r>
              <w:rPr>
                <w:b/>
              </w:rPr>
              <w:t xml:space="preserve">Please Note:Members can Courier their Cheque through "Vichare Courier" on the below address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Non payment of Asc will attract reduction in tenure as per notification issued to all members on 30th Jan 2019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Postal Address : The Blue Roof Club Ovla G.B. Road, Thane 400 607</w:t>
            </w:r>
          </w:p>
        </w:tc>
      </w:tr>
      <w:tr>
        <w:trPr/>
        <w:tc>
          <w:tcPr>
            <w:tcW w:w="9000" w:type="dxa"/>
            <w:gridSpan w:val="4"/>
          </w:tcPr>
          <w:p>
            <w:pPr/>
            <w:r>
              <w:rPr>
                <w:sz w:val="14"/>
                <w:szCs w:val="14"/>
              </w:rPr>
              <w:t xml:space="preserve">Cheque in favour of - "M/s.Blue Roof Infotainment Pvt. Ltd. A / c A.S.C" </w:t>
            </w:r>
          </w:p>
        </w:tc>
      </w:tr>
      <w:tr>
        <w:trPr/>
        <w:tc>
          <w:tcPr>
            <w:tcW w:w="9000" w:type="dxa"/>
            <w:gridSpan w:val="4"/>
          </w:tcPr>
          <w:p>
            <w:pPr>
              <w:jc w:val="right"/>
            </w:pPr>
            <w:r>
              <w:rPr/>
              <w:t xml:space="preserve">For BLUE ROOF INFOTAINMENT PVT. LTD</w:t>
            </w:r>
          </w:p>
          <w:p>
            <w:pPr/>
            <w:r>
              <w:rPr>
                <w:sz w:val="14"/>
                <w:szCs w:val="14"/>
              </w:rPr>
              <w:t xml:space="preserve">E &amp; O E</w:t>
            </w:r>
          </w:p>
          <w:p>
            <w:pPr>
              <w:jc w:val="right"/>
            </w:pPr>
            <w:r>
              <w:rPr/>
              <w:t xml:space="preserve">Administration</w:t>
            </w:r>
          </w:p>
        </w:tc>
      </w:tr>
    </w:tbl>
    <w:sectPr>
      <w:pgSz w:orient="portrait" w:w="11870" w:h="16787"/>
      <w:pgMar w:top="1440" w:right="1440" w:bottom="1440" w:left="144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character">
    <w:name w:val="oneUserDefinedStyle"/>
    <w:rPr>
      <w:rFonts w:ascii="Tahoma" w:hAnsi="Tahoma" w:eastAsia="Tahoma" w:cs="Tahoma"/>
      <w:sz w:val="14"/>
      <w:szCs w:val="14"/>
      <w:b/>
    </w:rPr>
  </w:style>
  <w:style w:type="table" w:customStyle="1" w:styleId="Fancy Table">
    <w:name w:val="Fancy Table"/>
    <w:uiPriority w:val="99"/>
    <w:tblPr>
      <w:tblW w:w="0" w:type="auto"/>
      <w:tblCellMar>
        <w:top w:w="80" w:type="dxa"/>
        <w:left w:w="80" w:type="dxa"/>
        <w:right w:w="80" w:type="dxa"/>
        <w:bottom w:w="80" w:type="dxa"/>
      </w:tblCellMar>
      <w:tblBorders>
        <w:top w:val="single" w:sz="6" w:color="006699"/>
        <w:left w:val="single" w:sz="6" w:color="006699"/>
        <w:right w:val="single" w:sz="6" w:color="006699"/>
        <w:bottom w:val="single" w:sz="6" w:color="006699"/>
        <w:insideH w:val="single" w:sz="6" w:color="006699"/>
        <w:insideV w:val="single" w:sz="6" w:color="006699"/>
      </w:tblBorders>
    </w:tblPr>
    <w:tblStylePr w:type="firstRow">
      <w:tcPr>
        <w:tblBorders>
          <w:bottom w:val="single" w:sz="18" w:color="0000FF"/>
        </w:tblBorders>
        <w:tcPr>
          <w:shd w:val="clear" w:color="" w:fill="66BBFF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2019-04-30T13:25:31+05:30</dcterms:created>
  <dcterms:modified xsi:type="dcterms:W3CDTF">2019-04-30T13:25:31+05:30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