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A-12, Kailash SocietyPlot No25-26</w:t>
            </w:r>
          </w:p>
          <w:p>
            <w:pPr/>
            <w:r>
              <w:rPr>
                <w:rStyle w:val="oneUserDefinedStyle"/>
              </w:rPr>
              <w:t xml:space="preserve">Barve NagarGhatkopar (W)</w:t>
            </w:r>
          </w:p>
          <w:p>
            <w:pPr/>
            <w:r>
              <w:rPr>
                <w:rStyle w:val="oneUserDefinedStyle"/>
              </w:rPr>
              <w:t xml:space="preserve">Tel. : /986781243/9921426257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