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Deven Rakhade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704,Sonallaxmi CHS  Behind Hypercity</w:t>
            </w:r>
          </w:p>
          <w:p>
            <w:pPr/>
            <w:r>
              <w:rPr>
                <w:rStyle w:val="oneUserDefinedStyle"/>
              </w:rPr>
              <w:t xml:space="preserve">Kasarvadavli,G.B.RoadThane (W)</w:t>
            </w:r>
          </w:p>
          <w:p>
            <w:pPr/>
            <w:r>
              <w:rPr>
                <w:rStyle w:val="oneUserDefinedStyle"/>
              </w:rPr>
              <w:t xml:space="preserve">Tel. : /9920615599/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